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79CC" w:rsidP="001B79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PSP40604 Certificate IV in Government (Fraud Control)</w:t>
      </w:r>
      <w:r>
        <w:fldChar w:fldCharType="end"/>
      </w:r>
    </w:p>
    <w:p w:rsidR="001B79CC" w:rsidP="001B79CC">
      <w:pPr>
        <w:pStyle w:val="Version"/>
        <w:sectPr w:rsidSect="003A24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3A24FE" w:rsidP="003A24FE">
      <w:pPr>
        <w:pStyle w:val="SuperHeading"/>
      </w:pPr>
      <w:r w:rsidRPr="003A24FE">
        <w:t>PSP40604 Certificate IV in Government (Fraud Control)</w:t>
      </w:r>
    </w:p>
    <w:p w:rsidR="00000000" w:rsidRPr="003A24FE" w:rsidP="003A24FE">
      <w:pPr>
        <w:pStyle w:val="Heading1"/>
      </w:pPr>
      <w:bookmarkStart w:id="1" w:name="O_421105"/>
      <w:bookmarkEnd w:id="1"/>
      <w:r w:rsidRPr="003A24FE">
        <w:t>Modification History</w:t>
      </w:r>
    </w:p>
    <w:p w:rsidR="00000000" w:rsidRPr="003A24FE" w:rsidP="003A24FE">
      <w:pPr>
        <w:pStyle w:val="BodyText"/>
      </w:pPr>
      <w:r w:rsidRPr="003A24FE">
        <w:t>PSP40604 Release 2:</w:t>
      </w:r>
      <w:r w:rsidRPr="003A24FE">
        <w:tab/>
        <w:t>Layout adjusted. No changes to content.</w:t>
      </w:r>
    </w:p>
    <w:p w:rsidR="00000000" w:rsidRPr="003A24FE" w:rsidP="003A24FE">
      <w:pPr>
        <w:pStyle w:val="BodyText"/>
      </w:pPr>
      <w:r w:rsidRPr="003A24FE">
        <w:t>PSP40604 Release 1:</w:t>
      </w:r>
      <w:r w:rsidRPr="003A24FE">
        <w:tab/>
        <w:t>Primary release.</w:t>
      </w:r>
    </w:p>
    <w:p w:rsidR="00000000" w:rsidRPr="003A24FE" w:rsidP="003A24FE">
      <w:pPr>
        <w:pStyle w:val="AllowPageBreak"/>
      </w:pPr>
    </w:p>
    <w:p w:rsidR="00000000" w:rsidRPr="003A24FE" w:rsidP="003A24FE">
      <w:pPr>
        <w:pStyle w:val="Heading1"/>
      </w:pPr>
      <w:bookmarkStart w:id="2" w:name="O_421110"/>
      <w:bookmarkEnd w:id="2"/>
      <w:r w:rsidRPr="003A24FE">
        <w:t>Description</w:t>
      </w:r>
    </w:p>
    <w:p w:rsidR="00000000" w:rsidRPr="003A24FE" w:rsidP="003A24FE">
      <w:pPr>
        <w:pStyle w:val="BodyText"/>
      </w:pPr>
      <w:r w:rsidRPr="003A24FE">
        <w:t>This specialist qualification cover</w:t>
      </w:r>
      <w:r w:rsidRPr="003A24FE">
        <w:t>s the competencies required to prevent and detect fraud. Electives should reflect the responsibilities of the individual and the job skills required for effective performance. Where a free choice of Electives is possible in the qualification packaging rule</w:t>
      </w:r>
      <w:r w:rsidRPr="003A24FE">
        <w:t>s, Electives may also be drawn from other Training Packages to reflect the work context and career plans of the individual.</w:t>
      </w:r>
    </w:p>
    <w:p w:rsidR="00000000" w:rsidRPr="003A24FE" w:rsidP="003A24FE">
      <w:pPr>
        <w:pStyle w:val="AllowPageBreak"/>
      </w:pPr>
    </w:p>
    <w:p w:rsidR="00000000" w:rsidRPr="003A24FE" w:rsidP="003A24FE">
      <w:pPr>
        <w:pStyle w:val="Heading1"/>
      </w:pPr>
      <w:bookmarkStart w:id="3" w:name="O_421101"/>
      <w:bookmarkEnd w:id="3"/>
      <w:r w:rsidRPr="003A24FE">
        <w:t>Pathways Information</w:t>
      </w:r>
    </w:p>
    <w:p w:rsidR="00000000" w:rsidRPr="003A24FE" w:rsidP="003A24FE">
      <w:pPr>
        <w:pStyle w:val="BodyText"/>
      </w:pPr>
      <w:r w:rsidRPr="003A24FE">
        <w:t>Not applicable.</w:t>
      </w:r>
    </w:p>
    <w:p w:rsidR="00000000" w:rsidRPr="003A24FE" w:rsidP="003A24FE">
      <w:pPr>
        <w:pStyle w:val="AllowPageBreak"/>
      </w:pPr>
    </w:p>
    <w:p w:rsidR="00000000" w:rsidRPr="003A24FE" w:rsidP="003A24FE">
      <w:pPr>
        <w:pStyle w:val="Heading1"/>
      </w:pPr>
      <w:bookmarkStart w:id="4" w:name="O_421106"/>
      <w:bookmarkEnd w:id="4"/>
      <w:r w:rsidRPr="003A24FE">
        <w:t>Licensing/Regulatory Information</w:t>
      </w:r>
    </w:p>
    <w:p w:rsidR="00000000" w:rsidRPr="003A24FE" w:rsidP="003A24FE">
      <w:pPr>
        <w:pStyle w:val="BodyText"/>
      </w:pPr>
      <w:r w:rsidRPr="003A24FE">
        <w:t>Not applicable.</w:t>
      </w:r>
    </w:p>
    <w:p w:rsidR="00000000" w:rsidRPr="003A24FE" w:rsidP="003A24FE">
      <w:pPr>
        <w:pStyle w:val="AllowPageBreak"/>
      </w:pPr>
    </w:p>
    <w:p w:rsidR="00000000" w:rsidRPr="003A24FE" w:rsidP="003A24FE">
      <w:pPr>
        <w:pStyle w:val="Heading1"/>
      </w:pPr>
      <w:bookmarkStart w:id="5" w:name="O_421108"/>
      <w:bookmarkEnd w:id="5"/>
      <w:r w:rsidRPr="003A24FE">
        <w:t>Entry Requirements</w:t>
      </w:r>
    </w:p>
    <w:p w:rsidR="00000000" w:rsidRPr="003A24FE" w:rsidP="003A24FE">
      <w:pPr>
        <w:pStyle w:val="BodyText"/>
      </w:pPr>
      <w:r w:rsidRPr="003A24FE">
        <w:t>Not applicable.</w:t>
      </w:r>
    </w:p>
    <w:p w:rsidR="00000000" w:rsidRPr="003A24FE" w:rsidP="003A24FE">
      <w:pPr>
        <w:pStyle w:val="AllowPageBreak"/>
      </w:pPr>
    </w:p>
    <w:p w:rsidR="00000000" w:rsidRPr="003A24FE" w:rsidP="003A24FE">
      <w:pPr>
        <w:pStyle w:val="Heading1"/>
      </w:pPr>
      <w:bookmarkStart w:id="6" w:name="O_421109"/>
      <w:bookmarkEnd w:id="6"/>
      <w:r w:rsidRPr="003A24FE">
        <w:t>Employability Skills Summary</w:t>
      </w:r>
    </w:p>
    <w:p w:rsidR="00000000" w:rsidRPr="003A24FE" w:rsidP="003A24FE">
      <w:pPr>
        <w:pStyle w:val="BodyText"/>
      </w:pPr>
      <w:r w:rsidRPr="003A24FE">
        <w:t>Not applicable.</w:t>
      </w:r>
    </w:p>
    <w:p w:rsidR="00000000" w:rsidRPr="003A24FE" w:rsidP="003A24FE">
      <w:pPr>
        <w:pStyle w:val="AllowPageBreak"/>
      </w:pPr>
    </w:p>
    <w:p w:rsidR="00000000" w:rsidRPr="003A24FE" w:rsidP="003A24FE">
      <w:pPr>
        <w:pStyle w:val="Heading1"/>
      </w:pPr>
      <w:bookmarkStart w:id="7" w:name="O_421102"/>
      <w:bookmarkEnd w:id="7"/>
      <w:r w:rsidRPr="003A24FE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17"/>
        <w:gridCol w:w="6127"/>
      </w:tblGrid>
      <w:tr w:rsidTr="001B79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4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4FE" w:rsidP="003A24FE">
            <w:pPr>
              <w:pStyle w:val="BodyText"/>
            </w:pPr>
            <w:r w:rsidRPr="003A24FE">
              <w:t>This qualification requires 15 units of competency consisting of:</w:t>
            </w:r>
          </w:p>
          <w:p w:rsidR="00000000" w:rsidRPr="003A24FE" w:rsidP="003A24FE">
            <w:pPr>
              <w:pStyle w:val="ListBullet"/>
            </w:pPr>
            <w:r w:rsidRPr="003A24FE">
              <w:t>10 core units</w:t>
            </w:r>
          </w:p>
          <w:p w:rsidR="00000000" w:rsidRPr="003A24FE" w:rsidP="003A24FE">
            <w:pPr>
              <w:pStyle w:val="ListBullet"/>
            </w:pPr>
            <w:r w:rsidRPr="003A24FE">
              <w:t>5 elective units</w:t>
            </w:r>
          </w:p>
          <w:p w:rsidR="00000000" w:rsidRPr="003A24FE" w:rsidP="003A24FE">
            <w:pPr>
              <w:pStyle w:val="BodyText"/>
            </w:pPr>
            <w:r w:rsidRPr="003A24FE">
              <w:t>Choose 2 elective units from the list below.  Only 1 of the PSPOHS units may be used.</w:t>
            </w:r>
          </w:p>
          <w:p w:rsidR="00000000" w:rsidRPr="003A24FE" w:rsidP="003A24FE">
            <w:pPr>
              <w:pStyle w:val="BodyText"/>
            </w:pPr>
            <w:r w:rsidRPr="003A24FE">
              <w:t>Choose 3 electives from elsewhere within this Training Package, any endorsed Training Package or Accredited Course.</w:t>
            </w:r>
          </w:p>
          <w:p w:rsidR="00000000" w:rsidRPr="003A24FE" w:rsidP="003A24FE">
            <w:pPr>
              <w:pStyle w:val="BodyText"/>
            </w:pPr>
            <w:r w:rsidRPr="003A24FE">
              <w:rPr>
                <w:rStyle w:val="SpecialBold"/>
              </w:rPr>
              <w:t>Units selected should not duplicate content already co</w:t>
            </w:r>
            <w:r w:rsidRPr="003A24FE">
              <w:rPr>
                <w:rStyle w:val="SpecialBold"/>
              </w:rPr>
              <w:t>vered by other units in this qualification</w:t>
            </w:r>
            <w:r w:rsidRPr="003A24FE">
              <w:t xml:space="preserve">. </w:t>
            </w:r>
          </w:p>
          <w:p w:rsidR="00000000" w:rsidRPr="003A24FE" w:rsidP="003A24FE">
            <w:pPr>
              <w:pStyle w:val="BodyText"/>
            </w:pPr>
            <w:r w:rsidRPr="003A24FE">
              <w:t>All elective units must be selected from an equivalent qualification level or higher, unless otherwise stated.</w:t>
            </w:r>
          </w:p>
          <w:p w:rsidR="00000000" w:rsidP="003A24FE">
            <w:pPr>
              <w:pStyle w:val="BodyText"/>
              <w:rPr>
                <w:lang w:val="en-NZ"/>
              </w:rPr>
            </w:pPr>
            <w:r w:rsidRPr="003A24FE">
              <w:t xml:space="preserve">** For this qualification, 1 of the 3 imported elective units may be drawn from units of competency </w:t>
            </w:r>
            <w:r w:rsidRPr="003A24FE">
              <w:t>packaged at Certificate III level.</w:t>
            </w:r>
          </w:p>
        </w:tc>
      </w:tr>
      <w:tr w:rsidTr="001B79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4FE">
            <w:pPr>
              <w:pStyle w:val="BodyText"/>
              <w:rPr>
                <w:lang w:val="en-NZ"/>
              </w:rPr>
            </w:pPr>
            <w:r w:rsidRPr="003A24FE">
              <w:rPr>
                <w:rStyle w:val="SpecialBold"/>
              </w:rPr>
              <w:t>Core Units</w:t>
            </w:r>
          </w:p>
        </w:tc>
      </w:tr>
      <w:tr w:rsidTr="001B79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4FE">
            <w:pPr>
              <w:pStyle w:val="BodyText"/>
              <w:rPr>
                <w:lang w:val="en-NZ"/>
              </w:rPr>
            </w:pPr>
            <w:r w:rsidRPr="003A24FE">
              <w:t xml:space="preserve">PSPETHC401A </w:t>
            </w:r>
          </w:p>
        </w:tc>
        <w:tc>
          <w:tcPr>
            <w:tcW w:w="6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4FE">
            <w:pPr>
              <w:pStyle w:val="BodyText"/>
              <w:rPr>
                <w:lang w:val="en-NZ"/>
              </w:rPr>
            </w:pPr>
            <w:r w:rsidRPr="003A24FE">
              <w:t>Uphold and support the values and principles of public service</w:t>
            </w:r>
          </w:p>
        </w:tc>
      </w:tr>
      <w:tr w:rsidTr="001B79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4FE">
            <w:pPr>
              <w:pStyle w:val="BodyText"/>
              <w:rPr>
                <w:lang w:val="en-NZ"/>
              </w:rPr>
            </w:pPr>
            <w:r w:rsidRPr="003A24FE">
              <w:t>PSPGOV402B</w:t>
            </w:r>
          </w:p>
        </w:tc>
        <w:tc>
          <w:tcPr>
            <w:tcW w:w="6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4FE">
            <w:pPr>
              <w:pStyle w:val="BodyText"/>
              <w:rPr>
                <w:lang w:val="en-NZ"/>
              </w:rPr>
            </w:pPr>
            <w:r w:rsidRPr="003A24FE">
              <w:t>Deliver and monitor service to clients</w:t>
            </w:r>
          </w:p>
        </w:tc>
      </w:tr>
      <w:tr w:rsidTr="001B79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4FE">
            <w:pPr>
              <w:pStyle w:val="BodyText"/>
              <w:rPr>
                <w:lang w:val="en-NZ"/>
              </w:rPr>
            </w:pPr>
            <w:r w:rsidRPr="003A24FE">
              <w:t xml:space="preserve">PSPGOV408A </w:t>
            </w:r>
          </w:p>
        </w:tc>
        <w:tc>
          <w:tcPr>
            <w:tcW w:w="6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4FE">
            <w:pPr>
              <w:pStyle w:val="BodyText"/>
              <w:rPr>
                <w:lang w:val="en-NZ"/>
              </w:rPr>
            </w:pPr>
            <w:r w:rsidRPr="003A24FE">
              <w:t>Value diversity</w:t>
            </w:r>
          </w:p>
        </w:tc>
      </w:tr>
      <w:tr w:rsidTr="001B79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4FE">
            <w:pPr>
              <w:pStyle w:val="BodyText"/>
              <w:rPr>
                <w:lang w:val="en-NZ"/>
              </w:rPr>
            </w:pPr>
            <w:r w:rsidRPr="003A24FE">
              <w:t>PSPGOV412A</w:t>
            </w:r>
          </w:p>
        </w:tc>
        <w:tc>
          <w:tcPr>
            <w:tcW w:w="6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4FE">
            <w:pPr>
              <w:pStyle w:val="BodyText"/>
              <w:rPr>
                <w:lang w:val="en-NZ"/>
              </w:rPr>
            </w:pPr>
            <w:r w:rsidRPr="003A24FE">
              <w:t>Use advanced workplace communication strategies</w:t>
            </w:r>
          </w:p>
        </w:tc>
      </w:tr>
      <w:tr w:rsidTr="001B79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4FE">
            <w:pPr>
              <w:pStyle w:val="BodyText"/>
              <w:rPr>
                <w:lang w:val="en-NZ"/>
              </w:rPr>
            </w:pPr>
            <w:r w:rsidRPr="003A24FE">
              <w:t>PSPGOV422A</w:t>
            </w:r>
          </w:p>
        </w:tc>
        <w:tc>
          <w:tcPr>
            <w:tcW w:w="6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4FE">
            <w:pPr>
              <w:pStyle w:val="BodyText"/>
              <w:rPr>
                <w:lang w:val="en-NZ"/>
              </w:rPr>
            </w:pPr>
            <w:r w:rsidRPr="003A24FE">
              <w:t>Apply government processes</w:t>
            </w:r>
          </w:p>
        </w:tc>
      </w:tr>
      <w:tr w:rsidTr="001B79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4FE">
            <w:pPr>
              <w:pStyle w:val="BodyText"/>
              <w:rPr>
                <w:lang w:val="en-NZ"/>
              </w:rPr>
            </w:pPr>
            <w:r w:rsidRPr="003A24FE">
              <w:t xml:space="preserve">PSPLEGN401A </w:t>
            </w:r>
          </w:p>
        </w:tc>
        <w:tc>
          <w:tcPr>
            <w:tcW w:w="6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4FE">
            <w:pPr>
              <w:pStyle w:val="BodyText"/>
              <w:rPr>
                <w:lang w:val="en-NZ"/>
              </w:rPr>
            </w:pPr>
            <w:r w:rsidRPr="003A24FE">
              <w:t>Encourage compliance with legislation in the public sector</w:t>
            </w:r>
          </w:p>
        </w:tc>
      </w:tr>
      <w:tr w:rsidTr="001B79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4FE">
            <w:pPr>
              <w:pStyle w:val="BodyText"/>
              <w:rPr>
                <w:lang w:val="en-NZ"/>
              </w:rPr>
            </w:pPr>
            <w:r w:rsidRPr="003A24FE">
              <w:t xml:space="preserve">PSPPOL404A </w:t>
            </w:r>
          </w:p>
        </w:tc>
        <w:tc>
          <w:tcPr>
            <w:tcW w:w="6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4FE">
            <w:pPr>
              <w:pStyle w:val="BodyText"/>
              <w:rPr>
                <w:lang w:val="en-NZ"/>
              </w:rPr>
            </w:pPr>
            <w:r w:rsidRPr="003A24FE">
              <w:t>Support policy implementation</w:t>
            </w:r>
          </w:p>
        </w:tc>
      </w:tr>
      <w:tr w:rsidTr="001B79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4FE">
            <w:pPr>
              <w:pStyle w:val="BodyText"/>
              <w:rPr>
                <w:lang w:val="en-NZ"/>
              </w:rPr>
            </w:pPr>
            <w:r w:rsidRPr="003A24FE">
              <w:t xml:space="preserve">PSPFRAU401B </w:t>
            </w:r>
          </w:p>
        </w:tc>
        <w:tc>
          <w:tcPr>
            <w:tcW w:w="6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4FE">
            <w:pPr>
              <w:pStyle w:val="BodyText"/>
              <w:rPr>
                <w:lang w:val="en-NZ"/>
              </w:rPr>
            </w:pPr>
            <w:r w:rsidRPr="003A24FE">
              <w:t>Monitor data for indicators of fraud</w:t>
            </w:r>
          </w:p>
        </w:tc>
      </w:tr>
      <w:tr w:rsidTr="001B79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4FE">
            <w:pPr>
              <w:pStyle w:val="BodyText"/>
              <w:rPr>
                <w:lang w:val="en-NZ"/>
              </w:rPr>
            </w:pPr>
            <w:r w:rsidRPr="003A24FE">
              <w:t>P</w:t>
            </w:r>
            <w:r w:rsidRPr="003A24FE">
              <w:t>SPFRAU407B</w:t>
            </w:r>
          </w:p>
        </w:tc>
        <w:tc>
          <w:tcPr>
            <w:tcW w:w="6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4FE">
            <w:pPr>
              <w:pStyle w:val="BodyText"/>
              <w:rPr>
                <w:lang w:val="en-NZ"/>
              </w:rPr>
            </w:pPr>
            <w:r w:rsidRPr="003A24FE">
              <w:t>Conduct fraud control awareness sessions</w:t>
            </w:r>
          </w:p>
        </w:tc>
      </w:tr>
      <w:tr w:rsidTr="001B79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4FE">
            <w:pPr>
              <w:pStyle w:val="BodyText"/>
              <w:rPr>
                <w:lang w:val="en-NZ"/>
              </w:rPr>
            </w:pPr>
            <w:r w:rsidRPr="003A24FE">
              <w:t xml:space="preserve">PSPREG415A </w:t>
            </w:r>
          </w:p>
        </w:tc>
        <w:tc>
          <w:tcPr>
            <w:tcW w:w="6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4FE">
            <w:pPr>
              <w:pStyle w:val="BodyText"/>
              <w:rPr>
                <w:lang w:val="en-NZ"/>
              </w:rPr>
            </w:pPr>
            <w:r w:rsidRPr="003A24FE">
              <w:t>Receive and validate data</w:t>
            </w:r>
          </w:p>
        </w:tc>
      </w:tr>
      <w:tr w:rsidTr="001B79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4FE">
            <w:pPr>
              <w:pStyle w:val="BodyText"/>
              <w:rPr>
                <w:lang w:val="en-NZ"/>
              </w:rPr>
            </w:pPr>
            <w:r w:rsidRPr="003A24FE">
              <w:rPr>
                <w:rStyle w:val="SpecialBold"/>
              </w:rPr>
              <w:t>Elective Units</w:t>
            </w:r>
          </w:p>
        </w:tc>
      </w:tr>
      <w:tr w:rsidTr="001B79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4FE">
            <w:pPr>
              <w:pStyle w:val="BodyText"/>
              <w:rPr>
                <w:lang w:val="en-NZ"/>
              </w:rPr>
            </w:pPr>
            <w:r w:rsidRPr="003A24FE">
              <w:t>PSPOHS301A</w:t>
            </w:r>
          </w:p>
        </w:tc>
        <w:tc>
          <w:tcPr>
            <w:tcW w:w="6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4FE">
            <w:pPr>
              <w:pStyle w:val="BodyText"/>
              <w:rPr>
                <w:lang w:val="en-NZ"/>
              </w:rPr>
            </w:pPr>
            <w:r w:rsidRPr="003A24FE">
              <w:t xml:space="preserve">Contribute to workplace safety </w:t>
            </w:r>
          </w:p>
        </w:tc>
      </w:tr>
      <w:tr w:rsidTr="001B79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4FE">
            <w:pPr>
              <w:pStyle w:val="BodyText"/>
              <w:rPr>
                <w:lang w:val="en-NZ"/>
              </w:rPr>
            </w:pPr>
            <w:r w:rsidRPr="003A24FE">
              <w:t xml:space="preserve">PSPOHS401B </w:t>
            </w:r>
          </w:p>
        </w:tc>
        <w:tc>
          <w:tcPr>
            <w:tcW w:w="6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4FE">
            <w:pPr>
              <w:pStyle w:val="BodyText"/>
              <w:rPr>
                <w:lang w:val="en-NZ"/>
              </w:rPr>
            </w:pPr>
            <w:r w:rsidRPr="003A24FE">
              <w:t>Implement workplace safety procedures and programs (supervisory staff)</w:t>
            </w:r>
          </w:p>
        </w:tc>
      </w:tr>
      <w:tr w:rsidTr="001B79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4FE">
            <w:pPr>
              <w:pStyle w:val="BodyText"/>
              <w:rPr>
                <w:lang w:val="en-NZ"/>
              </w:rPr>
            </w:pPr>
            <w:r w:rsidRPr="003A24FE">
              <w:t>PSPREG416A</w:t>
            </w:r>
          </w:p>
        </w:tc>
        <w:tc>
          <w:tcPr>
            <w:tcW w:w="6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4FE" w:rsidP="003A24FE">
            <w:pPr>
              <w:pStyle w:val="BodyText"/>
            </w:pPr>
            <w:r w:rsidRPr="003A24FE">
              <w:t>Conduct data analysis</w:t>
            </w:r>
          </w:p>
        </w:tc>
      </w:tr>
    </w:tbl>
    <w:p w:rsidR="001B79CC" w:rsidP="003A24FE">
      <w:pPr>
        <w:pStyle w:val="BodyText"/>
      </w:pPr>
    </w:p>
    <w:p w:rsidR="001B79CC" w:rsidP="003A24FE">
      <w:pPr>
        <w:pStyle w:val="BodyText"/>
      </w:pPr>
    </w:p>
    <w:p w:rsidR="00000000" w:rsidRPr="003A24FE" w:rsidP="003A24FE"/>
    <w:sectPr w:rsidSect="003A24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4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B79CC" w:rsidP="001B79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4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9CC" w:rsidP="003A24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79CC" w:rsidP="003A24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B79CC" w:rsidP="003A24F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4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B79CC" w:rsidP="001B79CC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4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9CC" w:rsidP="003A24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PSP40604 Certificate IV in Government (Fraud Control)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1B79CC" w:rsidP="003A24F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88C5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FE7F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4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A24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24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24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24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24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24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24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24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24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24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24FE"/>
  </w:style>
  <w:style w:type="character" w:customStyle="1" w:styleId="Heading1Char">
    <w:name w:val="Heading 1 Char"/>
    <w:basedOn w:val="DefaultParagraphFont"/>
    <w:link w:val="Heading1"/>
    <w:rsid w:val="003A24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24F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24F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A24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24FE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3A24F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24FE"/>
    <w:rPr>
      <w:b/>
      <w:spacing w:val="0"/>
    </w:rPr>
  </w:style>
  <w:style w:type="paragraph" w:styleId="Header">
    <w:name w:val="header"/>
    <w:basedOn w:val="Normal"/>
    <w:link w:val="HeaderChar"/>
    <w:rsid w:val="003A24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24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3A24F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A24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24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24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24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24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24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24F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A24F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A24F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A24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24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24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24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24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A24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24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24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24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24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24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24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24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24F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24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24F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3A24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24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24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24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24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24FE"/>
    <w:rPr>
      <w:i/>
    </w:rPr>
  </w:style>
  <w:style w:type="paragraph" w:styleId="Caption">
    <w:name w:val="caption"/>
    <w:basedOn w:val="BodyText"/>
    <w:next w:val="Normal"/>
    <w:qFormat/>
    <w:rsid w:val="003A24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24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24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24FE"/>
  </w:style>
  <w:style w:type="paragraph" w:styleId="TableofFigures">
    <w:name w:val="table of figures"/>
    <w:basedOn w:val="Normal"/>
    <w:next w:val="Normal"/>
    <w:semiHidden/>
    <w:rsid w:val="003A24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24FE"/>
    <w:pPr>
      <w:numPr>
        <w:numId w:val="10"/>
      </w:numPr>
    </w:pPr>
  </w:style>
  <w:style w:type="character" w:customStyle="1" w:styleId="WingdingSymbols">
    <w:name w:val="Wingding Symbols"/>
    <w:rsid w:val="003A24FE"/>
    <w:rPr>
      <w:rFonts w:ascii="Wingdings" w:hAnsi="Wingdings"/>
    </w:rPr>
  </w:style>
  <w:style w:type="paragraph" w:customStyle="1" w:styleId="TableHeading">
    <w:name w:val="Table Heading"/>
    <w:basedOn w:val="HeadingBase"/>
    <w:rsid w:val="003A24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24FE"/>
    <w:rPr>
      <w:color w:val="0033CC"/>
      <w:u w:val="none"/>
    </w:rPr>
  </w:style>
  <w:style w:type="paragraph" w:customStyle="1" w:styleId="BodyTextRight">
    <w:name w:val="Body Text Right"/>
    <w:basedOn w:val="BodyText"/>
    <w:rsid w:val="003A24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24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24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24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24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24F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A24FE"/>
    <w:rPr>
      <w:sz w:val="32"/>
    </w:rPr>
  </w:style>
  <w:style w:type="paragraph" w:customStyle="1" w:styleId="HeadingProcedure">
    <w:name w:val="Heading Procedure"/>
    <w:basedOn w:val="HeadingBase"/>
    <w:next w:val="Normal"/>
    <w:rsid w:val="003A24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24FE"/>
    <w:pPr>
      <w:spacing w:before="60" w:after="60"/>
    </w:pPr>
  </w:style>
  <w:style w:type="paragraph" w:styleId="ListContinue">
    <w:name w:val="List Continue"/>
    <w:basedOn w:val="List"/>
    <w:rsid w:val="003A24FE"/>
    <w:pPr>
      <w:ind w:firstLine="0"/>
    </w:pPr>
  </w:style>
  <w:style w:type="paragraph" w:customStyle="1" w:styleId="ListNote">
    <w:name w:val="List Note"/>
    <w:basedOn w:val="List"/>
    <w:rsid w:val="003A24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24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24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24FE"/>
    <w:rPr>
      <w:rFonts w:ascii="Courier New" w:hAnsi="Courier New"/>
    </w:rPr>
  </w:style>
  <w:style w:type="paragraph" w:customStyle="1" w:styleId="NoteBullet">
    <w:name w:val="Note Bullet"/>
    <w:basedOn w:val="Note"/>
    <w:rsid w:val="003A24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24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24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24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24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24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24F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3A24FE"/>
    <w:rPr>
      <w:b/>
      <w:smallCaps/>
    </w:rPr>
  </w:style>
  <w:style w:type="paragraph" w:customStyle="1" w:styleId="TableListNumber">
    <w:name w:val="Table List Number"/>
    <w:basedOn w:val="ListNumber"/>
    <w:rsid w:val="003A24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24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24FE"/>
    <w:pPr>
      <w:numPr>
        <w:numId w:val="8"/>
      </w:numPr>
    </w:pPr>
  </w:style>
  <w:style w:type="paragraph" w:customStyle="1" w:styleId="ListAlpha2">
    <w:name w:val="List Alpha 2"/>
    <w:basedOn w:val="List2"/>
    <w:rsid w:val="003A24FE"/>
    <w:pPr>
      <w:numPr>
        <w:numId w:val="7"/>
      </w:numPr>
    </w:pPr>
  </w:style>
  <w:style w:type="paragraph" w:styleId="List2">
    <w:name w:val="List 2"/>
    <w:basedOn w:val="BodyText"/>
    <w:rsid w:val="003A24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24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24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24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24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24FE"/>
    <w:pPr>
      <w:numPr>
        <w:numId w:val="2"/>
      </w:numPr>
    </w:pPr>
  </w:style>
  <w:style w:type="paragraph" w:styleId="ListBullet5">
    <w:name w:val="List Bullet 5"/>
    <w:basedOn w:val="List5"/>
    <w:rsid w:val="003A24FE"/>
    <w:pPr>
      <w:numPr>
        <w:numId w:val="3"/>
      </w:numPr>
    </w:pPr>
  </w:style>
  <w:style w:type="paragraph" w:styleId="ListContinue2">
    <w:name w:val="List Continue 2"/>
    <w:basedOn w:val="List2"/>
    <w:rsid w:val="003A24FE"/>
    <w:pPr>
      <w:ind w:firstLine="0"/>
    </w:pPr>
  </w:style>
  <w:style w:type="paragraph" w:styleId="ListContinue3">
    <w:name w:val="List Continue 3"/>
    <w:basedOn w:val="List3"/>
    <w:rsid w:val="003A24FE"/>
    <w:pPr>
      <w:ind w:left="1021" w:firstLine="0"/>
    </w:pPr>
  </w:style>
  <w:style w:type="paragraph" w:styleId="ListContinue4">
    <w:name w:val="List Continue 4"/>
    <w:basedOn w:val="List4"/>
    <w:rsid w:val="003A24FE"/>
    <w:pPr>
      <w:ind w:firstLine="0"/>
    </w:pPr>
  </w:style>
  <w:style w:type="paragraph" w:styleId="ListContinue5">
    <w:name w:val="List Continue 5"/>
    <w:basedOn w:val="List5"/>
    <w:rsid w:val="003A24FE"/>
    <w:pPr>
      <w:ind w:firstLine="0"/>
    </w:pPr>
  </w:style>
  <w:style w:type="paragraph" w:styleId="ListNumber3">
    <w:name w:val="List Number 3"/>
    <w:basedOn w:val="List3"/>
    <w:rsid w:val="003A24FE"/>
    <w:pPr>
      <w:numPr>
        <w:numId w:val="4"/>
      </w:numPr>
    </w:pPr>
  </w:style>
  <w:style w:type="paragraph" w:styleId="ListNumber4">
    <w:name w:val="List Number 4"/>
    <w:basedOn w:val="List4"/>
    <w:rsid w:val="003A24FE"/>
    <w:pPr>
      <w:numPr>
        <w:numId w:val="5"/>
      </w:numPr>
    </w:pPr>
  </w:style>
  <w:style w:type="paragraph" w:styleId="ListNumber5">
    <w:name w:val="List Number 5"/>
    <w:basedOn w:val="List5"/>
    <w:rsid w:val="003A24FE"/>
    <w:pPr>
      <w:numPr>
        <w:numId w:val="6"/>
      </w:numPr>
    </w:pPr>
  </w:style>
  <w:style w:type="paragraph" w:styleId="BlockText">
    <w:name w:val="Block Text"/>
    <w:basedOn w:val="Normal"/>
    <w:rsid w:val="003A24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24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24FE"/>
    <w:rPr>
      <w:sz w:val="16"/>
      <w:vertAlign w:val="superscript"/>
    </w:rPr>
  </w:style>
  <w:style w:type="character" w:customStyle="1" w:styleId="Symbols">
    <w:name w:val="Symbols"/>
    <w:basedOn w:val="DefaultParagraphFont"/>
    <w:rsid w:val="003A24FE"/>
    <w:rPr>
      <w:rFonts w:ascii="Symbol" w:hAnsi="Symbol"/>
    </w:rPr>
  </w:style>
  <w:style w:type="character" w:customStyle="1" w:styleId="MenuOptions">
    <w:name w:val="Menu Options"/>
    <w:basedOn w:val="DefaultParagraphFont"/>
    <w:rsid w:val="003A24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24FE"/>
    <w:rPr>
      <w:b/>
    </w:rPr>
  </w:style>
  <w:style w:type="character" w:customStyle="1" w:styleId="Underlined">
    <w:name w:val="Underlined"/>
    <w:basedOn w:val="DefaultParagraphFont"/>
    <w:rsid w:val="003A24FE"/>
    <w:rPr>
      <w:u w:val="single"/>
    </w:rPr>
  </w:style>
  <w:style w:type="paragraph" w:customStyle="1" w:styleId="TableBodyTextRight">
    <w:name w:val="Table Body Text Right"/>
    <w:basedOn w:val="TableBodyText"/>
    <w:rsid w:val="003A24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24FE"/>
    <w:rPr>
      <w:sz w:val="18"/>
    </w:rPr>
  </w:style>
  <w:style w:type="paragraph" w:customStyle="1" w:styleId="BodySmallRight">
    <w:name w:val="Body Small Right"/>
    <w:basedOn w:val="BodyTextRight"/>
    <w:rsid w:val="003A24FE"/>
    <w:rPr>
      <w:sz w:val="18"/>
      <w:szCs w:val="18"/>
    </w:rPr>
  </w:style>
  <w:style w:type="paragraph" w:customStyle="1" w:styleId="MarginEdition">
    <w:name w:val="Margin Edition"/>
    <w:basedOn w:val="MarginNote"/>
    <w:rsid w:val="003A24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24FE"/>
    <w:rPr>
      <w:sz w:val="2"/>
      <w:szCs w:val="2"/>
    </w:rPr>
  </w:style>
  <w:style w:type="character" w:customStyle="1" w:styleId="Small">
    <w:name w:val="Small"/>
    <w:basedOn w:val="DefaultParagraphFont"/>
    <w:rsid w:val="003A24FE"/>
    <w:rPr>
      <w:sz w:val="16"/>
    </w:rPr>
  </w:style>
  <w:style w:type="paragraph" w:customStyle="1" w:styleId="WideTable">
    <w:name w:val="Wide Table"/>
    <w:basedOn w:val="Normal"/>
    <w:rsid w:val="003A24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24FE"/>
  </w:style>
  <w:style w:type="paragraph" w:styleId="Quote">
    <w:name w:val="Quote"/>
    <w:basedOn w:val="Heading1"/>
    <w:link w:val="QuoteChar"/>
    <w:qFormat/>
    <w:rsid w:val="003A24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24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24FE"/>
    <w:pPr>
      <w:pageBreakBefore/>
    </w:pPr>
  </w:style>
  <w:style w:type="paragraph" w:customStyle="1" w:styleId="Border">
    <w:name w:val="Border"/>
    <w:basedOn w:val="Normal"/>
    <w:qFormat/>
    <w:rsid w:val="003A24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24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24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24F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3A24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24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24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24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24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24FE"/>
    <w:rPr>
      <w:u w:val="single"/>
    </w:rPr>
  </w:style>
  <w:style w:type="character" w:customStyle="1" w:styleId="BoldandItalics">
    <w:name w:val="Bold and Italics"/>
    <w:qFormat/>
    <w:rsid w:val="003A24FE"/>
    <w:rPr>
      <w:b/>
      <w:i/>
      <w:u w:val="none"/>
    </w:rPr>
  </w:style>
  <w:style w:type="paragraph" w:styleId="BalloonText">
    <w:name w:val="Balloon Text"/>
    <w:basedOn w:val="Normal"/>
    <w:link w:val="BalloonTextChar"/>
    <w:rsid w:val="003A24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24F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A24F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24FE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299</Words>
  <Characters>1882</Characters>
  <Application>Microsoft Office Word</Application>
  <DocSecurity>0</DocSecurity>
  <Lines>73</Lines>
  <Paragraphs>53</Paragraphs>
  <ScaleCrop>false</ScaleCrop>
  <Company>Author-it Software Corporation Ltd.</Company>
  <LinksUpToDate>false</LinksUpToDate>
  <CharactersWithSpaces>2139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PSP40604 Certificate IV in Government (Fraud Control)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Windows User</cp:lastModifiedBy>
  <cp:revision>3</cp:revision>
  <dcterms:created xsi:type="dcterms:W3CDTF">2012-05-27T07:06:00Z</dcterms:created>
  <dcterms:modified xsi:type="dcterms:W3CDTF">2012-05-27T07:06:00Z</dcterms:modified>
</cp:coreProperties>
</file>