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C81" w:rsidP="00595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PSPWPI015 Advise on work health and safety (WHS) legislative frameworks</w:t>
      </w:r>
      <w:r>
        <w:fldChar w:fldCharType="end"/>
      </w:r>
    </w:p>
    <w:p w:rsidR="00595C81" w:rsidP="00595C81">
      <w:pPr>
        <w:pStyle w:val="Version"/>
        <w:sectPr w:rsidSect="00AD1B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BC5" w:rsidP="00AD1BC5">
      <w:pPr>
        <w:pStyle w:val="SuperHeading"/>
      </w:pPr>
      <w:r w:rsidRPr="00AD1BC5">
        <w:t>PSPWPI015 Advise on work health and safety (WHS) legislative frameworks</w:t>
      </w:r>
    </w:p>
    <w:p w:rsidR="00000000" w:rsidRPr="00AD1BC5" w:rsidP="00AD1BC5">
      <w:pPr>
        <w:pStyle w:val="Heading1"/>
      </w:pPr>
      <w:bookmarkStart w:id="1" w:name="O_1218793"/>
      <w:bookmarkEnd w:id="1"/>
      <w:r w:rsidRPr="00AD1BC5">
        <w:t>Modification History</w:t>
      </w:r>
    </w:p>
    <w:p w:rsidR="00000000" w:rsidRPr="00AD1BC5" w:rsidP="00595C81">
      <w:pPr>
        <w:pStyle w:val="BodyText"/>
      </w:pPr>
      <w:r w:rsidRPr="00AD1BC5">
        <w:t>No equivalent unit.</w:t>
      </w:r>
    </w:p>
    <w:p w:rsidR="00000000" w:rsidRPr="00AD1BC5" w:rsidP="00AD1BC5">
      <w:pPr>
        <w:pStyle w:val="Heading1"/>
      </w:pPr>
      <w:bookmarkStart w:id="2" w:name="O_1218794"/>
      <w:bookmarkEnd w:id="2"/>
      <w:r w:rsidRPr="00AD1BC5">
        <w:t>Application</w:t>
      </w:r>
    </w:p>
    <w:p w:rsidR="00000000" w:rsidRPr="00AD1BC5" w:rsidP="00595C81">
      <w:pPr>
        <w:pStyle w:val="BodyText"/>
      </w:pPr>
      <w:r w:rsidRPr="00AD1BC5">
        <w:t>This unit describes the performance outcomes, skills and knowledge required to provi</w:t>
      </w:r>
      <w:r w:rsidRPr="00AD1BC5">
        <w:t>de written and verbal advice about the legislative duties, rights and obligations of individuals and parties prescribed in WHS and other relevant legislation.</w:t>
      </w:r>
    </w:p>
    <w:p w:rsidR="00000000" w:rsidRPr="00AD1BC5" w:rsidP="00595C81">
      <w:pPr>
        <w:pStyle w:val="BodyText"/>
      </w:pPr>
      <w:r w:rsidRPr="00AD1BC5">
        <w:t>This unit applies to individuals working independently to provide advice to others, including par</w:t>
      </w:r>
      <w:r w:rsidRPr="00AD1BC5">
        <w:t>ties working in a different place to the adviser’s workplace. Those providing advice work independently, performing complex tasks in a range of familiar contexts.</w:t>
      </w:r>
    </w:p>
    <w:p w:rsidR="00000000" w:rsidRPr="00AD1BC5" w:rsidP="00595C81">
      <w:pPr>
        <w:pStyle w:val="BodyText"/>
      </w:pPr>
      <w:r w:rsidRPr="00AD1BC5">
        <w:t>The skills in this unit must be applied in accordance with Commonwealth and State or Territor</w:t>
      </w:r>
      <w:r w:rsidRPr="00AD1BC5">
        <w:t>y legislation, Australian standards and industry codes of practice.</w:t>
      </w:r>
    </w:p>
    <w:p w:rsidR="00000000" w:rsidRPr="00AD1BC5" w:rsidP="00595C81">
      <w:pPr>
        <w:pStyle w:val="BodyText"/>
      </w:pPr>
      <w:r w:rsidRPr="00AD1BC5">
        <w:t>No occupational licensing, certification or specific legislative requirements apply to this unit at the time of publication.</w:t>
      </w:r>
    </w:p>
    <w:p w:rsidR="00000000" w:rsidRPr="00AD1BC5" w:rsidP="00AD1BC5">
      <w:pPr>
        <w:pStyle w:val="Heading1"/>
      </w:pPr>
      <w:bookmarkStart w:id="3" w:name="O_1218795"/>
      <w:bookmarkEnd w:id="3"/>
      <w:r w:rsidRPr="00AD1BC5">
        <w:t>Pre-requisite Unit</w:t>
      </w:r>
    </w:p>
    <w:p w:rsidR="00000000" w:rsidRPr="00AD1BC5" w:rsidP="00595C81">
      <w:pPr>
        <w:pStyle w:val="BodyText"/>
      </w:pPr>
      <w:r w:rsidRPr="00AD1BC5">
        <w:t xml:space="preserve">Nil </w:t>
      </w:r>
    </w:p>
    <w:p w:rsidR="00000000" w:rsidRPr="00AD1BC5" w:rsidP="00AD1BC5">
      <w:pPr>
        <w:pStyle w:val="Heading1"/>
      </w:pPr>
      <w:bookmarkStart w:id="4" w:name="O_1218796"/>
      <w:bookmarkEnd w:id="4"/>
      <w:r w:rsidRPr="00AD1BC5">
        <w:t>C</w:t>
      </w:r>
      <w:r w:rsidRPr="00AD1BC5">
        <w:t>ompetency Field</w:t>
      </w:r>
    </w:p>
    <w:p w:rsidR="00000000" w:rsidRPr="00AD1BC5" w:rsidP="00595C81">
      <w:pPr>
        <w:pStyle w:val="BodyText"/>
      </w:pPr>
      <w:r w:rsidRPr="00AD1BC5">
        <w:t>Workplace inspection</w:t>
      </w:r>
    </w:p>
    <w:p w:rsidR="00000000" w:rsidRPr="00AD1BC5" w:rsidP="00AD1BC5">
      <w:pPr>
        <w:pStyle w:val="Heading1"/>
      </w:pPr>
      <w:bookmarkStart w:id="5" w:name="O_1218798"/>
      <w:bookmarkEnd w:id="5"/>
      <w:r w:rsidRPr="00AD1B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1BC5" w:rsidP="00AD1BC5">
            <w:pPr>
              <w:pStyle w:val="BodyText"/>
            </w:pPr>
            <w:r w:rsidRPr="00AD1BC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BC5">
            <w:pPr>
              <w:pStyle w:val="BodyText"/>
              <w:rPr>
                <w:lang w:val="en-NZ"/>
              </w:rPr>
            </w:pPr>
            <w:r w:rsidRPr="00AD1BC5">
              <w:rPr>
                <w:rStyle w:val="SpecialBold"/>
              </w:rPr>
              <w:t>PERFORMANCE</w:t>
            </w:r>
            <w:r w:rsidRPr="00AD1BC5">
              <w:t xml:space="preserve"> </w:t>
            </w:r>
            <w:r w:rsidRPr="00AD1BC5">
              <w:rPr>
                <w:rStyle w:val="SpecialBold"/>
              </w:rPr>
              <w:t>CRITERIA</w:t>
            </w:r>
          </w:p>
        </w:tc>
      </w:tr>
      <w:tr w:rsidTr="00AD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BC5" w:rsidP="00AD1BC5">
            <w:pPr>
              <w:pStyle w:val="BodyText"/>
            </w:pPr>
            <w:r w:rsidRPr="00AD1BC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BC5">
            <w:pPr>
              <w:pStyle w:val="BodyText"/>
              <w:rPr>
                <w:lang w:val="en-NZ"/>
              </w:rPr>
            </w:pPr>
            <w:r w:rsidRPr="00AD1BC5">
              <w:rPr>
                <w:rStyle w:val="Emphasis"/>
              </w:rPr>
              <w:t>Performance criteria describe the performance needed to demonstrate achievement of the element</w:t>
            </w:r>
            <w:r w:rsidRPr="00AD1BC5">
              <w:rPr>
                <w:rStyle w:val="Emphasis"/>
              </w:rPr>
              <w:t>.</w:t>
            </w:r>
          </w:p>
        </w:tc>
      </w:tr>
      <w:tr w:rsidTr="00AD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BC5">
            <w:pPr>
              <w:pStyle w:val="List"/>
              <w:rPr>
                <w:lang w:val="en-NZ"/>
              </w:rPr>
            </w:pPr>
            <w:r w:rsidRPr="00AD1BC5">
              <w:t>1.  Source and identify legislative frameworks relevant to WHS.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BC5" w:rsidP="00AD1BC5">
            <w:pPr>
              <w:pStyle w:val="List"/>
            </w:pPr>
            <w:r w:rsidRPr="00AD1BC5">
              <w:t>1.1. Source WHS legislation and other sources relevant to own organisation’s jurisdiction and operations.</w:t>
            </w:r>
          </w:p>
          <w:p w:rsidR="00000000" w:rsidRPr="00AD1BC5" w:rsidP="00AD1BC5">
            <w:pPr>
              <w:pStyle w:val="List"/>
            </w:pPr>
            <w:r w:rsidRPr="00AD1BC5">
              <w:t>1.2. Identify and confirm application of framework to own job role and pol</w:t>
            </w:r>
            <w:r w:rsidRPr="00AD1BC5">
              <w:t>icies and procedures of own organisation.</w:t>
            </w:r>
          </w:p>
          <w:p w:rsidR="00000000" w:rsidRPr="00AD1BC5" w:rsidP="00AD1BC5">
            <w:pPr>
              <w:pStyle w:val="List"/>
            </w:pPr>
            <w:r w:rsidRPr="00AD1BC5">
              <w:t>1.3. Locate and confirm in legislation the duties, rights and obligations of individuals and parties.</w:t>
            </w:r>
          </w:p>
          <w:p w:rsidR="00000000" w:rsidP="00AD1BC5">
            <w:pPr>
              <w:pStyle w:val="List"/>
              <w:rPr>
                <w:lang w:val="en-NZ"/>
              </w:rPr>
            </w:pPr>
            <w:r w:rsidRPr="00AD1BC5">
              <w:t>1.4. Determine legal requirements relevant to WHS in the workplace.</w:t>
            </w:r>
          </w:p>
        </w:tc>
      </w:tr>
      <w:tr w:rsidTr="00AD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BC5">
            <w:pPr>
              <w:pStyle w:val="List"/>
              <w:rPr>
                <w:lang w:val="en-NZ"/>
              </w:rPr>
            </w:pPr>
            <w:r w:rsidRPr="00AD1BC5">
              <w:t>2.  Communicate changes in legislative fram</w:t>
            </w:r>
            <w:r w:rsidRPr="00AD1BC5">
              <w:t>eworks.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BC5" w:rsidP="00AD1BC5">
            <w:pPr>
              <w:pStyle w:val="List"/>
            </w:pPr>
            <w:r w:rsidRPr="00AD1BC5">
              <w:t>2.1. Monitor current WHS legislation and other sources relevant to the organisation’s jurisdiction and operations, to identify changes, amendments and emerging issues which impact own organisation and operations.</w:t>
            </w:r>
          </w:p>
          <w:p w:rsidR="00000000" w:rsidRPr="00AD1BC5" w:rsidP="00AD1BC5">
            <w:pPr>
              <w:pStyle w:val="List"/>
            </w:pPr>
            <w:r w:rsidRPr="00AD1BC5">
              <w:t>2.2. Communicate changes, amendment</w:t>
            </w:r>
            <w:r w:rsidRPr="00AD1BC5">
              <w:t>s and emerging issues in legislation in accordance with organisational policies and procedures.</w:t>
            </w:r>
          </w:p>
          <w:p w:rsidR="00000000" w:rsidP="00AD1BC5">
            <w:pPr>
              <w:pStyle w:val="List"/>
              <w:rPr>
                <w:lang w:val="en-NZ"/>
              </w:rPr>
            </w:pPr>
            <w:r w:rsidRPr="00AD1BC5">
              <w:t>2.3. Seek advice from legal advisers and other sources where necessary.</w:t>
            </w:r>
          </w:p>
        </w:tc>
      </w:tr>
      <w:tr w:rsidTr="00AD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BC5">
            <w:pPr>
              <w:pStyle w:val="List"/>
              <w:rPr>
                <w:lang w:val="en-NZ"/>
              </w:rPr>
            </w:pPr>
            <w:r w:rsidRPr="00AD1BC5">
              <w:t>3.  Provide advice on compliance with WHS legislative frameworks.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BC5" w:rsidP="00AD1BC5">
            <w:pPr>
              <w:pStyle w:val="List"/>
            </w:pPr>
            <w:r w:rsidRPr="00AD1BC5">
              <w:t>3.1. Identify own limits when providing advice to ensure that advice provided to others is appropriate to own job responsibilities and functions.</w:t>
            </w:r>
          </w:p>
          <w:p w:rsidR="00000000" w:rsidRPr="00AD1BC5" w:rsidP="00AD1BC5">
            <w:pPr>
              <w:pStyle w:val="List"/>
            </w:pPr>
            <w:r w:rsidRPr="00AD1BC5">
              <w:t>3.2. Seek advice from, or refer matters to, legal advisers and others in accordance with organisational polici</w:t>
            </w:r>
            <w:r w:rsidRPr="00AD1BC5">
              <w:t>es and procedures.</w:t>
            </w:r>
          </w:p>
          <w:p w:rsidR="00000000" w:rsidRPr="00AD1BC5" w:rsidP="00AD1BC5">
            <w:pPr>
              <w:pStyle w:val="List"/>
            </w:pPr>
            <w:r w:rsidRPr="00AD1BC5">
              <w:t>3.3. Provide advice to individuals or parties internal or external to the organisation about compliance with WHS and other relevant legislation.</w:t>
            </w:r>
          </w:p>
          <w:p w:rsidR="00000000" w:rsidRPr="00AD1BC5" w:rsidP="00AD1BC5">
            <w:pPr>
              <w:pStyle w:val="List"/>
            </w:pPr>
            <w:r w:rsidRPr="00AD1BC5">
              <w:t>3.4. Provide advice about the functions, powers and exercise of powers of WHS Inspectors and</w:t>
            </w:r>
            <w:r w:rsidRPr="00AD1BC5">
              <w:t xml:space="preserve"> other relevant regulators.</w:t>
            </w:r>
          </w:p>
          <w:p w:rsidR="00000000" w:rsidP="00AD1BC5">
            <w:pPr>
              <w:pStyle w:val="List"/>
              <w:rPr>
                <w:lang w:val="en-NZ"/>
              </w:rPr>
            </w:pPr>
            <w:r w:rsidRPr="00AD1BC5">
              <w:t>3.5. Establish and maintain records in accordance with organisational policies and procedures.</w:t>
            </w:r>
          </w:p>
        </w:tc>
      </w:tr>
      <w:tr w:rsidTr="00AD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BC5">
            <w:pPr>
              <w:pStyle w:val="List"/>
              <w:rPr>
                <w:lang w:val="en-NZ"/>
              </w:rPr>
            </w:pPr>
            <w:r w:rsidRPr="00AD1BC5">
              <w:t>4.  Evaluate workplace compliance with WHS legislative frameworks.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BC5" w:rsidP="00AD1BC5">
            <w:pPr>
              <w:pStyle w:val="List"/>
            </w:pPr>
            <w:r w:rsidRPr="00AD1BC5">
              <w:t>4.1. Assess workplace compliance with WHS and other relevant legi</w:t>
            </w:r>
            <w:r w:rsidRPr="00AD1BC5">
              <w:t>slation.</w:t>
            </w:r>
          </w:p>
          <w:p w:rsidR="00000000" w:rsidRPr="00AD1BC5" w:rsidP="00AD1BC5">
            <w:pPr>
              <w:pStyle w:val="List"/>
            </w:pPr>
            <w:r w:rsidRPr="00AD1BC5">
              <w:t>4.2. Advise on requirements to achieve WHS compliance in a workplace.</w:t>
            </w:r>
          </w:p>
          <w:p w:rsidR="00000000" w:rsidRPr="00AD1BC5" w:rsidP="00AD1BC5">
            <w:pPr>
              <w:pStyle w:val="List"/>
            </w:pPr>
            <w:r w:rsidRPr="00AD1BC5">
              <w:t>4.3. Identify WHS training needs based on assessment.</w:t>
            </w:r>
          </w:p>
          <w:p w:rsidR="00000000" w:rsidRPr="00AD1BC5" w:rsidP="00AD1BC5">
            <w:pPr>
              <w:pStyle w:val="List"/>
            </w:pPr>
            <w:r w:rsidRPr="00AD1BC5">
              <w:t>4.4. Provide a report to the workplace which records issues identified, and advice provided to ensure that evaluation of ac</w:t>
            </w:r>
            <w:r w:rsidRPr="00AD1BC5">
              <w:t>tions taken on the basis of advice given can be verified in the future.</w:t>
            </w:r>
          </w:p>
        </w:tc>
      </w:tr>
    </w:tbl>
    <w:p w:rsidR="00000000" w:rsidRPr="00AD1BC5" w:rsidP="00AD1BC5">
      <w:pPr>
        <w:pStyle w:val="BodyText"/>
      </w:pPr>
    </w:p>
    <w:p w:rsidR="00000000" w:rsidRPr="00AD1BC5" w:rsidP="00AD1BC5">
      <w:pPr>
        <w:pStyle w:val="AllowPageBreak"/>
      </w:pPr>
    </w:p>
    <w:p w:rsidR="00000000" w:rsidRPr="00AD1BC5" w:rsidP="00AD1BC5">
      <w:pPr>
        <w:pStyle w:val="Heading1"/>
      </w:pPr>
      <w:bookmarkStart w:id="6" w:name="O_1218799"/>
      <w:bookmarkEnd w:id="6"/>
      <w:r w:rsidRPr="00AD1BC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BC5">
            <w:pPr>
              <w:pStyle w:val="BodyText"/>
              <w:rPr>
                <w:lang w:val="en-NZ"/>
              </w:rPr>
            </w:pPr>
            <w:r w:rsidRPr="00AD1BC5">
              <w:t>Foundation skills essential to performance in this unit, but not explicit in the performance criteria are listed here, along with a brief context statement.</w:t>
            </w:r>
          </w:p>
        </w:tc>
      </w:tr>
      <w:tr w:rsidTr="00AD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1BC5" w:rsidP="00AD1BC5">
            <w:pPr>
              <w:pStyle w:val="BodyText"/>
            </w:pPr>
            <w:r w:rsidRPr="00AD1BC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BC5">
            <w:pPr>
              <w:pStyle w:val="BodyText"/>
              <w:rPr>
                <w:lang w:val="en-NZ"/>
              </w:rPr>
            </w:pPr>
            <w:r w:rsidRPr="00AD1BC5">
              <w:rPr>
                <w:rStyle w:val="SpecialBold"/>
              </w:rPr>
              <w:t>DESCRIPTION</w:t>
            </w:r>
          </w:p>
        </w:tc>
      </w:tr>
      <w:tr w:rsidTr="00AD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BC5">
            <w:pPr>
              <w:pStyle w:val="BodyText"/>
              <w:rPr>
                <w:lang w:val="en-NZ"/>
              </w:rPr>
            </w:pPr>
            <w:r w:rsidRPr="00AD1BC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BC5">
            <w:pPr>
              <w:pStyle w:val="ListBullet"/>
              <w:rPr>
                <w:lang w:val="en-NZ"/>
              </w:rPr>
            </w:pPr>
            <w:r w:rsidRPr="00AD1BC5">
              <w:t>interpret legislative requirements.</w:t>
            </w:r>
          </w:p>
        </w:tc>
      </w:tr>
      <w:tr w:rsidTr="00AD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BC5">
            <w:pPr>
              <w:pStyle w:val="BodyText"/>
              <w:rPr>
                <w:lang w:val="en-NZ"/>
              </w:rPr>
            </w:pPr>
            <w:r w:rsidRPr="00AD1BC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BC5">
            <w:pPr>
              <w:pStyle w:val="ListBullet"/>
              <w:rPr>
                <w:lang w:val="en-NZ"/>
              </w:rPr>
            </w:pPr>
            <w:r w:rsidRPr="00AD1BC5">
              <w:t>schedule compliance activities in accordance with required timeframes and parameters.</w:t>
            </w:r>
          </w:p>
        </w:tc>
      </w:tr>
      <w:tr w:rsidTr="00AD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BC5">
            <w:pPr>
              <w:pStyle w:val="BodyText"/>
              <w:rPr>
                <w:lang w:val="en-NZ"/>
              </w:rPr>
            </w:pPr>
            <w:r w:rsidRPr="00AD1BC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BC5" w:rsidP="00AD1BC5">
            <w:pPr>
              <w:pStyle w:val="ListBullet"/>
            </w:pPr>
            <w:r w:rsidRPr="00AD1BC5">
              <w:t>use information systems relevant to accessing legislation and related documents, including updates and amendments.</w:t>
            </w:r>
          </w:p>
        </w:tc>
      </w:tr>
    </w:tbl>
    <w:p w:rsidR="00000000" w:rsidRPr="00AD1BC5" w:rsidP="00AD1BC5">
      <w:pPr>
        <w:pStyle w:val="BodyText"/>
      </w:pPr>
    </w:p>
    <w:p w:rsidR="00000000" w:rsidRPr="00AD1BC5" w:rsidP="00AD1BC5">
      <w:pPr>
        <w:pStyle w:val="AllowPageBreak"/>
      </w:pPr>
    </w:p>
    <w:p w:rsidR="00000000" w:rsidRPr="00AD1BC5" w:rsidP="00AD1BC5">
      <w:pPr>
        <w:pStyle w:val="Heading1"/>
      </w:pPr>
      <w:bookmarkStart w:id="7" w:name="O_1218801"/>
      <w:bookmarkEnd w:id="7"/>
      <w:r w:rsidRPr="00AD1BC5">
        <w:t>Unit Mapping Information</w:t>
      </w:r>
    </w:p>
    <w:p w:rsidR="00000000" w:rsidRPr="00AD1BC5" w:rsidP="00595C81">
      <w:pPr>
        <w:pStyle w:val="BodyText"/>
      </w:pPr>
      <w:r w:rsidRPr="00AD1BC5">
        <w:t>No equivalent unit.</w:t>
      </w:r>
    </w:p>
    <w:p w:rsidR="00000000" w:rsidRPr="00AD1BC5" w:rsidP="00AD1BC5">
      <w:pPr>
        <w:pStyle w:val="Heading1"/>
      </w:pPr>
      <w:bookmarkStart w:id="8" w:name="O_1218808"/>
      <w:bookmarkEnd w:id="8"/>
      <w:r w:rsidRPr="00AD1BC5">
        <w:t>Links</w:t>
      </w:r>
    </w:p>
    <w:p w:rsidR="00000000" w:rsidRPr="00AD1BC5" w:rsidP="00595C81">
      <w:pPr>
        <w:pStyle w:val="BodyText"/>
      </w:pPr>
      <w:r w:rsidRPr="00AD1B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2033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1BC5" w:rsidP="00AD1BC5"/>
    <w:sectPr w:rsidSect="00AD1B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C5" w:rsidRPr="00595C81" w:rsidP="00595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1" w:rsidP="00AD1B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C81" w:rsidP="00AD1B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5C81" w:rsidP="00AD1B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BC5" w:rsidRPr="00595C81" w:rsidP="00595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1" w:rsidRPr="002D2AF8" w:rsidP="00AD1B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PSPWPI015 Advise on work health and safety (WHS) legislative frameworks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95C81" w:rsidP="00AD1B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E4A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0EEE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B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B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B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B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B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B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B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B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B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B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B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BC5"/>
  </w:style>
  <w:style w:type="character" w:customStyle="1" w:styleId="Heading1Char">
    <w:name w:val="Heading 1 Char"/>
    <w:basedOn w:val="DefaultParagraphFont"/>
    <w:link w:val="Heading1"/>
    <w:rsid w:val="00AD1B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B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B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1B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1B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1BC5"/>
    <w:rPr>
      <w:b/>
      <w:spacing w:val="0"/>
    </w:rPr>
  </w:style>
  <w:style w:type="character" w:styleId="Emphasis">
    <w:name w:val="Emphasis"/>
    <w:basedOn w:val="DefaultParagraphFont"/>
    <w:qFormat/>
    <w:rsid w:val="00AD1BC5"/>
    <w:rPr>
      <w:i/>
    </w:rPr>
  </w:style>
  <w:style w:type="paragraph" w:customStyle="1" w:styleId="SuperHeading">
    <w:name w:val="SuperHeading"/>
    <w:basedOn w:val="Normal"/>
    <w:rsid w:val="00AD1B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B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B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B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B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B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B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B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B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B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B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B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B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B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B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B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1B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1B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B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B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1B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1B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B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B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B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B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B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B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B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B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1B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B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B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BC5"/>
  </w:style>
  <w:style w:type="paragraph" w:styleId="TableofFigures">
    <w:name w:val="table of figures"/>
    <w:basedOn w:val="Normal"/>
    <w:next w:val="Normal"/>
    <w:semiHidden/>
    <w:rsid w:val="00AD1B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B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1BC5"/>
    <w:rPr>
      <w:rFonts w:ascii="Wingdings" w:hAnsi="Wingdings"/>
    </w:rPr>
  </w:style>
  <w:style w:type="paragraph" w:customStyle="1" w:styleId="TableHeading">
    <w:name w:val="Table Heading"/>
    <w:basedOn w:val="HeadingBase"/>
    <w:rsid w:val="00AD1B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BC5"/>
    <w:rPr>
      <w:color w:val="0033CC"/>
      <w:u w:val="none"/>
    </w:rPr>
  </w:style>
  <w:style w:type="paragraph" w:customStyle="1" w:styleId="BodyTextRight">
    <w:name w:val="Body Text Right"/>
    <w:basedOn w:val="BodyText"/>
    <w:rsid w:val="00AD1B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B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B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B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B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B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BC5"/>
    <w:rPr>
      <w:sz w:val="32"/>
    </w:rPr>
  </w:style>
  <w:style w:type="paragraph" w:customStyle="1" w:styleId="HeadingProcedure">
    <w:name w:val="Heading Procedure"/>
    <w:basedOn w:val="HeadingBase"/>
    <w:next w:val="Normal"/>
    <w:rsid w:val="00AD1B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BC5"/>
    <w:pPr>
      <w:spacing w:before="60" w:after="60"/>
    </w:pPr>
  </w:style>
  <w:style w:type="paragraph" w:styleId="ListContinue">
    <w:name w:val="List Continue"/>
    <w:basedOn w:val="List"/>
    <w:rsid w:val="00AD1BC5"/>
    <w:pPr>
      <w:ind w:firstLine="0"/>
    </w:pPr>
  </w:style>
  <w:style w:type="paragraph" w:customStyle="1" w:styleId="ListNote">
    <w:name w:val="List Note"/>
    <w:basedOn w:val="List"/>
    <w:rsid w:val="00AD1B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B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B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BC5"/>
    <w:rPr>
      <w:rFonts w:ascii="Courier New" w:hAnsi="Courier New"/>
    </w:rPr>
  </w:style>
  <w:style w:type="paragraph" w:customStyle="1" w:styleId="NoteBullet">
    <w:name w:val="Note Bullet"/>
    <w:basedOn w:val="Note"/>
    <w:rsid w:val="00AD1B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B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B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B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B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1B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B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BC5"/>
    <w:rPr>
      <w:b/>
      <w:smallCaps/>
    </w:rPr>
  </w:style>
  <w:style w:type="paragraph" w:customStyle="1" w:styleId="TableListNumber">
    <w:name w:val="Table List Number"/>
    <w:basedOn w:val="ListNumber"/>
    <w:rsid w:val="00AD1B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B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BC5"/>
    <w:pPr>
      <w:numPr>
        <w:numId w:val="8"/>
      </w:numPr>
    </w:pPr>
  </w:style>
  <w:style w:type="paragraph" w:customStyle="1" w:styleId="ListAlpha2">
    <w:name w:val="List Alpha 2"/>
    <w:basedOn w:val="List2"/>
    <w:rsid w:val="00AD1BC5"/>
    <w:pPr>
      <w:numPr>
        <w:numId w:val="7"/>
      </w:numPr>
    </w:pPr>
  </w:style>
  <w:style w:type="paragraph" w:styleId="List2">
    <w:name w:val="List 2"/>
    <w:basedOn w:val="BodyText"/>
    <w:rsid w:val="00AD1B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B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B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B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B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B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1BC5"/>
    <w:pPr>
      <w:numPr>
        <w:numId w:val="3"/>
      </w:numPr>
    </w:pPr>
  </w:style>
  <w:style w:type="paragraph" w:styleId="ListContinue2">
    <w:name w:val="List Continue 2"/>
    <w:basedOn w:val="List2"/>
    <w:rsid w:val="00AD1BC5"/>
    <w:pPr>
      <w:ind w:firstLine="0"/>
    </w:pPr>
  </w:style>
  <w:style w:type="paragraph" w:styleId="ListContinue3">
    <w:name w:val="List Continue 3"/>
    <w:basedOn w:val="List3"/>
    <w:rsid w:val="00AD1BC5"/>
    <w:pPr>
      <w:ind w:left="1021" w:firstLine="0"/>
    </w:pPr>
  </w:style>
  <w:style w:type="paragraph" w:styleId="ListContinue4">
    <w:name w:val="List Continue 4"/>
    <w:basedOn w:val="List4"/>
    <w:rsid w:val="00AD1BC5"/>
    <w:pPr>
      <w:ind w:firstLine="0"/>
    </w:pPr>
  </w:style>
  <w:style w:type="paragraph" w:styleId="ListContinue5">
    <w:name w:val="List Continue 5"/>
    <w:basedOn w:val="List5"/>
    <w:rsid w:val="00AD1BC5"/>
    <w:pPr>
      <w:ind w:firstLine="0"/>
    </w:pPr>
  </w:style>
  <w:style w:type="paragraph" w:styleId="ListNumber3">
    <w:name w:val="List Number 3"/>
    <w:basedOn w:val="List3"/>
    <w:rsid w:val="00AD1BC5"/>
    <w:pPr>
      <w:numPr>
        <w:numId w:val="4"/>
      </w:numPr>
    </w:pPr>
  </w:style>
  <w:style w:type="paragraph" w:styleId="ListNumber4">
    <w:name w:val="List Number 4"/>
    <w:basedOn w:val="List4"/>
    <w:rsid w:val="00AD1BC5"/>
    <w:pPr>
      <w:numPr>
        <w:numId w:val="5"/>
      </w:numPr>
    </w:pPr>
  </w:style>
  <w:style w:type="paragraph" w:styleId="ListNumber5">
    <w:name w:val="List Number 5"/>
    <w:basedOn w:val="List5"/>
    <w:rsid w:val="00AD1BC5"/>
    <w:pPr>
      <w:numPr>
        <w:numId w:val="6"/>
      </w:numPr>
    </w:pPr>
  </w:style>
  <w:style w:type="paragraph" w:styleId="BlockText">
    <w:name w:val="Block Text"/>
    <w:basedOn w:val="Normal"/>
    <w:rsid w:val="00AD1B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B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BC5"/>
    <w:rPr>
      <w:sz w:val="16"/>
      <w:vertAlign w:val="superscript"/>
    </w:rPr>
  </w:style>
  <w:style w:type="character" w:customStyle="1" w:styleId="Symbols">
    <w:name w:val="Symbols"/>
    <w:basedOn w:val="DefaultParagraphFont"/>
    <w:rsid w:val="00AD1BC5"/>
    <w:rPr>
      <w:rFonts w:ascii="Symbol" w:hAnsi="Symbol"/>
    </w:rPr>
  </w:style>
  <w:style w:type="character" w:customStyle="1" w:styleId="MenuOptions">
    <w:name w:val="Menu Options"/>
    <w:basedOn w:val="DefaultParagraphFont"/>
    <w:rsid w:val="00AD1B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BC5"/>
    <w:rPr>
      <w:b/>
    </w:rPr>
  </w:style>
  <w:style w:type="character" w:customStyle="1" w:styleId="Underlined">
    <w:name w:val="Underlined"/>
    <w:basedOn w:val="DefaultParagraphFont"/>
    <w:rsid w:val="00AD1BC5"/>
    <w:rPr>
      <w:u w:val="single"/>
    </w:rPr>
  </w:style>
  <w:style w:type="paragraph" w:customStyle="1" w:styleId="TableBodyTextRight">
    <w:name w:val="Table Body Text Right"/>
    <w:basedOn w:val="TableBodyText"/>
    <w:rsid w:val="00AD1B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BC5"/>
    <w:rPr>
      <w:sz w:val="18"/>
    </w:rPr>
  </w:style>
  <w:style w:type="paragraph" w:customStyle="1" w:styleId="BodySmallRight">
    <w:name w:val="Body Small Right"/>
    <w:basedOn w:val="BodyTextRight"/>
    <w:rsid w:val="00AD1BC5"/>
    <w:rPr>
      <w:sz w:val="18"/>
      <w:szCs w:val="18"/>
    </w:rPr>
  </w:style>
  <w:style w:type="paragraph" w:customStyle="1" w:styleId="MarginEdition">
    <w:name w:val="Margin Edition"/>
    <w:basedOn w:val="MarginNote"/>
    <w:rsid w:val="00AD1B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BC5"/>
    <w:rPr>
      <w:sz w:val="2"/>
      <w:szCs w:val="2"/>
    </w:rPr>
  </w:style>
  <w:style w:type="character" w:customStyle="1" w:styleId="Small">
    <w:name w:val="Small"/>
    <w:basedOn w:val="DefaultParagraphFont"/>
    <w:rsid w:val="00AD1BC5"/>
    <w:rPr>
      <w:sz w:val="16"/>
    </w:rPr>
  </w:style>
  <w:style w:type="paragraph" w:customStyle="1" w:styleId="WideTable">
    <w:name w:val="Wide Table"/>
    <w:basedOn w:val="Normal"/>
    <w:rsid w:val="00AD1B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BC5"/>
  </w:style>
  <w:style w:type="paragraph" w:styleId="Quote">
    <w:name w:val="Quote"/>
    <w:basedOn w:val="Heading1"/>
    <w:link w:val="QuoteChar"/>
    <w:qFormat/>
    <w:rsid w:val="00AD1B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B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BC5"/>
    <w:pPr>
      <w:pageBreakBefore/>
    </w:pPr>
  </w:style>
  <w:style w:type="paragraph" w:customStyle="1" w:styleId="Border">
    <w:name w:val="Border"/>
    <w:basedOn w:val="Normal"/>
    <w:qFormat/>
    <w:rsid w:val="00AD1B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B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B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B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B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B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B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B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B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BC5"/>
    <w:rPr>
      <w:u w:val="single"/>
    </w:rPr>
  </w:style>
  <w:style w:type="character" w:customStyle="1" w:styleId="BoldandItalics">
    <w:name w:val="Bold and Italics"/>
    <w:qFormat/>
    <w:rsid w:val="00AD1BC5"/>
    <w:rPr>
      <w:b/>
      <w:i/>
      <w:u w:val="none"/>
    </w:rPr>
  </w:style>
  <w:style w:type="paragraph" w:styleId="BalloonText">
    <w:name w:val="Balloon Text"/>
    <w:basedOn w:val="Normal"/>
    <w:link w:val="BalloonTextChar"/>
    <w:rsid w:val="00AD1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B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B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B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B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B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BC5"/>
    <w:pPr>
      <w:spacing w:before="0" w:after="0"/>
    </w:pPr>
  </w:style>
  <w:style w:type="paragraph" w:customStyle="1" w:styleId="BodyTextBold">
    <w:name w:val="Body Text Bold"/>
    <w:basedOn w:val="BodyText"/>
    <w:qFormat/>
    <w:rsid w:val="00AD1BC5"/>
    <w:rPr>
      <w:b/>
    </w:rPr>
  </w:style>
  <w:style w:type="character" w:styleId="Hyperlink">
    <w:name w:val="Hyperlink"/>
    <w:basedOn w:val="DefaultParagraphFont"/>
    <w:uiPriority w:val="99"/>
    <w:unhideWhenUsed/>
    <w:rsid w:val="00595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3643</Characters>
  <Application>Microsoft Office Word</Application>
  <DocSecurity>0</DocSecurity>
  <Lines>117</Lines>
  <Paragraphs>63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PSPWPI015 Advise on work health and safety (WHS) legislative frameworks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2022-11-21T09:12:00Z</dcterms:created>
  <dcterms:modified xsi:type="dcterms:W3CDTF">2022-11-21T09:12:00Z</dcterms:modified>
</cp:coreProperties>
</file>