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518" w:rsidP="001925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PSPWPI014 Represent and promote the organisation</w:t>
      </w:r>
      <w:r>
        <w:fldChar w:fldCharType="end"/>
      </w:r>
    </w:p>
    <w:p w:rsidR="00192518" w:rsidP="00192518">
      <w:pPr>
        <w:pStyle w:val="Version"/>
        <w:sectPr w:rsidSect="00D55A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ADD" w:rsidP="00D55ADD">
      <w:pPr>
        <w:pStyle w:val="SuperHeading"/>
      </w:pPr>
      <w:r w:rsidRPr="00D55ADD">
        <w:t>PSPWPI014 Represent and promote the organisation</w:t>
      </w:r>
    </w:p>
    <w:p w:rsidR="00000000" w:rsidRPr="00D55ADD" w:rsidP="00D55ADD">
      <w:pPr>
        <w:pStyle w:val="Heading1"/>
      </w:pPr>
      <w:bookmarkStart w:id="1" w:name="O_1217643"/>
      <w:bookmarkEnd w:id="1"/>
      <w:r w:rsidRPr="00D55ADD">
        <w:t>Modification History</w:t>
      </w:r>
    </w:p>
    <w:p w:rsidR="00000000" w:rsidRPr="00D55ADD" w:rsidP="00192518">
      <w:pPr>
        <w:pStyle w:val="BodyText"/>
      </w:pPr>
      <w:r w:rsidRPr="00D55ADD">
        <w:t>Supersedes and is equivalent to PSPWPI007 Represent and promote the jurisdiction.</w:t>
      </w:r>
    </w:p>
    <w:p w:rsidR="00000000" w:rsidRPr="00D55ADD" w:rsidP="00D55ADD">
      <w:pPr>
        <w:pStyle w:val="Heading1"/>
      </w:pPr>
      <w:bookmarkStart w:id="2" w:name="O_1217644"/>
      <w:bookmarkEnd w:id="2"/>
      <w:r w:rsidRPr="00D55ADD">
        <w:t>Application</w:t>
      </w:r>
    </w:p>
    <w:p w:rsidR="00000000" w:rsidRPr="00D55ADD" w:rsidP="00192518">
      <w:pPr>
        <w:pStyle w:val="BodyText"/>
      </w:pPr>
      <w:r w:rsidRPr="00D55ADD">
        <w:t>This unit describes the performance outcomes, skills and knowledge required to represent and promote the jurisdic</w:t>
      </w:r>
      <w:r w:rsidRPr="00D55ADD">
        <w:t>tion in different settings by using a range of communication strategies to achieve desired outcomes.</w:t>
      </w:r>
    </w:p>
    <w:p w:rsidR="00000000" w:rsidRPr="00D55ADD" w:rsidP="00192518">
      <w:pPr>
        <w:pStyle w:val="BodyText"/>
      </w:pPr>
      <w:r w:rsidRPr="00D55ADD">
        <w:t>This unit applies to those working independently as representatives for their jurisdiction. They perform complex tasks in a range of familiar contexts.</w:t>
      </w:r>
    </w:p>
    <w:p w:rsidR="00000000" w:rsidRPr="00D55ADD" w:rsidP="00192518">
      <w:pPr>
        <w:pStyle w:val="BodyText"/>
      </w:pPr>
      <w:r w:rsidRPr="00D55ADD">
        <w:t>The</w:t>
      </w:r>
      <w:r w:rsidRPr="00D55ADD">
        <w:t xml:space="preserve"> skills in this unit must be applied in accordance with Commonwealth and State or Territory legislation, Australian standards and industry codes of practice.</w:t>
      </w:r>
    </w:p>
    <w:p w:rsidR="00000000" w:rsidRPr="00D55ADD" w:rsidP="00192518">
      <w:pPr>
        <w:pStyle w:val="BodyText"/>
      </w:pPr>
      <w:r w:rsidRPr="00D55ADD">
        <w:t>No occupational licensing, certification or specific legislative requirements apply to this unit a</w:t>
      </w:r>
      <w:r w:rsidRPr="00D55ADD">
        <w:t>t the time of publication.</w:t>
      </w:r>
    </w:p>
    <w:p w:rsidR="00000000" w:rsidRPr="00D55ADD" w:rsidP="00D55ADD">
      <w:pPr>
        <w:pStyle w:val="Heading1"/>
      </w:pPr>
      <w:bookmarkStart w:id="3" w:name="O_1217645"/>
      <w:bookmarkEnd w:id="3"/>
      <w:r w:rsidRPr="00D55ADD">
        <w:t>Pre-requisite Unit</w:t>
      </w:r>
    </w:p>
    <w:p w:rsidR="00000000" w:rsidRPr="00D55ADD" w:rsidP="00192518">
      <w:pPr>
        <w:pStyle w:val="BodyText"/>
      </w:pPr>
      <w:r w:rsidRPr="00D55ADD">
        <w:t xml:space="preserve">Nil </w:t>
      </w:r>
    </w:p>
    <w:p w:rsidR="00000000" w:rsidRPr="00D55ADD" w:rsidP="00D55ADD">
      <w:pPr>
        <w:pStyle w:val="Heading1"/>
      </w:pPr>
      <w:bookmarkStart w:id="4" w:name="O_1217646"/>
      <w:bookmarkEnd w:id="4"/>
      <w:r w:rsidRPr="00D55ADD">
        <w:t>Competency Field</w:t>
      </w:r>
    </w:p>
    <w:p w:rsidR="00000000" w:rsidRPr="00D55ADD" w:rsidP="00192518">
      <w:pPr>
        <w:pStyle w:val="BodyText"/>
      </w:pPr>
      <w:r w:rsidRPr="00D55ADD">
        <w:t>Workplace inspection</w:t>
      </w:r>
    </w:p>
    <w:p w:rsidR="00000000" w:rsidRPr="00D55ADD" w:rsidP="00D55ADD">
      <w:pPr>
        <w:pStyle w:val="Heading1"/>
      </w:pPr>
      <w:bookmarkStart w:id="5" w:name="O_1217648"/>
      <w:bookmarkEnd w:id="5"/>
      <w:r w:rsidRPr="00D55A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5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ADD" w:rsidP="00D55ADD">
            <w:pPr>
              <w:pStyle w:val="BodyText"/>
            </w:pPr>
            <w:r w:rsidRPr="00D55AD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ADD">
            <w:pPr>
              <w:pStyle w:val="BodyText"/>
              <w:rPr>
                <w:lang w:val="en-NZ"/>
              </w:rPr>
            </w:pPr>
            <w:r w:rsidRPr="00D55ADD">
              <w:rPr>
                <w:rStyle w:val="SpecialBold"/>
              </w:rPr>
              <w:t>PERFORMANCE</w:t>
            </w:r>
            <w:r w:rsidRPr="00D55ADD">
              <w:t xml:space="preserve"> </w:t>
            </w:r>
            <w:r w:rsidRPr="00D55ADD">
              <w:rPr>
                <w:rStyle w:val="SpecialBold"/>
              </w:rPr>
              <w:t>CRITERIA</w:t>
            </w:r>
          </w:p>
        </w:tc>
      </w:tr>
      <w:tr w:rsidTr="00D5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ADD" w:rsidP="00D55ADD">
            <w:pPr>
              <w:pStyle w:val="BodyText"/>
            </w:pPr>
            <w:r w:rsidRPr="00D55AD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ADD">
            <w:pPr>
              <w:pStyle w:val="BodyText"/>
              <w:rPr>
                <w:lang w:val="en-NZ"/>
              </w:rPr>
            </w:pPr>
            <w:r w:rsidRPr="00D55A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ADD">
            <w:pPr>
              <w:pStyle w:val="List"/>
              <w:rPr>
                <w:lang w:val="en-NZ"/>
              </w:rPr>
            </w:pPr>
            <w:r w:rsidRPr="00D55ADD">
              <w:t>1.  Represent the jurisdiction.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ADD" w:rsidP="00D55ADD">
            <w:pPr>
              <w:pStyle w:val="List"/>
            </w:pPr>
            <w:r w:rsidRPr="00D55ADD">
              <w:t>1.1. Promote a professional image of the jurisdiction.</w:t>
            </w:r>
          </w:p>
          <w:p w:rsidR="00000000" w:rsidRPr="00D55ADD" w:rsidP="00D55ADD">
            <w:pPr>
              <w:pStyle w:val="List"/>
            </w:pPr>
            <w:r w:rsidRPr="00D55ADD">
              <w:t>1.2. Adapt information on issues, policies and practices for different a</w:t>
            </w:r>
            <w:r w:rsidRPr="00D55ADD">
              <w:t>udiences in terms of its range, depth and form of presentation, and communicate orally and in writing.</w:t>
            </w:r>
          </w:p>
          <w:p w:rsidR="00000000" w:rsidRPr="00D55ADD" w:rsidP="00D55ADD">
            <w:pPr>
              <w:pStyle w:val="List"/>
            </w:pPr>
            <w:r w:rsidRPr="00D55ADD">
              <w:t>1.3. Develop and provide advice within area of responsibility.</w:t>
            </w:r>
          </w:p>
          <w:p w:rsidR="00000000" w:rsidP="00D55ADD">
            <w:pPr>
              <w:pStyle w:val="List"/>
              <w:rPr>
                <w:lang w:val="en-NZ"/>
              </w:rPr>
            </w:pPr>
            <w:r w:rsidRPr="00D55ADD">
              <w:t>1.4. Seek feedback on clients’ levels of understanding and use additional information or e</w:t>
            </w:r>
            <w:r w:rsidRPr="00D55ADD">
              <w:t>xplanation to clarify issues.</w:t>
            </w:r>
          </w:p>
        </w:tc>
      </w:tr>
      <w:tr w:rsidTr="00D5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ADD">
            <w:pPr>
              <w:pStyle w:val="List"/>
              <w:rPr>
                <w:lang w:val="en-NZ"/>
              </w:rPr>
            </w:pPr>
            <w:r w:rsidRPr="00D55ADD">
              <w:t>2.  Use communication strategies to achieve desired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ADD" w:rsidP="00D55ADD">
            <w:pPr>
              <w:pStyle w:val="List"/>
            </w:pPr>
            <w:r w:rsidRPr="00D55ADD">
              <w:t>2.1. Tailor communication strategies to the audience and the context.</w:t>
            </w:r>
          </w:p>
          <w:p w:rsidR="00000000" w:rsidRPr="00D55ADD" w:rsidP="00D55ADD">
            <w:pPr>
              <w:pStyle w:val="List"/>
            </w:pPr>
            <w:r w:rsidRPr="00D55ADD">
              <w:t>2.2. Adjust communication strategies and content in response to feedback from clients.</w:t>
            </w:r>
          </w:p>
          <w:p w:rsidR="00000000" w:rsidRPr="00D55ADD" w:rsidP="00D55ADD">
            <w:pPr>
              <w:pStyle w:val="List"/>
            </w:pPr>
            <w:r w:rsidRPr="00D55ADD">
              <w:t>2.3. B</w:t>
            </w:r>
            <w:r w:rsidRPr="00D55ADD">
              <w:t>rief colleagues, as needed, to assist with a strategy, outlining the expected outcomes and their responsibilities in achieving them.</w:t>
            </w:r>
          </w:p>
          <w:p w:rsidR="00000000" w:rsidP="00D55ADD">
            <w:pPr>
              <w:pStyle w:val="List"/>
              <w:rPr>
                <w:lang w:val="en-NZ"/>
              </w:rPr>
            </w:pPr>
            <w:r w:rsidRPr="00D55ADD">
              <w:t>2.4. Advise clients of processes and timelines for receiving information when issues are referred to others for advice on c</w:t>
            </w:r>
            <w:r w:rsidRPr="00D55ADD">
              <w:t>omplex matters.</w:t>
            </w:r>
          </w:p>
        </w:tc>
      </w:tr>
      <w:tr w:rsidTr="00D5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ADD">
            <w:pPr>
              <w:pStyle w:val="List"/>
              <w:rPr>
                <w:lang w:val="en-NZ"/>
              </w:rPr>
            </w:pPr>
            <w:r w:rsidRPr="00D55ADD">
              <w:t>3.  Build and maintain networks and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ADD" w:rsidP="00D55ADD">
            <w:pPr>
              <w:pStyle w:val="List"/>
            </w:pPr>
            <w:r w:rsidRPr="00D55ADD">
              <w:t>3.1. Allocate time to establish and maintain networks and work relationships.</w:t>
            </w:r>
          </w:p>
          <w:p w:rsidR="00000000" w:rsidRPr="00D55ADD" w:rsidP="00D55ADD">
            <w:pPr>
              <w:pStyle w:val="List"/>
            </w:pPr>
            <w:r w:rsidRPr="00D55ADD">
              <w:t>3.2. Identify and access information, key people and networks to assist in achieving work outcomes.</w:t>
            </w:r>
          </w:p>
          <w:p w:rsidR="00000000" w:rsidRPr="00D55ADD" w:rsidP="00D55ADD">
            <w:pPr>
              <w:pStyle w:val="List"/>
            </w:pPr>
            <w:r w:rsidRPr="00D55ADD">
              <w:t>3.3. Establish and maintain communication channels and exchange information and ideas to provide benefits for clients and the jurisdiction.</w:t>
            </w:r>
          </w:p>
        </w:tc>
      </w:tr>
    </w:tbl>
    <w:p w:rsidR="00000000" w:rsidRPr="00D55ADD" w:rsidP="00D55ADD">
      <w:pPr>
        <w:pStyle w:val="BodyText"/>
      </w:pPr>
    </w:p>
    <w:p w:rsidR="00000000" w:rsidRPr="00D55ADD" w:rsidP="00D55ADD">
      <w:pPr>
        <w:pStyle w:val="AllowPageBreak"/>
      </w:pPr>
    </w:p>
    <w:p w:rsidR="00000000" w:rsidRPr="00D55ADD" w:rsidP="00D55ADD">
      <w:pPr>
        <w:pStyle w:val="Heading1"/>
      </w:pPr>
      <w:bookmarkStart w:id="6" w:name="O_1217649"/>
      <w:bookmarkEnd w:id="6"/>
      <w:r w:rsidRPr="00D55ADD">
        <w:t>Foundation Skills</w:t>
      </w:r>
    </w:p>
    <w:p w:rsidR="00000000" w:rsidRPr="00D55ADD" w:rsidP="00192518">
      <w:pPr>
        <w:pStyle w:val="BodyText"/>
      </w:pPr>
      <w:r w:rsidRPr="00D55ADD">
        <w:t>Foundation skills essential to performance are explicit in the performance cr</w:t>
      </w:r>
      <w:r w:rsidRPr="00D55ADD">
        <w:t>iteria of this unit of competency.</w:t>
      </w:r>
    </w:p>
    <w:p w:rsidR="00000000" w:rsidRPr="00D55ADD" w:rsidP="00D55ADD">
      <w:pPr>
        <w:pStyle w:val="Heading1"/>
      </w:pPr>
      <w:bookmarkStart w:id="7" w:name="O_1217651"/>
      <w:bookmarkEnd w:id="7"/>
      <w:r w:rsidRPr="00D55ADD">
        <w:t>Unit Mapping Information</w:t>
      </w:r>
    </w:p>
    <w:p w:rsidR="00000000" w:rsidRPr="00D55ADD" w:rsidP="00192518">
      <w:pPr>
        <w:pStyle w:val="BodyText"/>
      </w:pPr>
      <w:r w:rsidRPr="00D55ADD">
        <w:t>Supersedes and is equivalent to PSPWPI007 Represent and promote the jurisdiction.</w:t>
      </w:r>
    </w:p>
    <w:p w:rsidR="00000000" w:rsidRPr="00D55ADD" w:rsidP="00D55ADD">
      <w:pPr>
        <w:pStyle w:val="Heading1"/>
      </w:pPr>
      <w:bookmarkStart w:id="8" w:name="O_1217658"/>
      <w:bookmarkEnd w:id="8"/>
      <w:r w:rsidRPr="00D55ADD">
        <w:t>Links</w:t>
      </w:r>
    </w:p>
    <w:p w:rsidR="00000000" w:rsidRPr="00D55ADD" w:rsidP="00192518">
      <w:pPr>
        <w:pStyle w:val="BodyText"/>
      </w:pPr>
      <w:r w:rsidRPr="00D55A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31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55ADD" w:rsidP="00192518">
      <w:pPr>
        <w:pStyle w:val="BodyText"/>
        <w:sectPr w:rsidSect="00D55A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5ADD" w:rsidP="00D55ADD">
      <w:pPr>
        <w:pStyle w:val="SuperHeading"/>
      </w:pPr>
      <w:r w:rsidRPr="00D55ADD">
        <w:t>Assessment Requirements for PSPWPI014 Represent and promote the organisation</w:t>
      </w:r>
    </w:p>
    <w:p w:rsidR="00000000" w:rsidRPr="00D55ADD" w:rsidP="00D55ADD">
      <w:pPr>
        <w:pStyle w:val="Heading1"/>
      </w:pPr>
      <w:bookmarkStart w:id="9" w:name="O_1217653"/>
      <w:bookmarkEnd w:id="9"/>
      <w:r w:rsidRPr="00D55ADD">
        <w:t>Modification History</w:t>
      </w:r>
    </w:p>
    <w:p w:rsidR="00000000" w:rsidRPr="00D55ADD" w:rsidP="00192518">
      <w:pPr>
        <w:pStyle w:val="BodyText"/>
      </w:pPr>
      <w:r w:rsidRPr="00D55ADD">
        <w:t>Supersedes and is equivalent to PSPWPI007 Represent and promote the jurisdiction.</w:t>
      </w:r>
    </w:p>
    <w:p w:rsidR="00000000" w:rsidRPr="00D55ADD" w:rsidP="00D55ADD">
      <w:pPr>
        <w:pStyle w:val="Heading1"/>
      </w:pPr>
      <w:bookmarkStart w:id="10" w:name="O_1217654"/>
      <w:bookmarkEnd w:id="10"/>
      <w:r w:rsidRPr="00D55ADD">
        <w:t>Performance Evidence</w:t>
      </w:r>
    </w:p>
    <w:p w:rsidR="00000000" w:rsidRPr="00D55ADD" w:rsidP="00192518">
      <w:pPr>
        <w:pStyle w:val="BodyText"/>
      </w:pPr>
      <w:r w:rsidRPr="00D55ADD">
        <w:t>Evidence of the ability to complete tasks outlined in elements and performance criteria of this unit in the context of the job role, a</w:t>
      </w:r>
      <w:r w:rsidRPr="00D55ADD">
        <w:t>nd on at least one occasion:</w:t>
      </w:r>
    </w:p>
    <w:p w:rsidR="00000000" w:rsidRPr="00D55ADD" w:rsidP="00D55ADD">
      <w:pPr>
        <w:pStyle w:val="ListBullet"/>
      </w:pPr>
      <w:r w:rsidRPr="00D55ADD">
        <w:t>communicate with audiences, requiring adaptation of style and language</w:t>
      </w:r>
    </w:p>
    <w:p w:rsidR="00000000" w:rsidRPr="00D55ADD" w:rsidP="00D55ADD">
      <w:pPr>
        <w:pStyle w:val="ListBullet"/>
      </w:pPr>
      <w:r w:rsidRPr="00D55ADD">
        <w:t>use questions to confirm understanding</w:t>
      </w:r>
    </w:p>
    <w:p w:rsidR="00000000" w:rsidRPr="00D55ADD" w:rsidP="00D55ADD">
      <w:pPr>
        <w:pStyle w:val="ListBullet"/>
      </w:pPr>
      <w:r w:rsidRPr="00D55ADD">
        <w:t>interpret complex written materials</w:t>
      </w:r>
    </w:p>
    <w:p w:rsidR="00000000" w:rsidRPr="00D55ADD" w:rsidP="00D55ADD">
      <w:pPr>
        <w:pStyle w:val="ListBullet"/>
      </w:pPr>
      <w:r w:rsidRPr="00D55ADD">
        <w:t>present information</w:t>
      </w:r>
    </w:p>
    <w:p w:rsidR="00000000" w:rsidRPr="00D55ADD" w:rsidP="00D55ADD">
      <w:pPr>
        <w:pStyle w:val="ListBullet"/>
      </w:pPr>
      <w:r w:rsidRPr="00D55ADD">
        <w:t>facilitate groups</w:t>
      </w:r>
    </w:p>
    <w:p w:rsidR="00000000" w:rsidRPr="00D55ADD" w:rsidP="00D55ADD">
      <w:pPr>
        <w:pStyle w:val="ListBullet"/>
      </w:pPr>
      <w:r w:rsidRPr="00D55ADD">
        <w:t>use mediation.</w:t>
      </w:r>
    </w:p>
    <w:p w:rsidR="00000000" w:rsidRPr="00D55ADD" w:rsidP="00D55ADD">
      <w:pPr>
        <w:pStyle w:val="AllowPageBreak"/>
      </w:pPr>
    </w:p>
    <w:p w:rsidR="00000000" w:rsidRPr="00D55ADD" w:rsidP="00D55ADD">
      <w:pPr>
        <w:pStyle w:val="Heading1"/>
      </w:pPr>
      <w:bookmarkStart w:id="11" w:name="O_1217655"/>
      <w:bookmarkEnd w:id="11"/>
      <w:r w:rsidRPr="00D55ADD">
        <w:t>Knowledg</w:t>
      </w:r>
      <w:r w:rsidRPr="00D55ADD">
        <w:t>e Evidence</w:t>
      </w:r>
    </w:p>
    <w:p w:rsidR="00000000" w:rsidRPr="00D55ADD" w:rsidP="00192518">
      <w:pPr>
        <w:pStyle w:val="BodyText"/>
      </w:pPr>
      <w:r w:rsidRPr="00D55ADD">
        <w:t>Demonstrated knowledge required to complete the tasks outlined in elements and performance criteria of this unit:</w:t>
      </w:r>
    </w:p>
    <w:p w:rsidR="00000000" w:rsidRPr="00D55ADD" w:rsidP="00D55ADD">
      <w:pPr>
        <w:pStyle w:val="ListBullet"/>
      </w:pPr>
      <w:r w:rsidRPr="00D55ADD">
        <w:t>jurisdictional policies, procedures and legislation relating to:</w:t>
      </w:r>
    </w:p>
    <w:p w:rsidR="00000000" w:rsidRPr="00D55ADD" w:rsidP="00D55ADD">
      <w:pPr>
        <w:pStyle w:val="ListBullet2"/>
      </w:pPr>
      <w:r w:rsidRPr="00D55ADD">
        <w:t>representation of the jurisdiction</w:t>
      </w:r>
    </w:p>
    <w:p w:rsidR="00000000" w:rsidRPr="00D55ADD" w:rsidP="00D55ADD">
      <w:pPr>
        <w:pStyle w:val="ListBullet2"/>
      </w:pPr>
      <w:r w:rsidRPr="00D55ADD">
        <w:t>guidance and information for stakeholders</w:t>
      </w:r>
    </w:p>
    <w:p w:rsidR="00000000" w:rsidRPr="00D55ADD" w:rsidP="00D55ADD">
      <w:pPr>
        <w:pStyle w:val="ListBullet2"/>
      </w:pPr>
      <w:r w:rsidRPr="00D55ADD">
        <w:t>role responsibilities</w:t>
      </w:r>
    </w:p>
    <w:p w:rsidR="00000000" w:rsidRPr="00D55ADD" w:rsidP="00D55ADD">
      <w:pPr>
        <w:pStyle w:val="ListBullet2"/>
      </w:pPr>
      <w:r w:rsidRPr="00D55ADD">
        <w:t xml:space="preserve">privacy considerations </w:t>
      </w:r>
    </w:p>
    <w:p w:rsidR="00000000" w:rsidRPr="00D55ADD" w:rsidP="00D55ADD">
      <w:pPr>
        <w:pStyle w:val="ListBullet2"/>
      </w:pPr>
      <w:r w:rsidRPr="00D55ADD">
        <w:t>managing business risk</w:t>
      </w:r>
    </w:p>
    <w:p w:rsidR="00000000" w:rsidRPr="00D55ADD" w:rsidP="00D55ADD">
      <w:pPr>
        <w:pStyle w:val="ListBullet"/>
      </w:pPr>
      <w:r w:rsidRPr="00D55ADD">
        <w:t>jurisdictional code of conduct.</w:t>
      </w:r>
    </w:p>
    <w:p w:rsidR="00000000" w:rsidRPr="00D55ADD" w:rsidP="00D55ADD">
      <w:pPr>
        <w:pStyle w:val="AllowPageBreak"/>
      </w:pPr>
    </w:p>
    <w:p w:rsidR="00000000" w:rsidRPr="00D55ADD" w:rsidP="00D55ADD">
      <w:pPr>
        <w:pStyle w:val="Heading1"/>
      </w:pPr>
      <w:bookmarkStart w:id="12" w:name="O_1217656"/>
      <w:bookmarkEnd w:id="12"/>
      <w:r w:rsidRPr="00D55ADD">
        <w:t>Assessment Conditions</w:t>
      </w:r>
    </w:p>
    <w:p w:rsidR="00000000" w:rsidRPr="00D55ADD" w:rsidP="00192518">
      <w:pPr>
        <w:pStyle w:val="BodyText"/>
      </w:pPr>
      <w:r w:rsidRPr="00D55ADD">
        <w:t>Skills must be demonstrated in the workplace or in a simulated environm</w:t>
      </w:r>
      <w:r w:rsidRPr="00D55ADD">
        <w:t xml:space="preserve">ent that reflects workplace conditions. </w:t>
      </w:r>
    </w:p>
    <w:p w:rsidR="00000000" w:rsidRPr="00D55ADD" w:rsidP="00192518">
      <w:pPr>
        <w:pStyle w:val="BodyText"/>
      </w:pPr>
      <w:r w:rsidRPr="00D55ADD">
        <w:t>Assessment must ensure access to:</w:t>
      </w:r>
    </w:p>
    <w:p w:rsidR="00000000" w:rsidRPr="00D55ADD" w:rsidP="00D55ADD">
      <w:pPr>
        <w:pStyle w:val="ListBullet"/>
      </w:pPr>
      <w:r w:rsidRPr="00D55ADD">
        <w:t>jurisdictional policies, procedures and legislation relating to representing and promoting the jurisdiction</w:t>
      </w:r>
    </w:p>
    <w:p w:rsidR="00000000" w:rsidRPr="00D55ADD" w:rsidP="00D55ADD">
      <w:pPr>
        <w:pStyle w:val="ListBullet"/>
      </w:pPr>
      <w:r w:rsidRPr="00D55ADD">
        <w:t>resources and equipment of the working environment.</w:t>
      </w:r>
    </w:p>
    <w:p w:rsidR="00000000" w:rsidRPr="00D55ADD" w:rsidP="00192518">
      <w:pPr>
        <w:pStyle w:val="BodyText"/>
      </w:pPr>
      <w:r w:rsidRPr="00D55ADD">
        <w:t xml:space="preserve">Assessors must </w:t>
      </w:r>
      <w:r w:rsidRPr="00D55ADD">
        <w:t>satisfy the Standards for Registered Training Organisations’ requirements for assessors.</w:t>
      </w:r>
    </w:p>
    <w:p w:rsidR="00000000" w:rsidRPr="00D55ADD" w:rsidP="00D55ADD">
      <w:pPr>
        <w:pStyle w:val="Heading1"/>
      </w:pPr>
      <w:bookmarkStart w:id="13" w:name="O_1217659"/>
      <w:bookmarkEnd w:id="13"/>
      <w:r w:rsidRPr="00D55ADD">
        <w:t>Links</w:t>
      </w:r>
    </w:p>
    <w:p w:rsidR="00000000" w:rsidRPr="00D55ADD" w:rsidP="00192518">
      <w:pPr>
        <w:pStyle w:val="BodyText"/>
      </w:pPr>
      <w:r w:rsidRPr="00D55A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31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55ADD" w:rsidP="00D55ADD"/>
    <w:sectPr w:rsidSect="00D55A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DD" w:rsidRPr="00192518" w:rsidP="001925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18" w:rsidP="00D55A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2518" w:rsidP="00D55A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92518" w:rsidP="00D55A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DD" w:rsidP="00D55A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2518">
      <w:t>Approved</w:t>
    </w:r>
    <w:r w:rsidR="001925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25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2518">
      <w:rPr>
        <w:noProof/>
      </w:rPr>
      <w:t>4</w:t>
    </w:r>
    <w:r>
      <w:rPr>
        <w:noProof/>
      </w:rPr>
      <w:fldChar w:fldCharType="end"/>
    </w:r>
  </w:p>
  <w:p w:rsidR="00D55ADD" w:rsidP="00D55A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25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2518">
      <w:t>Public Skills Australia</w:t>
    </w:r>
    <w:r w:rsidR="00192518">
      <w:fldChar w:fldCharType="end"/>
    </w:r>
  </w:p>
  <w:p w:rsidR="00D55ADD" w:rsidP="00D55A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ADD" w:rsidRPr="00192518" w:rsidP="001925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18" w:rsidRPr="002D2AF8" w:rsidP="00D55A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PSPWPI014 Represent and promote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2518" w:rsidP="00D55A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DD" w:rsidRPr="002D2AF8" w:rsidP="00D55A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2518">
      <w:t>PSPWPI014 Represent and promote the organisation</w:t>
    </w:r>
    <w:r w:rsidR="001925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2518">
      <w:rPr>
        <w:noProof/>
      </w:rPr>
      <w:t>1 March 2025</w:t>
    </w:r>
    <w:r>
      <w:fldChar w:fldCharType="end"/>
    </w:r>
  </w:p>
  <w:p w:rsidR="00D55ADD" w:rsidP="00D55A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764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43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443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A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A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A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A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A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A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A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A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A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A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A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ADD"/>
  </w:style>
  <w:style w:type="character" w:customStyle="1" w:styleId="Heading1Char">
    <w:name w:val="Heading 1 Char"/>
    <w:basedOn w:val="DefaultParagraphFont"/>
    <w:link w:val="Heading1"/>
    <w:rsid w:val="00D55A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A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A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5A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5A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5ADD"/>
    <w:rPr>
      <w:b/>
      <w:spacing w:val="0"/>
    </w:rPr>
  </w:style>
  <w:style w:type="paragraph" w:styleId="ListBullet2">
    <w:name w:val="List Bullet 2"/>
    <w:basedOn w:val="List2"/>
    <w:rsid w:val="00D55A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5ADD"/>
    <w:rPr>
      <w:i/>
    </w:rPr>
  </w:style>
  <w:style w:type="paragraph" w:customStyle="1" w:styleId="SuperHeading">
    <w:name w:val="SuperHeading"/>
    <w:basedOn w:val="Normal"/>
    <w:rsid w:val="00D55A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A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5A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A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A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A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A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A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A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A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A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A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A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A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A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A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5A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5A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A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A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5A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A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A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A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A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A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A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A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A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5A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A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A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ADD"/>
  </w:style>
  <w:style w:type="paragraph" w:styleId="TableofFigures">
    <w:name w:val="table of figures"/>
    <w:basedOn w:val="Normal"/>
    <w:next w:val="Normal"/>
    <w:semiHidden/>
    <w:rsid w:val="00D55A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A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5ADD"/>
    <w:rPr>
      <w:rFonts w:ascii="Wingdings" w:hAnsi="Wingdings"/>
    </w:rPr>
  </w:style>
  <w:style w:type="paragraph" w:customStyle="1" w:styleId="TableHeading">
    <w:name w:val="Table Heading"/>
    <w:basedOn w:val="HeadingBase"/>
    <w:rsid w:val="00D55A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ADD"/>
    <w:rPr>
      <w:color w:val="0033CC"/>
      <w:u w:val="none"/>
    </w:rPr>
  </w:style>
  <w:style w:type="paragraph" w:customStyle="1" w:styleId="BodyTextRight">
    <w:name w:val="Body Text Right"/>
    <w:basedOn w:val="BodyText"/>
    <w:rsid w:val="00D55A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A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A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A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A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A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ADD"/>
    <w:rPr>
      <w:sz w:val="32"/>
    </w:rPr>
  </w:style>
  <w:style w:type="paragraph" w:customStyle="1" w:styleId="HeadingProcedure">
    <w:name w:val="Heading Procedure"/>
    <w:basedOn w:val="HeadingBase"/>
    <w:next w:val="Normal"/>
    <w:rsid w:val="00D55A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ADD"/>
    <w:pPr>
      <w:spacing w:before="60" w:after="60"/>
    </w:pPr>
  </w:style>
  <w:style w:type="paragraph" w:styleId="ListContinue">
    <w:name w:val="List Continue"/>
    <w:basedOn w:val="List"/>
    <w:rsid w:val="00D55ADD"/>
    <w:pPr>
      <w:ind w:firstLine="0"/>
    </w:pPr>
  </w:style>
  <w:style w:type="paragraph" w:customStyle="1" w:styleId="ListNote">
    <w:name w:val="List Note"/>
    <w:basedOn w:val="List"/>
    <w:rsid w:val="00D55A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A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A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ADD"/>
    <w:rPr>
      <w:rFonts w:ascii="Courier New" w:hAnsi="Courier New"/>
    </w:rPr>
  </w:style>
  <w:style w:type="paragraph" w:customStyle="1" w:styleId="NoteBullet">
    <w:name w:val="Note Bullet"/>
    <w:basedOn w:val="Note"/>
    <w:rsid w:val="00D55A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A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A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A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A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5A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A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ADD"/>
    <w:rPr>
      <w:b/>
      <w:smallCaps/>
    </w:rPr>
  </w:style>
  <w:style w:type="paragraph" w:customStyle="1" w:styleId="TableListNumber">
    <w:name w:val="Table List Number"/>
    <w:basedOn w:val="ListNumber"/>
    <w:rsid w:val="00D55A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A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ADD"/>
    <w:pPr>
      <w:numPr>
        <w:numId w:val="9"/>
      </w:numPr>
    </w:pPr>
  </w:style>
  <w:style w:type="paragraph" w:customStyle="1" w:styleId="ListAlpha2">
    <w:name w:val="List Alpha 2"/>
    <w:basedOn w:val="List2"/>
    <w:rsid w:val="00D55ADD"/>
    <w:pPr>
      <w:numPr>
        <w:numId w:val="8"/>
      </w:numPr>
    </w:pPr>
  </w:style>
  <w:style w:type="paragraph" w:styleId="List2">
    <w:name w:val="List 2"/>
    <w:basedOn w:val="BodyText"/>
    <w:rsid w:val="00D55A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A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A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A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A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A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5ADD"/>
    <w:pPr>
      <w:numPr>
        <w:numId w:val="4"/>
      </w:numPr>
    </w:pPr>
  </w:style>
  <w:style w:type="paragraph" w:styleId="ListContinue2">
    <w:name w:val="List Continue 2"/>
    <w:basedOn w:val="List2"/>
    <w:rsid w:val="00D55ADD"/>
    <w:pPr>
      <w:ind w:firstLine="0"/>
    </w:pPr>
  </w:style>
  <w:style w:type="paragraph" w:styleId="ListContinue3">
    <w:name w:val="List Continue 3"/>
    <w:basedOn w:val="List3"/>
    <w:rsid w:val="00D55ADD"/>
    <w:pPr>
      <w:ind w:left="1021" w:firstLine="0"/>
    </w:pPr>
  </w:style>
  <w:style w:type="paragraph" w:styleId="ListContinue4">
    <w:name w:val="List Continue 4"/>
    <w:basedOn w:val="List4"/>
    <w:rsid w:val="00D55ADD"/>
    <w:pPr>
      <w:ind w:firstLine="0"/>
    </w:pPr>
  </w:style>
  <w:style w:type="paragraph" w:styleId="ListContinue5">
    <w:name w:val="List Continue 5"/>
    <w:basedOn w:val="List5"/>
    <w:rsid w:val="00D55ADD"/>
    <w:pPr>
      <w:ind w:firstLine="0"/>
    </w:pPr>
  </w:style>
  <w:style w:type="paragraph" w:styleId="ListNumber3">
    <w:name w:val="List Number 3"/>
    <w:basedOn w:val="List3"/>
    <w:rsid w:val="00D55ADD"/>
    <w:pPr>
      <w:numPr>
        <w:numId w:val="5"/>
      </w:numPr>
    </w:pPr>
  </w:style>
  <w:style w:type="paragraph" w:styleId="ListNumber4">
    <w:name w:val="List Number 4"/>
    <w:basedOn w:val="List4"/>
    <w:rsid w:val="00D55ADD"/>
    <w:pPr>
      <w:numPr>
        <w:numId w:val="6"/>
      </w:numPr>
    </w:pPr>
  </w:style>
  <w:style w:type="paragraph" w:styleId="ListNumber5">
    <w:name w:val="List Number 5"/>
    <w:basedOn w:val="List5"/>
    <w:rsid w:val="00D55ADD"/>
    <w:pPr>
      <w:numPr>
        <w:numId w:val="7"/>
      </w:numPr>
    </w:pPr>
  </w:style>
  <w:style w:type="paragraph" w:styleId="BlockText">
    <w:name w:val="Block Text"/>
    <w:basedOn w:val="Normal"/>
    <w:rsid w:val="00D55A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A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ADD"/>
    <w:rPr>
      <w:sz w:val="16"/>
      <w:vertAlign w:val="superscript"/>
    </w:rPr>
  </w:style>
  <w:style w:type="character" w:customStyle="1" w:styleId="Symbols">
    <w:name w:val="Symbols"/>
    <w:basedOn w:val="DefaultParagraphFont"/>
    <w:rsid w:val="00D55ADD"/>
    <w:rPr>
      <w:rFonts w:ascii="Symbol" w:hAnsi="Symbol"/>
    </w:rPr>
  </w:style>
  <w:style w:type="character" w:customStyle="1" w:styleId="MenuOptions">
    <w:name w:val="Menu Options"/>
    <w:basedOn w:val="DefaultParagraphFont"/>
    <w:rsid w:val="00D55A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ADD"/>
    <w:rPr>
      <w:b/>
    </w:rPr>
  </w:style>
  <w:style w:type="character" w:customStyle="1" w:styleId="Underlined">
    <w:name w:val="Underlined"/>
    <w:basedOn w:val="DefaultParagraphFont"/>
    <w:rsid w:val="00D55ADD"/>
    <w:rPr>
      <w:u w:val="single"/>
    </w:rPr>
  </w:style>
  <w:style w:type="paragraph" w:customStyle="1" w:styleId="TableBodyTextRight">
    <w:name w:val="Table Body Text Right"/>
    <w:basedOn w:val="TableBodyText"/>
    <w:rsid w:val="00D55A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ADD"/>
    <w:rPr>
      <w:sz w:val="18"/>
    </w:rPr>
  </w:style>
  <w:style w:type="paragraph" w:customStyle="1" w:styleId="BodySmallRight">
    <w:name w:val="Body Small Right"/>
    <w:basedOn w:val="BodyTextRight"/>
    <w:rsid w:val="00D55ADD"/>
    <w:rPr>
      <w:sz w:val="18"/>
      <w:szCs w:val="18"/>
    </w:rPr>
  </w:style>
  <w:style w:type="paragraph" w:customStyle="1" w:styleId="MarginEdition">
    <w:name w:val="Margin Edition"/>
    <w:basedOn w:val="MarginNote"/>
    <w:rsid w:val="00D55A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ADD"/>
    <w:rPr>
      <w:sz w:val="2"/>
      <w:szCs w:val="2"/>
    </w:rPr>
  </w:style>
  <w:style w:type="character" w:customStyle="1" w:styleId="Small">
    <w:name w:val="Small"/>
    <w:basedOn w:val="DefaultParagraphFont"/>
    <w:rsid w:val="00D55ADD"/>
    <w:rPr>
      <w:sz w:val="16"/>
    </w:rPr>
  </w:style>
  <w:style w:type="paragraph" w:customStyle="1" w:styleId="WideTable">
    <w:name w:val="Wide Table"/>
    <w:basedOn w:val="Normal"/>
    <w:rsid w:val="00D55A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ADD"/>
  </w:style>
  <w:style w:type="paragraph" w:styleId="Quote">
    <w:name w:val="Quote"/>
    <w:basedOn w:val="Heading1"/>
    <w:link w:val="QuoteChar"/>
    <w:qFormat/>
    <w:rsid w:val="00D55A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A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ADD"/>
    <w:pPr>
      <w:pageBreakBefore/>
    </w:pPr>
  </w:style>
  <w:style w:type="paragraph" w:customStyle="1" w:styleId="Border">
    <w:name w:val="Border"/>
    <w:basedOn w:val="Normal"/>
    <w:qFormat/>
    <w:rsid w:val="00D55A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A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A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A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A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A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A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A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A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ADD"/>
    <w:rPr>
      <w:u w:val="single"/>
    </w:rPr>
  </w:style>
  <w:style w:type="character" w:customStyle="1" w:styleId="BoldandItalics">
    <w:name w:val="Bold and Italics"/>
    <w:qFormat/>
    <w:rsid w:val="00D55ADD"/>
    <w:rPr>
      <w:b/>
      <w:i/>
      <w:u w:val="none"/>
    </w:rPr>
  </w:style>
  <w:style w:type="paragraph" w:styleId="BalloonText">
    <w:name w:val="Balloon Text"/>
    <w:basedOn w:val="Normal"/>
    <w:link w:val="BalloonTextChar"/>
    <w:rsid w:val="00D55A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A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A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A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A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A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ADD"/>
    <w:pPr>
      <w:spacing w:before="0" w:after="0"/>
    </w:pPr>
  </w:style>
  <w:style w:type="paragraph" w:customStyle="1" w:styleId="BodyTextBold">
    <w:name w:val="Body Text Bold"/>
    <w:basedOn w:val="BodyText"/>
    <w:qFormat/>
    <w:rsid w:val="00D55ADD"/>
    <w:rPr>
      <w:b/>
    </w:rPr>
  </w:style>
  <w:style w:type="character" w:styleId="Hyperlink">
    <w:name w:val="Hyperlink"/>
    <w:basedOn w:val="DefaultParagraphFont"/>
    <w:uiPriority w:val="99"/>
    <w:unhideWhenUsed/>
    <w:rsid w:val="001925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606</Words>
  <Characters>4038</Characters>
  <Application>Microsoft Office Word</Application>
  <DocSecurity>0</DocSecurity>
  <Lines>126</Lines>
  <Paragraphs>81</Paragraphs>
  <ScaleCrop>false</ScaleCrop>
  <Company>Author-it Software Corporation Ltd.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PSPWPI014 Represent and promote the organisation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2025-03-01T09:01:00Z</dcterms:created>
  <dcterms:modified xsi:type="dcterms:W3CDTF">2025-03-01T09:02:00Z</dcterms:modified>
</cp:coreProperties>
</file>