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5D1" w:rsidP="00CE5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PSPWPI013 Manage emerging issues</w:t>
      </w:r>
      <w:r>
        <w:fldChar w:fldCharType="end"/>
      </w:r>
    </w:p>
    <w:p w:rsidR="00CE55D1" w:rsidP="00CE55D1">
      <w:pPr>
        <w:pStyle w:val="Version"/>
        <w:sectPr w:rsidSect="001D5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BB6" w:rsidP="001D5BB6">
      <w:pPr>
        <w:pStyle w:val="SuperHeading"/>
      </w:pPr>
      <w:r w:rsidRPr="001D5BB6">
        <w:t>PSPWPI013 Manage emerging issues</w:t>
      </w:r>
    </w:p>
    <w:p w:rsidR="00000000" w:rsidRPr="001D5BB6" w:rsidP="001D5BB6">
      <w:pPr>
        <w:pStyle w:val="Heading1"/>
      </w:pPr>
      <w:bookmarkStart w:id="1" w:name="O_1217624"/>
      <w:bookmarkEnd w:id="1"/>
      <w:r w:rsidRPr="001D5BB6">
        <w:t>Modification History</w:t>
      </w:r>
    </w:p>
    <w:p w:rsidR="00000000" w:rsidRPr="001D5BB6" w:rsidP="00CE55D1">
      <w:pPr>
        <w:pStyle w:val="BodyText"/>
      </w:pPr>
      <w:r w:rsidRPr="001D5BB6">
        <w:t>Supersedes and is equivalent to PSPWPI006 Manage emerging issues.</w:t>
      </w:r>
    </w:p>
    <w:p w:rsidR="00000000" w:rsidRPr="001D5BB6" w:rsidP="001D5BB6">
      <w:pPr>
        <w:pStyle w:val="Heading1"/>
      </w:pPr>
      <w:bookmarkStart w:id="2" w:name="O_1217625"/>
      <w:bookmarkEnd w:id="2"/>
      <w:r w:rsidRPr="001D5BB6">
        <w:t>Application</w:t>
      </w:r>
    </w:p>
    <w:p w:rsidR="00000000" w:rsidRPr="001D5BB6" w:rsidP="00CE55D1">
      <w:pPr>
        <w:pStyle w:val="BodyText"/>
      </w:pPr>
      <w:r w:rsidRPr="001D5BB6">
        <w:t>This unit describes the performance outcomes, skills and knowledge required to identify, assess and respond to emerging issues that may im</w:t>
      </w:r>
      <w:r w:rsidRPr="001D5BB6">
        <w:t>pact on work health and safety performance.</w:t>
      </w:r>
    </w:p>
    <w:p w:rsidR="00000000" w:rsidRPr="001D5BB6" w:rsidP="00CE55D1">
      <w:pPr>
        <w:pStyle w:val="BodyText"/>
      </w:pPr>
      <w:r w:rsidRPr="001D5BB6">
        <w:t xml:space="preserve">This unit applies to those working independently as workplace inspectors investigating emerging issues in a range of workplace situations. Those undertaking this unit work independently, performing complex tasks </w:t>
      </w:r>
      <w:r w:rsidRPr="001D5BB6">
        <w:t>in a range of familiar contexts.</w:t>
      </w:r>
    </w:p>
    <w:p w:rsidR="00000000" w:rsidRPr="001D5BB6" w:rsidP="00CE55D1">
      <w:pPr>
        <w:pStyle w:val="BodyText"/>
      </w:pPr>
      <w:r w:rsidRPr="001D5BB6">
        <w:t>The skills in this unit must be applied in accordance with Commonwealth and State or Territory legislation, Australian standards and industry codes of practice.</w:t>
      </w:r>
    </w:p>
    <w:p w:rsidR="00000000" w:rsidRPr="001D5BB6" w:rsidP="00CE55D1">
      <w:pPr>
        <w:pStyle w:val="BodyText"/>
      </w:pPr>
      <w:r w:rsidRPr="001D5BB6">
        <w:t>No occupational licensing, certification or specific legislati</w:t>
      </w:r>
      <w:r w:rsidRPr="001D5BB6">
        <w:t>ve requirements apply to this unit at the time of publication.</w:t>
      </w:r>
    </w:p>
    <w:p w:rsidR="00000000" w:rsidRPr="001D5BB6" w:rsidP="001D5BB6">
      <w:pPr>
        <w:pStyle w:val="Heading1"/>
      </w:pPr>
      <w:bookmarkStart w:id="3" w:name="O_1217626"/>
      <w:bookmarkEnd w:id="3"/>
      <w:r w:rsidRPr="001D5BB6">
        <w:t>Pre-requisite Unit</w:t>
      </w:r>
    </w:p>
    <w:p w:rsidR="00000000" w:rsidRPr="001D5BB6" w:rsidP="00CE55D1">
      <w:pPr>
        <w:pStyle w:val="BodyText"/>
      </w:pPr>
      <w:r w:rsidRPr="001D5BB6">
        <w:t xml:space="preserve">Nil </w:t>
      </w:r>
    </w:p>
    <w:p w:rsidR="00000000" w:rsidRPr="001D5BB6" w:rsidP="001D5BB6">
      <w:pPr>
        <w:pStyle w:val="Heading1"/>
      </w:pPr>
      <w:bookmarkStart w:id="4" w:name="O_1217627"/>
      <w:bookmarkEnd w:id="4"/>
      <w:r w:rsidRPr="001D5BB6">
        <w:t>Competency Field</w:t>
      </w:r>
    </w:p>
    <w:p w:rsidR="00000000" w:rsidRPr="001D5BB6" w:rsidP="00CE55D1">
      <w:pPr>
        <w:pStyle w:val="BodyText"/>
      </w:pPr>
      <w:r w:rsidRPr="001D5BB6">
        <w:t>Workplace inspection</w:t>
      </w:r>
    </w:p>
    <w:p w:rsidR="00000000" w:rsidRPr="001D5BB6" w:rsidP="001D5BB6">
      <w:pPr>
        <w:pStyle w:val="Heading1"/>
      </w:pPr>
      <w:bookmarkStart w:id="5" w:name="O_1217629"/>
      <w:bookmarkEnd w:id="5"/>
      <w:r w:rsidRPr="001D5B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BodyText"/>
            </w:pPr>
            <w:r w:rsidRPr="001D5B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rPr>
                <w:rStyle w:val="SpecialBold"/>
              </w:rPr>
              <w:t>PERFORMANCE</w:t>
            </w:r>
            <w:r w:rsidRPr="001D5BB6">
              <w:t xml:space="preserve"> </w:t>
            </w:r>
            <w:r w:rsidRPr="001D5BB6">
              <w:rPr>
                <w:rStyle w:val="SpecialBold"/>
              </w:rPr>
              <w:t>CRITERIA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BodyText"/>
            </w:pPr>
            <w:r w:rsidRPr="001D5BB6">
              <w:rPr>
                <w:rStyle w:val="Emphasis"/>
              </w:rPr>
              <w:t xml:space="preserve">Elements </w:t>
            </w:r>
            <w:r w:rsidRPr="001D5BB6">
              <w:rPr>
                <w:rStyle w:val="Emphasis"/>
              </w:rPr>
              <w:t>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List"/>
              <w:rPr>
                <w:lang w:val="en-NZ"/>
              </w:rPr>
            </w:pPr>
            <w:r w:rsidRPr="001D5BB6">
              <w:t>1.  Identify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"/>
            </w:pPr>
            <w:r w:rsidRPr="001D5BB6">
              <w:t>1.1. Monitor the environment to determine emerging issues.</w:t>
            </w:r>
          </w:p>
          <w:p w:rsidR="00000000" w:rsidRPr="001D5BB6" w:rsidP="001D5BB6">
            <w:pPr>
              <w:pStyle w:val="List"/>
            </w:pPr>
            <w:r w:rsidRPr="001D5BB6">
              <w:t>1.2. Conduct formal and informal research to identify emerging issues.</w:t>
            </w:r>
          </w:p>
          <w:p w:rsidR="00000000" w:rsidP="001D5BB6">
            <w:pPr>
              <w:pStyle w:val="List"/>
              <w:rPr>
                <w:lang w:val="en-NZ"/>
              </w:rPr>
            </w:pPr>
            <w:r w:rsidRPr="001D5BB6">
              <w:t>1.3. Clarify and confirm issues with stakeholders.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List"/>
              <w:rPr>
                <w:lang w:val="en-NZ"/>
              </w:rPr>
            </w:pPr>
            <w:r w:rsidRPr="001D5BB6">
              <w:t>2.  Assess potential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"/>
            </w:pPr>
            <w:r w:rsidRPr="001D5BB6">
              <w:t>2.1. Estimate and record scope and magnitude of potential impact.</w:t>
            </w:r>
          </w:p>
          <w:p w:rsidR="00000000" w:rsidP="001D5BB6">
            <w:pPr>
              <w:pStyle w:val="List"/>
              <w:rPr>
                <w:lang w:val="en-NZ"/>
              </w:rPr>
            </w:pPr>
            <w:r w:rsidRPr="001D5BB6">
              <w:t xml:space="preserve">2.2. Determine nature and consequence </w:t>
            </w:r>
            <w:r w:rsidRPr="001D5BB6">
              <w:t>of potential impact and use to develop a response strategy.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List"/>
              <w:rPr>
                <w:lang w:val="en-NZ"/>
              </w:rPr>
            </w:pPr>
            <w:r w:rsidRPr="001D5BB6">
              <w:t>3.  Develop and implement a response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"/>
            </w:pPr>
            <w:r w:rsidRPr="001D5BB6">
              <w:t>3.1. Identify and prioritise response options.</w:t>
            </w:r>
          </w:p>
          <w:p w:rsidR="00000000" w:rsidRPr="001D5BB6" w:rsidP="001D5BB6">
            <w:pPr>
              <w:pStyle w:val="List"/>
            </w:pPr>
            <w:r w:rsidRPr="001D5BB6">
              <w:t>3.2. Choose a response strategy that best addresses the impact in consultation with industry stakeholders.</w:t>
            </w:r>
          </w:p>
          <w:p w:rsidR="00000000" w:rsidP="001D5BB6">
            <w:pPr>
              <w:pStyle w:val="List"/>
              <w:rPr>
                <w:lang w:val="en-NZ"/>
              </w:rPr>
            </w:pPr>
            <w:r w:rsidRPr="001D5BB6">
              <w:t>3.3. Implement chosen response strategy.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List"/>
              <w:rPr>
                <w:lang w:val="en-NZ"/>
              </w:rPr>
            </w:pPr>
            <w:r w:rsidRPr="001D5BB6">
              <w:t>4.  Evaluate effectiveness of the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"/>
            </w:pPr>
            <w:r w:rsidRPr="001D5BB6">
              <w:t>4.1. Develop and document an evaluation plan.</w:t>
            </w:r>
          </w:p>
          <w:p w:rsidR="00000000" w:rsidRPr="001D5BB6" w:rsidP="001D5BB6">
            <w:pPr>
              <w:pStyle w:val="List"/>
            </w:pPr>
            <w:r w:rsidRPr="001D5BB6">
              <w:t>4.2. Evaluate res</w:t>
            </w:r>
            <w:r w:rsidRPr="001D5BB6">
              <w:t>ponse strategy against evaluation plan.</w:t>
            </w:r>
          </w:p>
          <w:p w:rsidR="00000000" w:rsidRPr="001D5BB6" w:rsidP="001D5BB6">
            <w:pPr>
              <w:pStyle w:val="List"/>
            </w:pPr>
            <w:r w:rsidRPr="001D5BB6">
              <w:t>4.3. Communicate results of the evaluation to relevant stakeholders.</w:t>
            </w:r>
          </w:p>
        </w:tc>
      </w:tr>
    </w:tbl>
    <w:p w:rsidR="00CE55D1" w:rsidP="001D5BB6">
      <w:pPr>
        <w:pStyle w:val="List"/>
      </w:pPr>
    </w:p>
    <w:p w:rsidR="00CE55D1" w:rsidP="001D5BB6">
      <w:pPr>
        <w:pStyle w:val="List"/>
      </w:pPr>
    </w:p>
    <w:p w:rsidR="00000000" w:rsidRPr="001D5BB6" w:rsidP="001D5BB6">
      <w:pPr>
        <w:pStyle w:val="Heading1"/>
      </w:pPr>
      <w:bookmarkStart w:id="6" w:name="O_1217630"/>
      <w:bookmarkEnd w:id="6"/>
      <w:r w:rsidRPr="001D5B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t xml:space="preserve">Foundation skills essential to performance in this unit, </w:t>
            </w:r>
            <w:r w:rsidRPr="001D5BB6">
              <w:t>but not explicit in the performance criteria are listed here, along with a brief context statement.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BodyText"/>
            </w:pPr>
            <w:r w:rsidRPr="001D5BB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rPr>
                <w:rStyle w:val="SpecialBold"/>
              </w:rPr>
              <w:t>DESCRIPTION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ListBullet"/>
              <w:rPr>
                <w:lang w:val="en-NZ"/>
              </w:rPr>
            </w:pPr>
            <w:r w:rsidRPr="001D5BB6">
              <w:t>prepare written reports requiring formal structure and language.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Bullet"/>
            </w:pPr>
            <w:r w:rsidRPr="001D5BB6">
              <w:t>communicate with audiences, requiring adaptation of style and language</w:t>
            </w:r>
          </w:p>
          <w:p w:rsidR="00000000" w:rsidP="001D5BB6">
            <w:pPr>
              <w:pStyle w:val="ListBullet"/>
              <w:rPr>
                <w:lang w:val="en-NZ"/>
              </w:rPr>
            </w:pPr>
            <w:r w:rsidRPr="001D5BB6">
              <w:t xml:space="preserve">use questions to confirm understanding. </w:t>
            </w:r>
          </w:p>
        </w:tc>
      </w:tr>
      <w:tr w:rsidTr="001D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B6">
            <w:pPr>
              <w:pStyle w:val="BodyText"/>
              <w:rPr>
                <w:lang w:val="en-NZ"/>
              </w:rPr>
            </w:pPr>
            <w:r w:rsidRPr="001D5BB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B6" w:rsidP="001D5BB6">
            <w:pPr>
              <w:pStyle w:val="ListBullet"/>
            </w:pPr>
            <w:r w:rsidRPr="001D5BB6">
              <w:t>analyse and apply data to evaluations.</w:t>
            </w:r>
          </w:p>
        </w:tc>
      </w:tr>
    </w:tbl>
    <w:p w:rsidR="00000000" w:rsidRPr="001D5BB6" w:rsidP="001D5BB6">
      <w:pPr>
        <w:pStyle w:val="BodyText"/>
      </w:pPr>
    </w:p>
    <w:p w:rsidR="00000000" w:rsidRPr="001D5BB6" w:rsidP="001D5BB6">
      <w:pPr>
        <w:pStyle w:val="AllowPageBreak"/>
      </w:pPr>
    </w:p>
    <w:p w:rsidR="00000000" w:rsidRPr="001D5BB6" w:rsidP="001D5BB6">
      <w:pPr>
        <w:pStyle w:val="Heading1"/>
      </w:pPr>
      <w:bookmarkStart w:id="7" w:name="O_1217632"/>
      <w:bookmarkEnd w:id="7"/>
      <w:r w:rsidRPr="001D5BB6">
        <w:t>Unit Mapping Information</w:t>
      </w:r>
    </w:p>
    <w:p w:rsidR="00000000" w:rsidRPr="001D5BB6" w:rsidP="00CE55D1">
      <w:pPr>
        <w:pStyle w:val="BodyText"/>
      </w:pPr>
      <w:r w:rsidRPr="001D5BB6">
        <w:t>Supersedes and is equivalent to PSPWPI006 Manage emerging issues.</w:t>
      </w:r>
    </w:p>
    <w:p w:rsidR="00000000" w:rsidRPr="001D5BB6" w:rsidP="001D5BB6">
      <w:pPr>
        <w:pStyle w:val="Heading1"/>
      </w:pPr>
      <w:bookmarkStart w:id="8" w:name="O_1217639"/>
      <w:bookmarkEnd w:id="8"/>
      <w:r w:rsidRPr="001D5BB6">
        <w:t>Links</w:t>
      </w:r>
    </w:p>
    <w:p w:rsidR="00000000" w:rsidRPr="001D5BB6" w:rsidP="00CE55D1">
      <w:pPr>
        <w:pStyle w:val="BodyText"/>
      </w:pPr>
      <w:r w:rsidRPr="001D5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64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5BB6" w:rsidP="00CE55D1">
      <w:pPr>
        <w:pStyle w:val="BodyText"/>
        <w:sectPr w:rsidSect="001D5B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BB6" w:rsidP="001D5BB6">
      <w:pPr>
        <w:pStyle w:val="SuperHeading"/>
      </w:pPr>
      <w:r w:rsidRPr="001D5BB6">
        <w:t>Assessment Requirements for PSPWPI013 Manage emerging issues</w:t>
      </w:r>
    </w:p>
    <w:p w:rsidR="00000000" w:rsidRPr="001D5BB6" w:rsidP="001D5BB6">
      <w:pPr>
        <w:pStyle w:val="Heading1"/>
      </w:pPr>
      <w:bookmarkStart w:id="9" w:name="O_1217634"/>
      <w:bookmarkEnd w:id="9"/>
      <w:r w:rsidRPr="001D5BB6">
        <w:t>Modification History</w:t>
      </w:r>
    </w:p>
    <w:p w:rsidR="00000000" w:rsidRPr="001D5BB6" w:rsidP="00CE55D1">
      <w:pPr>
        <w:pStyle w:val="BodyText"/>
      </w:pPr>
      <w:r w:rsidRPr="001D5BB6">
        <w:t>Supersedes and is equivalent to PSPWPI006 Manage emerging issues.</w:t>
      </w:r>
    </w:p>
    <w:p w:rsidR="00000000" w:rsidRPr="001D5BB6" w:rsidP="001D5BB6">
      <w:pPr>
        <w:pStyle w:val="Heading1"/>
      </w:pPr>
      <w:bookmarkStart w:id="10" w:name="O_1217635"/>
      <w:bookmarkEnd w:id="10"/>
      <w:r w:rsidRPr="001D5BB6">
        <w:t>Performance Evidence</w:t>
      </w:r>
    </w:p>
    <w:p w:rsidR="00000000" w:rsidRPr="001D5BB6" w:rsidP="00CE55D1">
      <w:pPr>
        <w:pStyle w:val="BodyText"/>
      </w:pPr>
      <w:r w:rsidRPr="001D5BB6">
        <w:t>Evidence of the ability to complete tasks outlined in elements and performance criteria of this unit in the context of the job role, and on at least one occasion:</w:t>
      </w:r>
    </w:p>
    <w:p w:rsidR="00000000" w:rsidRPr="001D5BB6" w:rsidP="001D5BB6">
      <w:pPr>
        <w:pStyle w:val="ListBullet"/>
      </w:pPr>
      <w:r w:rsidRPr="001D5BB6">
        <w:t>conduct research and analysis to identify emerging issues</w:t>
      </w:r>
    </w:p>
    <w:p w:rsidR="00000000" w:rsidRPr="001D5BB6" w:rsidP="001D5BB6">
      <w:pPr>
        <w:pStyle w:val="ListBullet"/>
      </w:pPr>
      <w:r w:rsidRPr="001D5BB6">
        <w:t>review an evaluation plan and subsequent report and make recommendation for further action including communication to stakeholders.</w:t>
      </w:r>
    </w:p>
    <w:p w:rsidR="00000000" w:rsidRPr="001D5BB6" w:rsidP="001D5BB6">
      <w:pPr>
        <w:pStyle w:val="AllowPageBreak"/>
      </w:pPr>
    </w:p>
    <w:p w:rsidR="00000000" w:rsidRPr="001D5BB6" w:rsidP="001D5BB6">
      <w:pPr>
        <w:pStyle w:val="Heading1"/>
      </w:pPr>
      <w:bookmarkStart w:id="11" w:name="O_1217636"/>
      <w:bookmarkEnd w:id="11"/>
      <w:r w:rsidRPr="001D5BB6">
        <w:t>Knowledge Evidence</w:t>
      </w:r>
    </w:p>
    <w:p w:rsidR="00000000" w:rsidRPr="001D5BB6" w:rsidP="00CE55D1">
      <w:pPr>
        <w:pStyle w:val="BodyText"/>
      </w:pPr>
      <w:r w:rsidRPr="001D5BB6">
        <w:t>Demonstrated knowledge required to complete the tasks outlined in elements and perform</w:t>
      </w:r>
      <w:r w:rsidRPr="001D5BB6">
        <w:t>ance criteria of this unit:</w:t>
      </w:r>
    </w:p>
    <w:p w:rsidR="00000000" w:rsidRPr="001D5BB6" w:rsidP="001D5BB6">
      <w:pPr>
        <w:pStyle w:val="ListBullet"/>
      </w:pPr>
      <w:r w:rsidRPr="001D5BB6">
        <w:t xml:space="preserve">principal legislation applicable to inspector powers </w:t>
      </w:r>
    </w:p>
    <w:p w:rsidR="00000000" w:rsidRPr="001D5BB6" w:rsidP="001D5BB6">
      <w:pPr>
        <w:pStyle w:val="ListBullet"/>
      </w:pPr>
      <w:r w:rsidRPr="001D5BB6">
        <w:t>jurisdictional policies and procedures relating to workplace legislative compliance</w:t>
      </w:r>
    </w:p>
    <w:p w:rsidR="00000000" w:rsidRPr="001D5BB6" w:rsidP="001D5BB6">
      <w:pPr>
        <w:pStyle w:val="ListBullet"/>
      </w:pPr>
      <w:r w:rsidRPr="001D5BB6">
        <w:t>industry standards</w:t>
      </w:r>
    </w:p>
    <w:p w:rsidR="00000000" w:rsidRPr="001D5BB6" w:rsidP="001D5BB6">
      <w:pPr>
        <w:pStyle w:val="ListBullet"/>
      </w:pPr>
      <w:r w:rsidRPr="001D5BB6">
        <w:t>codes of practice</w:t>
      </w:r>
    </w:p>
    <w:p w:rsidR="00000000" w:rsidRPr="001D5BB6" w:rsidP="001D5BB6">
      <w:pPr>
        <w:pStyle w:val="ListBullet"/>
      </w:pPr>
      <w:r w:rsidRPr="001D5BB6">
        <w:t>evidence based decision making framework</w:t>
      </w:r>
    </w:p>
    <w:p w:rsidR="00000000" w:rsidRPr="001D5BB6" w:rsidP="001D5BB6">
      <w:pPr>
        <w:pStyle w:val="ListBullet"/>
      </w:pPr>
      <w:r w:rsidRPr="001D5BB6">
        <w:t>data source</w:t>
      </w:r>
      <w:r w:rsidRPr="001D5BB6">
        <w:t>s that identify industry trends.</w:t>
      </w:r>
    </w:p>
    <w:p w:rsidR="00000000" w:rsidRPr="001D5BB6" w:rsidP="001D5BB6">
      <w:pPr>
        <w:pStyle w:val="AllowPageBreak"/>
      </w:pPr>
    </w:p>
    <w:p w:rsidR="00000000" w:rsidRPr="001D5BB6" w:rsidP="001D5BB6">
      <w:pPr>
        <w:pStyle w:val="Heading1"/>
      </w:pPr>
      <w:bookmarkStart w:id="12" w:name="O_1217637"/>
      <w:bookmarkEnd w:id="12"/>
      <w:r w:rsidRPr="001D5BB6">
        <w:t>Assessment Conditions</w:t>
      </w:r>
    </w:p>
    <w:p w:rsidR="00000000" w:rsidRPr="001D5BB6" w:rsidP="00CE55D1">
      <w:pPr>
        <w:pStyle w:val="BodyText"/>
      </w:pPr>
      <w:r w:rsidRPr="001D5BB6">
        <w:t xml:space="preserve">Skills must be demonstrated in the workplace or in a simulated environment that reflects workplace conditions. </w:t>
      </w:r>
    </w:p>
    <w:p w:rsidR="00000000" w:rsidRPr="001D5BB6" w:rsidP="00CE55D1">
      <w:pPr>
        <w:pStyle w:val="BodyText"/>
      </w:pPr>
      <w:r w:rsidRPr="001D5BB6">
        <w:t>Assessment must ensure access to:</w:t>
      </w:r>
    </w:p>
    <w:p w:rsidR="00000000" w:rsidRPr="001D5BB6" w:rsidP="001D5BB6">
      <w:pPr>
        <w:pStyle w:val="ListBullet"/>
      </w:pPr>
      <w:r w:rsidRPr="001D5BB6">
        <w:t>principal legislation applicable to</w:t>
      </w:r>
      <w:r w:rsidRPr="001D5BB6">
        <w:t xml:space="preserve"> inspector powers </w:t>
      </w:r>
    </w:p>
    <w:p w:rsidR="00000000" w:rsidRPr="001D5BB6" w:rsidP="001D5BB6">
      <w:pPr>
        <w:pStyle w:val="ListBullet"/>
      </w:pPr>
      <w:r w:rsidRPr="001D5BB6">
        <w:t>jurisdictional policies and procedures relating to workplace legislative compliance</w:t>
      </w:r>
    </w:p>
    <w:p w:rsidR="00000000" w:rsidRPr="001D5BB6" w:rsidP="001D5BB6">
      <w:pPr>
        <w:pStyle w:val="ListBullet"/>
      </w:pPr>
      <w:r w:rsidRPr="001D5BB6">
        <w:t>resources and equipment of the working environment.</w:t>
      </w:r>
    </w:p>
    <w:p w:rsidR="00000000" w:rsidRPr="001D5BB6" w:rsidP="00CE55D1">
      <w:pPr>
        <w:pStyle w:val="BodyText"/>
      </w:pPr>
      <w:r w:rsidRPr="001D5BB6">
        <w:t>Assessors must satisfy the Standards for Registered Training Organisations’ requirements for assessor</w:t>
      </w:r>
      <w:r w:rsidRPr="001D5BB6">
        <w:t>s.</w:t>
      </w:r>
    </w:p>
    <w:p w:rsidR="00000000" w:rsidRPr="001D5BB6" w:rsidP="001D5BB6">
      <w:pPr>
        <w:pStyle w:val="Heading1"/>
      </w:pPr>
      <w:bookmarkStart w:id="13" w:name="O_1217640"/>
      <w:bookmarkEnd w:id="13"/>
      <w:r w:rsidRPr="001D5BB6">
        <w:t>Links</w:t>
      </w:r>
    </w:p>
    <w:p w:rsidR="00000000" w:rsidRPr="001D5BB6" w:rsidP="00CE55D1">
      <w:pPr>
        <w:pStyle w:val="BodyText"/>
      </w:pPr>
      <w:r w:rsidRPr="001D5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64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5BB6" w:rsidP="001D5BB6"/>
    <w:sectPr w:rsidSect="001D5B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 w:rsidRPr="00CE55D1" w:rsidP="00CE5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D1" w:rsidP="001D5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5D1" w:rsidP="001D5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55D1" w:rsidP="001D5B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 w:rsidP="001D5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5D1">
      <w:t>Approved</w:t>
    </w:r>
    <w:r w:rsidR="00CE55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5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5D1">
      <w:rPr>
        <w:noProof/>
      </w:rPr>
      <w:t>4</w:t>
    </w:r>
    <w:r>
      <w:rPr>
        <w:noProof/>
      </w:rPr>
      <w:fldChar w:fldCharType="end"/>
    </w:r>
  </w:p>
  <w:p w:rsidR="001D5BB6" w:rsidP="001D5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5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5D1">
      <w:t>Public Skills Australia</w:t>
    </w:r>
    <w:r w:rsidR="00CE55D1">
      <w:fldChar w:fldCharType="end"/>
    </w:r>
  </w:p>
  <w:p w:rsidR="001D5BB6" w:rsidP="001D5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BB6" w:rsidRPr="00CE55D1" w:rsidP="00CE5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D1" w:rsidRPr="002D2AF8" w:rsidP="001D5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PSPWPI013 Manage emerging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55D1" w:rsidP="001D5B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B6" w:rsidRPr="002D2AF8" w:rsidP="001D5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5D1">
      <w:t>PSPWPI013 Manage emerging issues</w:t>
    </w:r>
    <w:r w:rsidR="00CE55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5D1">
      <w:rPr>
        <w:noProof/>
      </w:rPr>
      <w:t>2 March 2025</w:t>
    </w:r>
    <w:r>
      <w:fldChar w:fldCharType="end"/>
    </w:r>
  </w:p>
  <w:p w:rsidR="001D5BB6" w:rsidP="001D5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F22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FEC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BB6"/>
  </w:style>
  <w:style w:type="character" w:customStyle="1" w:styleId="Heading1Char">
    <w:name w:val="Heading 1 Char"/>
    <w:basedOn w:val="DefaultParagraphFont"/>
    <w:link w:val="Heading1"/>
    <w:rsid w:val="001D5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B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5B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B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BB6"/>
    <w:rPr>
      <w:b/>
      <w:spacing w:val="0"/>
    </w:rPr>
  </w:style>
  <w:style w:type="character" w:styleId="Emphasis">
    <w:name w:val="Emphasis"/>
    <w:basedOn w:val="DefaultParagraphFont"/>
    <w:qFormat/>
    <w:rsid w:val="001D5BB6"/>
    <w:rPr>
      <w:i/>
    </w:rPr>
  </w:style>
  <w:style w:type="paragraph" w:customStyle="1" w:styleId="SuperHeading">
    <w:name w:val="SuperHeading"/>
    <w:basedOn w:val="Normal"/>
    <w:rsid w:val="001D5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B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5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B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BB6"/>
  </w:style>
  <w:style w:type="paragraph" w:styleId="TableofFigures">
    <w:name w:val="table of figures"/>
    <w:basedOn w:val="Normal"/>
    <w:next w:val="Normal"/>
    <w:semiHidden/>
    <w:rsid w:val="001D5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B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BB6"/>
    <w:rPr>
      <w:rFonts w:ascii="Wingdings" w:hAnsi="Wingdings"/>
    </w:rPr>
  </w:style>
  <w:style w:type="paragraph" w:customStyle="1" w:styleId="TableHeading">
    <w:name w:val="Table Heading"/>
    <w:basedOn w:val="HeadingBase"/>
    <w:rsid w:val="001D5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BB6"/>
    <w:rPr>
      <w:color w:val="0033CC"/>
      <w:u w:val="none"/>
    </w:rPr>
  </w:style>
  <w:style w:type="paragraph" w:customStyle="1" w:styleId="BodyTextRight">
    <w:name w:val="Body Text Right"/>
    <w:basedOn w:val="BodyText"/>
    <w:rsid w:val="001D5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B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BB6"/>
    <w:rPr>
      <w:sz w:val="32"/>
    </w:rPr>
  </w:style>
  <w:style w:type="paragraph" w:customStyle="1" w:styleId="HeadingProcedure">
    <w:name w:val="Heading Procedure"/>
    <w:basedOn w:val="HeadingBase"/>
    <w:next w:val="Normal"/>
    <w:rsid w:val="001D5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BB6"/>
    <w:pPr>
      <w:spacing w:before="60" w:after="60"/>
    </w:pPr>
  </w:style>
  <w:style w:type="paragraph" w:styleId="ListContinue">
    <w:name w:val="List Continue"/>
    <w:basedOn w:val="List"/>
    <w:rsid w:val="001D5BB6"/>
    <w:pPr>
      <w:ind w:firstLine="0"/>
    </w:pPr>
  </w:style>
  <w:style w:type="paragraph" w:customStyle="1" w:styleId="ListNote">
    <w:name w:val="List Note"/>
    <w:basedOn w:val="List"/>
    <w:rsid w:val="001D5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BB6"/>
    <w:rPr>
      <w:rFonts w:ascii="Courier New" w:hAnsi="Courier New"/>
    </w:rPr>
  </w:style>
  <w:style w:type="paragraph" w:customStyle="1" w:styleId="NoteBullet">
    <w:name w:val="Note Bullet"/>
    <w:basedOn w:val="Note"/>
    <w:rsid w:val="001D5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B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BB6"/>
    <w:rPr>
      <w:b/>
      <w:smallCaps/>
    </w:rPr>
  </w:style>
  <w:style w:type="paragraph" w:customStyle="1" w:styleId="TableListNumber">
    <w:name w:val="Table List Number"/>
    <w:basedOn w:val="ListNumber"/>
    <w:rsid w:val="001D5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BB6"/>
    <w:pPr>
      <w:numPr>
        <w:numId w:val="8"/>
      </w:numPr>
    </w:pPr>
  </w:style>
  <w:style w:type="paragraph" w:customStyle="1" w:styleId="ListAlpha2">
    <w:name w:val="List Alpha 2"/>
    <w:basedOn w:val="List2"/>
    <w:rsid w:val="001D5BB6"/>
    <w:pPr>
      <w:numPr>
        <w:numId w:val="7"/>
      </w:numPr>
    </w:pPr>
  </w:style>
  <w:style w:type="paragraph" w:styleId="List2">
    <w:name w:val="List 2"/>
    <w:basedOn w:val="BodyText"/>
    <w:rsid w:val="001D5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B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B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BB6"/>
    <w:pPr>
      <w:numPr>
        <w:numId w:val="3"/>
      </w:numPr>
    </w:pPr>
  </w:style>
  <w:style w:type="paragraph" w:styleId="ListContinue2">
    <w:name w:val="List Continue 2"/>
    <w:basedOn w:val="List2"/>
    <w:rsid w:val="001D5BB6"/>
    <w:pPr>
      <w:ind w:firstLine="0"/>
    </w:pPr>
  </w:style>
  <w:style w:type="paragraph" w:styleId="ListContinue3">
    <w:name w:val="List Continue 3"/>
    <w:basedOn w:val="List3"/>
    <w:rsid w:val="001D5BB6"/>
    <w:pPr>
      <w:ind w:left="1021" w:firstLine="0"/>
    </w:pPr>
  </w:style>
  <w:style w:type="paragraph" w:styleId="ListContinue4">
    <w:name w:val="List Continue 4"/>
    <w:basedOn w:val="List4"/>
    <w:rsid w:val="001D5BB6"/>
    <w:pPr>
      <w:ind w:firstLine="0"/>
    </w:pPr>
  </w:style>
  <w:style w:type="paragraph" w:styleId="ListContinue5">
    <w:name w:val="List Continue 5"/>
    <w:basedOn w:val="List5"/>
    <w:rsid w:val="001D5BB6"/>
    <w:pPr>
      <w:ind w:firstLine="0"/>
    </w:pPr>
  </w:style>
  <w:style w:type="paragraph" w:styleId="ListNumber3">
    <w:name w:val="List Number 3"/>
    <w:basedOn w:val="List3"/>
    <w:rsid w:val="001D5BB6"/>
    <w:pPr>
      <w:numPr>
        <w:numId w:val="4"/>
      </w:numPr>
    </w:pPr>
  </w:style>
  <w:style w:type="paragraph" w:styleId="ListNumber4">
    <w:name w:val="List Number 4"/>
    <w:basedOn w:val="List4"/>
    <w:rsid w:val="001D5BB6"/>
    <w:pPr>
      <w:numPr>
        <w:numId w:val="5"/>
      </w:numPr>
    </w:pPr>
  </w:style>
  <w:style w:type="paragraph" w:styleId="ListNumber5">
    <w:name w:val="List Number 5"/>
    <w:basedOn w:val="List5"/>
    <w:rsid w:val="001D5BB6"/>
    <w:pPr>
      <w:numPr>
        <w:numId w:val="6"/>
      </w:numPr>
    </w:pPr>
  </w:style>
  <w:style w:type="paragraph" w:styleId="BlockText">
    <w:name w:val="Block Text"/>
    <w:basedOn w:val="Normal"/>
    <w:rsid w:val="001D5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BB6"/>
    <w:rPr>
      <w:sz w:val="16"/>
      <w:vertAlign w:val="superscript"/>
    </w:rPr>
  </w:style>
  <w:style w:type="character" w:customStyle="1" w:styleId="Symbols">
    <w:name w:val="Symbols"/>
    <w:basedOn w:val="DefaultParagraphFont"/>
    <w:rsid w:val="001D5BB6"/>
    <w:rPr>
      <w:rFonts w:ascii="Symbol" w:hAnsi="Symbol"/>
    </w:rPr>
  </w:style>
  <w:style w:type="character" w:customStyle="1" w:styleId="MenuOptions">
    <w:name w:val="Menu Options"/>
    <w:basedOn w:val="DefaultParagraphFont"/>
    <w:rsid w:val="001D5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BB6"/>
    <w:rPr>
      <w:b/>
    </w:rPr>
  </w:style>
  <w:style w:type="character" w:customStyle="1" w:styleId="Underlined">
    <w:name w:val="Underlined"/>
    <w:basedOn w:val="DefaultParagraphFont"/>
    <w:rsid w:val="001D5BB6"/>
    <w:rPr>
      <w:u w:val="single"/>
    </w:rPr>
  </w:style>
  <w:style w:type="paragraph" w:customStyle="1" w:styleId="TableBodyTextRight">
    <w:name w:val="Table Body Text Right"/>
    <w:basedOn w:val="TableBodyText"/>
    <w:rsid w:val="001D5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BB6"/>
    <w:rPr>
      <w:sz w:val="18"/>
    </w:rPr>
  </w:style>
  <w:style w:type="paragraph" w:customStyle="1" w:styleId="BodySmallRight">
    <w:name w:val="Body Small Right"/>
    <w:basedOn w:val="BodyTextRight"/>
    <w:rsid w:val="001D5BB6"/>
    <w:rPr>
      <w:sz w:val="18"/>
      <w:szCs w:val="18"/>
    </w:rPr>
  </w:style>
  <w:style w:type="paragraph" w:customStyle="1" w:styleId="MarginEdition">
    <w:name w:val="Margin Edition"/>
    <w:basedOn w:val="MarginNote"/>
    <w:rsid w:val="001D5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BB6"/>
    <w:rPr>
      <w:sz w:val="2"/>
      <w:szCs w:val="2"/>
    </w:rPr>
  </w:style>
  <w:style w:type="character" w:customStyle="1" w:styleId="Small">
    <w:name w:val="Small"/>
    <w:basedOn w:val="DefaultParagraphFont"/>
    <w:rsid w:val="001D5BB6"/>
    <w:rPr>
      <w:sz w:val="16"/>
    </w:rPr>
  </w:style>
  <w:style w:type="paragraph" w:customStyle="1" w:styleId="WideTable">
    <w:name w:val="Wide Table"/>
    <w:basedOn w:val="Normal"/>
    <w:rsid w:val="001D5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BB6"/>
  </w:style>
  <w:style w:type="paragraph" w:styleId="Quote">
    <w:name w:val="Quote"/>
    <w:basedOn w:val="Heading1"/>
    <w:link w:val="QuoteChar"/>
    <w:qFormat/>
    <w:rsid w:val="001D5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BB6"/>
    <w:pPr>
      <w:pageBreakBefore/>
    </w:pPr>
  </w:style>
  <w:style w:type="paragraph" w:customStyle="1" w:styleId="Border">
    <w:name w:val="Border"/>
    <w:basedOn w:val="Normal"/>
    <w:qFormat/>
    <w:rsid w:val="001D5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BB6"/>
    <w:rPr>
      <w:u w:val="single"/>
    </w:rPr>
  </w:style>
  <w:style w:type="character" w:customStyle="1" w:styleId="BoldandItalics">
    <w:name w:val="Bold and Italics"/>
    <w:qFormat/>
    <w:rsid w:val="001D5BB6"/>
    <w:rPr>
      <w:b/>
      <w:i/>
      <w:u w:val="none"/>
    </w:rPr>
  </w:style>
  <w:style w:type="paragraph" w:styleId="BalloonText">
    <w:name w:val="Balloon Text"/>
    <w:basedOn w:val="Normal"/>
    <w:link w:val="BalloonTextChar"/>
    <w:rsid w:val="001D5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BB6"/>
    <w:pPr>
      <w:spacing w:before="0" w:after="0"/>
    </w:pPr>
  </w:style>
  <w:style w:type="paragraph" w:customStyle="1" w:styleId="BodyTextBold">
    <w:name w:val="Body Text Bold"/>
    <w:basedOn w:val="BodyText"/>
    <w:qFormat/>
    <w:rsid w:val="001D5BB6"/>
    <w:rPr>
      <w:b/>
    </w:rPr>
  </w:style>
  <w:style w:type="character" w:styleId="Hyperlink">
    <w:name w:val="Hyperlink"/>
    <w:basedOn w:val="DefaultParagraphFont"/>
    <w:uiPriority w:val="99"/>
    <w:unhideWhenUsed/>
    <w:rsid w:val="00CE5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3955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PSPWPI013 Manage emerging issues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