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724" w:rsidP="00CB5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PSPWPI012 Investigate complex issues</w:t>
      </w:r>
      <w:r>
        <w:fldChar w:fldCharType="end"/>
      </w:r>
    </w:p>
    <w:p w:rsidR="00CB5724" w:rsidP="00CB5724">
      <w:pPr>
        <w:pStyle w:val="Version"/>
        <w:sectPr w:rsidSect="00B82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271" w:rsidP="00B82271">
      <w:pPr>
        <w:pStyle w:val="SuperHeading"/>
      </w:pPr>
      <w:r w:rsidRPr="00B82271">
        <w:t>PSPWPI012 Investigate complex issues</w:t>
      </w:r>
    </w:p>
    <w:p w:rsidR="00000000" w:rsidRPr="00B82271" w:rsidP="00B82271">
      <w:pPr>
        <w:pStyle w:val="Heading1"/>
      </w:pPr>
      <w:bookmarkStart w:id="1" w:name="O_1217605"/>
      <w:bookmarkEnd w:id="1"/>
      <w:r w:rsidRPr="00B82271">
        <w:t>Modification History</w:t>
      </w:r>
    </w:p>
    <w:p w:rsidR="00000000" w:rsidRPr="00B82271" w:rsidP="00CB5724">
      <w:pPr>
        <w:pStyle w:val="BodyText"/>
      </w:pPr>
      <w:r w:rsidRPr="00B82271">
        <w:t>Supersedes and is equivalent to PSPWPI005 Investigate complex issues.</w:t>
      </w:r>
    </w:p>
    <w:p w:rsidR="00000000" w:rsidRPr="00B82271" w:rsidP="00B82271">
      <w:pPr>
        <w:pStyle w:val="Heading1"/>
      </w:pPr>
      <w:bookmarkStart w:id="2" w:name="O_1217606"/>
      <w:bookmarkEnd w:id="2"/>
      <w:r w:rsidRPr="00B82271">
        <w:t>Application</w:t>
      </w:r>
    </w:p>
    <w:p w:rsidR="00000000" w:rsidRPr="00B82271" w:rsidP="00CB5724">
      <w:pPr>
        <w:pStyle w:val="BodyText"/>
      </w:pPr>
      <w:r w:rsidRPr="00B82271">
        <w:t>This unit describes the performance outcomes, skills and knowledge required to research, plan and conduct investigations of work healt</w:t>
      </w:r>
      <w:r w:rsidRPr="00B82271">
        <w:t xml:space="preserve">h and safety issues, which may be complex and have the potential to attract a high level of community interest. </w:t>
      </w:r>
    </w:p>
    <w:p w:rsidR="00000000" w:rsidRPr="00B82271" w:rsidP="00CB5724">
      <w:pPr>
        <w:pStyle w:val="BodyText"/>
      </w:pPr>
      <w:r w:rsidRPr="00B82271">
        <w:t>This unit applies to those working independently as workplace inspectors conducting investigations into possible breaches of a range of workpla</w:t>
      </w:r>
      <w:r w:rsidRPr="00B82271">
        <w:t>ce health and safety legislation, which has the potential to attract a high level of community interest. Those undertaking this unit work independently, performing complex tasks in a range of familiar contexts.</w:t>
      </w:r>
    </w:p>
    <w:p w:rsidR="00000000" w:rsidRPr="00B82271" w:rsidP="00CB5724">
      <w:pPr>
        <w:pStyle w:val="BodyText"/>
      </w:pPr>
      <w:r w:rsidRPr="00B82271">
        <w:t>The skills in this unit must be applied in ac</w:t>
      </w:r>
      <w:r w:rsidRPr="00B82271">
        <w:t>cordance with Commonwealth and State or Territory legislation, Australian standards and industry codes of practice.</w:t>
      </w:r>
    </w:p>
    <w:p w:rsidR="00000000" w:rsidRPr="00B82271" w:rsidP="00CB5724">
      <w:pPr>
        <w:pStyle w:val="BodyText"/>
      </w:pPr>
      <w:r w:rsidRPr="00B82271">
        <w:t>No occupational licensing, certification or specific legislative requirements apply to this unit at the time of publication.</w:t>
      </w:r>
    </w:p>
    <w:p w:rsidR="00000000" w:rsidRPr="00B82271" w:rsidP="00B82271">
      <w:pPr>
        <w:pStyle w:val="Heading1"/>
      </w:pPr>
      <w:bookmarkStart w:id="3" w:name="O_1217607"/>
      <w:bookmarkEnd w:id="3"/>
      <w:r w:rsidRPr="00B82271">
        <w:t>Pre-requisite Unit</w:t>
      </w:r>
    </w:p>
    <w:p w:rsidR="00000000" w:rsidRPr="00B82271" w:rsidP="00CB5724">
      <w:pPr>
        <w:pStyle w:val="BodyText"/>
      </w:pPr>
      <w:r w:rsidRPr="00B82271">
        <w:t xml:space="preserve">Nil </w:t>
      </w:r>
    </w:p>
    <w:p w:rsidR="00000000" w:rsidRPr="00B82271" w:rsidP="00B82271">
      <w:pPr>
        <w:pStyle w:val="Heading1"/>
      </w:pPr>
      <w:bookmarkStart w:id="4" w:name="O_1217608"/>
      <w:bookmarkEnd w:id="4"/>
      <w:r w:rsidRPr="00B82271">
        <w:t>Competency Field</w:t>
      </w:r>
    </w:p>
    <w:p w:rsidR="00000000" w:rsidRPr="00B82271" w:rsidP="00CB5724">
      <w:pPr>
        <w:pStyle w:val="BodyText"/>
      </w:pPr>
      <w:r w:rsidRPr="00B82271">
        <w:t>Workplace inspection</w:t>
      </w:r>
    </w:p>
    <w:p w:rsidR="00000000" w:rsidRPr="00B82271" w:rsidP="00B82271">
      <w:pPr>
        <w:pStyle w:val="Heading1"/>
      </w:pPr>
      <w:bookmarkStart w:id="5" w:name="O_1217610"/>
      <w:bookmarkEnd w:id="5"/>
      <w:r w:rsidRPr="00B822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82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71" w:rsidP="00B82271">
            <w:pPr>
              <w:pStyle w:val="BodyText"/>
            </w:pPr>
            <w:r w:rsidRPr="00B8227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71">
            <w:pPr>
              <w:pStyle w:val="BodyText"/>
              <w:rPr>
                <w:lang w:val="en-NZ"/>
              </w:rPr>
            </w:pPr>
            <w:r w:rsidRPr="00B82271">
              <w:rPr>
                <w:rStyle w:val="SpecialBold"/>
              </w:rPr>
              <w:t>PERFORMANCE</w:t>
            </w:r>
            <w:r w:rsidRPr="00B82271">
              <w:t xml:space="preserve"> </w:t>
            </w:r>
            <w:r w:rsidRPr="00B82271">
              <w:rPr>
                <w:rStyle w:val="SpecialBold"/>
              </w:rPr>
              <w:t>CRITERIA</w:t>
            </w:r>
          </w:p>
        </w:tc>
      </w:tr>
      <w:tr w:rsidTr="00B82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71" w:rsidP="00B82271">
            <w:pPr>
              <w:pStyle w:val="BodyText"/>
            </w:pPr>
            <w:r w:rsidRPr="00B8227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71">
            <w:pPr>
              <w:pStyle w:val="BodyText"/>
              <w:rPr>
                <w:lang w:val="en-NZ"/>
              </w:rPr>
            </w:pPr>
            <w:r w:rsidRPr="00B822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2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71">
            <w:pPr>
              <w:pStyle w:val="List"/>
              <w:rPr>
                <w:lang w:val="en-NZ"/>
              </w:rPr>
            </w:pPr>
            <w:r w:rsidRPr="00B82271">
              <w:t>1.  Research scope of investigation.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71" w:rsidP="00B82271">
            <w:pPr>
              <w:pStyle w:val="List"/>
            </w:pPr>
            <w:r w:rsidRPr="00B82271">
              <w:t>1.2. Conduct research on industry or issue to determine initial degree of complexity of the investigation.</w:t>
            </w:r>
          </w:p>
          <w:p w:rsidR="00000000" w:rsidRPr="00B82271" w:rsidP="00B82271">
            <w:pPr>
              <w:pStyle w:val="List"/>
            </w:pPr>
            <w:r w:rsidRPr="00B82271">
              <w:t>1.3. Identify i</w:t>
            </w:r>
            <w:r w:rsidRPr="00B82271">
              <w:t>nter-organisation relationships to determine jurisdiction.</w:t>
            </w:r>
          </w:p>
          <w:p w:rsidR="00000000" w:rsidP="00B82271">
            <w:pPr>
              <w:pStyle w:val="List"/>
              <w:rPr>
                <w:lang w:val="en-NZ"/>
              </w:rPr>
            </w:pPr>
            <w:r w:rsidRPr="00B82271">
              <w:t>1.4. Determine scope of investigation in accordance with research data and ensure that investigation planning and implementation are congruent with this scope.</w:t>
            </w:r>
          </w:p>
        </w:tc>
      </w:tr>
      <w:tr w:rsidTr="00B82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71">
            <w:pPr>
              <w:pStyle w:val="List"/>
              <w:rPr>
                <w:lang w:val="en-NZ"/>
              </w:rPr>
            </w:pPr>
            <w:r w:rsidRPr="00B82271">
              <w:t>2.  Determine investigation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71" w:rsidP="00B82271">
            <w:pPr>
              <w:pStyle w:val="List"/>
            </w:pPr>
            <w:r w:rsidRPr="00B82271">
              <w:t>2.1. Identify major investigation issues and stakeholders.</w:t>
            </w:r>
          </w:p>
          <w:p w:rsidR="00000000" w:rsidRPr="00B82271" w:rsidP="00B82271">
            <w:pPr>
              <w:pStyle w:val="List"/>
            </w:pPr>
            <w:r w:rsidRPr="00B82271">
              <w:t>2.2. Identify barriers to investigation and implement solutions.</w:t>
            </w:r>
          </w:p>
          <w:p w:rsidR="00000000" w:rsidP="00B82271">
            <w:pPr>
              <w:pStyle w:val="List"/>
              <w:rPr>
                <w:lang w:val="en-NZ"/>
              </w:rPr>
            </w:pPr>
            <w:r w:rsidRPr="00B82271">
              <w:t>2.3. Determine potential for external interest or involvement and deal with it.</w:t>
            </w:r>
          </w:p>
        </w:tc>
      </w:tr>
      <w:tr w:rsidTr="00B82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71">
            <w:pPr>
              <w:pStyle w:val="List"/>
              <w:rPr>
                <w:lang w:val="en-NZ"/>
              </w:rPr>
            </w:pPr>
            <w:r w:rsidRPr="00B82271">
              <w:t>3.  Plan and conduct investigation.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71" w:rsidP="00B82271">
            <w:pPr>
              <w:pStyle w:val="List"/>
            </w:pPr>
            <w:r w:rsidRPr="00B82271">
              <w:t>3.1. Determine steps required to conduct investigation.</w:t>
            </w:r>
          </w:p>
          <w:p w:rsidR="00000000" w:rsidRPr="00B82271" w:rsidP="00B82271">
            <w:pPr>
              <w:pStyle w:val="List"/>
            </w:pPr>
            <w:r w:rsidRPr="00B82271">
              <w:t>3.2. Identify and obtain resources required.</w:t>
            </w:r>
          </w:p>
          <w:p w:rsidR="00000000" w:rsidP="00B82271">
            <w:pPr>
              <w:pStyle w:val="List"/>
              <w:rPr>
                <w:lang w:val="en-NZ"/>
              </w:rPr>
            </w:pPr>
            <w:r w:rsidRPr="00B82271">
              <w:t>3.3. Establish investigation timeframe and conduct investigation.</w:t>
            </w:r>
          </w:p>
        </w:tc>
      </w:tr>
      <w:tr w:rsidTr="00B82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71">
            <w:pPr>
              <w:pStyle w:val="List"/>
              <w:rPr>
                <w:lang w:val="en-NZ"/>
              </w:rPr>
            </w:pPr>
            <w:r w:rsidRPr="00B82271">
              <w:t>4.  Analyse information gathered during investigation.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71" w:rsidP="00B82271">
            <w:pPr>
              <w:pStyle w:val="List"/>
            </w:pPr>
            <w:r w:rsidRPr="00B82271">
              <w:t>4.1. Analyse information to ident</w:t>
            </w:r>
            <w:r w:rsidRPr="00B82271">
              <w:t>ify relevant issues, inter-relationships, trends and potential impact on stakeholders and on similar industries.</w:t>
            </w:r>
          </w:p>
          <w:p w:rsidR="00000000" w:rsidP="00B82271">
            <w:pPr>
              <w:pStyle w:val="List"/>
              <w:rPr>
                <w:lang w:val="en-NZ"/>
              </w:rPr>
            </w:pPr>
            <w:r w:rsidRPr="00B82271">
              <w:t>4.2. Determine and document findings of the analysis.</w:t>
            </w:r>
          </w:p>
        </w:tc>
      </w:tr>
      <w:tr w:rsidTr="00B82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71">
            <w:pPr>
              <w:pStyle w:val="List"/>
              <w:rPr>
                <w:lang w:val="en-NZ"/>
              </w:rPr>
            </w:pPr>
            <w:r w:rsidRPr="00B82271">
              <w:t>5.  Compile report.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71" w:rsidP="00B82271">
            <w:pPr>
              <w:pStyle w:val="List"/>
            </w:pPr>
            <w:r w:rsidRPr="00B82271">
              <w:t>5.1. Report results on analysis of information.</w:t>
            </w:r>
          </w:p>
          <w:p w:rsidR="00000000" w:rsidRPr="00B82271" w:rsidP="00B82271">
            <w:pPr>
              <w:pStyle w:val="List"/>
            </w:pPr>
            <w:r w:rsidRPr="00B82271">
              <w:t>5.2. Use findings from analysis to provide advice or develop policies or solutions which meet client needs or organisation requirements.</w:t>
            </w:r>
          </w:p>
        </w:tc>
      </w:tr>
    </w:tbl>
    <w:p w:rsidR="00000000" w:rsidRPr="00B82271" w:rsidP="00B82271">
      <w:pPr>
        <w:pStyle w:val="BodyText"/>
      </w:pPr>
    </w:p>
    <w:p w:rsidR="00000000" w:rsidRPr="00B82271" w:rsidP="00B82271">
      <w:pPr>
        <w:pStyle w:val="AllowPageBreak"/>
      </w:pPr>
    </w:p>
    <w:p w:rsidR="00000000" w:rsidRPr="00B82271" w:rsidP="00B82271">
      <w:pPr>
        <w:pStyle w:val="Heading1"/>
      </w:pPr>
      <w:bookmarkStart w:id="6" w:name="O_1217611"/>
      <w:bookmarkEnd w:id="6"/>
      <w:r w:rsidRPr="00B8227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82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71">
            <w:pPr>
              <w:pStyle w:val="BodyText"/>
              <w:rPr>
                <w:lang w:val="en-NZ"/>
              </w:rPr>
            </w:pPr>
            <w:r w:rsidRPr="00B82271">
              <w:t>Foundation skills essential to performance in this unit, but not explicit in the</w:t>
            </w:r>
            <w:r w:rsidRPr="00B82271">
              <w:t xml:space="preserve"> performance criteria are listed here, along with a brief context statement.</w:t>
            </w:r>
          </w:p>
        </w:tc>
      </w:tr>
      <w:tr w:rsidTr="00B82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71" w:rsidP="00B82271">
            <w:pPr>
              <w:pStyle w:val="BodyText"/>
            </w:pPr>
            <w:r w:rsidRPr="00B8227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71">
            <w:pPr>
              <w:pStyle w:val="BodyText"/>
              <w:rPr>
                <w:lang w:val="en-NZ"/>
              </w:rPr>
            </w:pPr>
            <w:r w:rsidRPr="00B82271">
              <w:rPr>
                <w:rStyle w:val="SpecialBold"/>
              </w:rPr>
              <w:t>DESCRIPTION</w:t>
            </w:r>
          </w:p>
        </w:tc>
      </w:tr>
      <w:tr w:rsidTr="00B82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71">
            <w:pPr>
              <w:pStyle w:val="BodyText"/>
              <w:rPr>
                <w:lang w:val="en-NZ"/>
              </w:rPr>
            </w:pPr>
            <w:r w:rsidRPr="00B8227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71">
            <w:pPr>
              <w:pStyle w:val="ListBullet"/>
              <w:rPr>
                <w:lang w:val="en-NZ"/>
              </w:rPr>
            </w:pPr>
            <w:r w:rsidRPr="00B82271">
              <w:t>interpret complex written information.</w:t>
            </w:r>
          </w:p>
        </w:tc>
      </w:tr>
      <w:tr w:rsidTr="00B82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71">
            <w:pPr>
              <w:pStyle w:val="BodyText"/>
              <w:rPr>
                <w:lang w:val="en-NZ"/>
              </w:rPr>
            </w:pPr>
            <w:r w:rsidRPr="00B8227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71" w:rsidP="00B82271">
            <w:pPr>
              <w:pStyle w:val="ListBullet"/>
            </w:pPr>
            <w:r w:rsidRPr="00B82271">
              <w:t>determine time frames and resources in planning a</w:t>
            </w:r>
            <w:r w:rsidRPr="00B82271">
              <w:t>nd scheduling complex investigations</w:t>
            </w:r>
          </w:p>
          <w:p w:rsidR="00000000" w:rsidP="00B82271">
            <w:pPr>
              <w:pStyle w:val="ListBullet"/>
              <w:rPr>
                <w:lang w:val="en-NZ"/>
              </w:rPr>
            </w:pPr>
            <w:r w:rsidRPr="00B82271">
              <w:t>interpret and analyse data to provide and substantiate advice and solutions.</w:t>
            </w:r>
          </w:p>
        </w:tc>
      </w:tr>
      <w:tr w:rsidTr="00B82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71">
            <w:pPr>
              <w:pStyle w:val="BodyText"/>
              <w:rPr>
                <w:lang w:val="en-NZ"/>
              </w:rPr>
            </w:pPr>
            <w:r w:rsidRPr="00B8227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71">
            <w:pPr>
              <w:pStyle w:val="ListBullet"/>
              <w:rPr>
                <w:lang w:val="en-NZ"/>
              </w:rPr>
            </w:pPr>
            <w:r w:rsidRPr="00B82271">
              <w:t>analyse information to identify issues and resolutions.</w:t>
            </w:r>
          </w:p>
        </w:tc>
      </w:tr>
      <w:tr w:rsidTr="00B82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271">
            <w:pPr>
              <w:pStyle w:val="BodyText"/>
              <w:rPr>
                <w:lang w:val="en-NZ"/>
              </w:rPr>
            </w:pPr>
            <w:r w:rsidRPr="00B8227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271" w:rsidP="00B82271">
            <w:pPr>
              <w:pStyle w:val="ListBullet"/>
            </w:pPr>
            <w:r w:rsidRPr="00B82271">
              <w:t>systematically gather and analyse all relevant information to formulate and evaluate possible solutions to difficulties.</w:t>
            </w:r>
          </w:p>
        </w:tc>
      </w:tr>
    </w:tbl>
    <w:p w:rsidR="00000000" w:rsidRPr="00B82271" w:rsidP="00B82271">
      <w:pPr>
        <w:pStyle w:val="BodyText"/>
      </w:pPr>
    </w:p>
    <w:p w:rsidR="00000000" w:rsidRPr="00B82271" w:rsidP="00B82271">
      <w:pPr>
        <w:pStyle w:val="AllowPageBreak"/>
      </w:pPr>
    </w:p>
    <w:p w:rsidR="00000000" w:rsidRPr="00B82271" w:rsidP="00B82271">
      <w:pPr>
        <w:pStyle w:val="Heading1"/>
      </w:pPr>
      <w:bookmarkStart w:id="7" w:name="O_1217613"/>
      <w:bookmarkEnd w:id="7"/>
      <w:r w:rsidRPr="00B82271">
        <w:t>Unit Mapping Information</w:t>
      </w:r>
    </w:p>
    <w:p w:rsidR="00000000" w:rsidRPr="00B82271" w:rsidP="00CB5724">
      <w:pPr>
        <w:pStyle w:val="BodyText"/>
      </w:pPr>
      <w:r w:rsidRPr="00B82271">
        <w:t>Supersedes and is equivalent to PSPWPI005 Investigate complex issues.</w:t>
      </w:r>
    </w:p>
    <w:p w:rsidR="00000000" w:rsidRPr="00B82271" w:rsidP="00B82271">
      <w:pPr>
        <w:pStyle w:val="Heading1"/>
      </w:pPr>
      <w:bookmarkStart w:id="8" w:name="O_1217620"/>
      <w:bookmarkEnd w:id="8"/>
      <w:r w:rsidRPr="00B82271">
        <w:t>Links</w:t>
      </w:r>
    </w:p>
    <w:p w:rsidR="00000000" w:rsidRPr="00B82271" w:rsidP="00CB5724">
      <w:pPr>
        <w:pStyle w:val="BodyText"/>
      </w:pPr>
      <w:r w:rsidRPr="00B822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A3C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82271" w:rsidP="00CB5724">
      <w:pPr>
        <w:pStyle w:val="BodyText"/>
        <w:sectPr w:rsidSect="00B822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2271" w:rsidP="00B82271">
      <w:pPr>
        <w:pStyle w:val="SuperHeading"/>
      </w:pPr>
      <w:r w:rsidRPr="00B82271">
        <w:t>Assessment Requirements for PSPWPI012 Investigate complex</w:t>
      </w:r>
      <w:r w:rsidRPr="00B82271">
        <w:t xml:space="preserve"> issues</w:t>
      </w:r>
    </w:p>
    <w:p w:rsidR="00000000" w:rsidRPr="00B82271" w:rsidP="00B82271">
      <w:pPr>
        <w:pStyle w:val="Heading1"/>
      </w:pPr>
      <w:bookmarkStart w:id="9" w:name="O_1217615"/>
      <w:bookmarkEnd w:id="9"/>
      <w:r w:rsidRPr="00B82271">
        <w:t>Modification History</w:t>
      </w:r>
    </w:p>
    <w:p w:rsidR="00000000" w:rsidRPr="00B82271" w:rsidP="00CB5724">
      <w:pPr>
        <w:pStyle w:val="BodyText"/>
      </w:pPr>
      <w:r w:rsidRPr="00B82271">
        <w:t>Supersedes and is equivalent to PSPWPI005 Investigate complex issues.</w:t>
      </w:r>
    </w:p>
    <w:p w:rsidR="00000000" w:rsidRPr="00B82271" w:rsidP="00B82271">
      <w:pPr>
        <w:pStyle w:val="Heading1"/>
      </w:pPr>
      <w:bookmarkStart w:id="10" w:name="O_1217616"/>
      <w:bookmarkEnd w:id="10"/>
      <w:r w:rsidRPr="00B82271">
        <w:t>Performance Evidence</w:t>
      </w:r>
    </w:p>
    <w:p w:rsidR="00000000" w:rsidRPr="00B82271" w:rsidP="00CB5724">
      <w:pPr>
        <w:pStyle w:val="BodyText"/>
      </w:pPr>
      <w:r w:rsidRPr="00B82271">
        <w:t xml:space="preserve">Evidence of the ability to complete tasks outlined in elements and performance criteria of this unit in the context of the job role, and:  </w:t>
      </w:r>
    </w:p>
    <w:p w:rsidR="00000000" w:rsidRPr="00B82271" w:rsidP="00B82271">
      <w:pPr>
        <w:pStyle w:val="ListBullet"/>
      </w:pPr>
      <w:r w:rsidRPr="00B82271">
        <w:t>on at least one occasion:</w:t>
      </w:r>
    </w:p>
    <w:p w:rsidR="00000000" w:rsidRPr="00B82271" w:rsidP="00B82271">
      <w:pPr>
        <w:pStyle w:val="ListBullet2"/>
      </w:pPr>
      <w:r w:rsidRPr="00B82271">
        <w:t>conduct investigations relating to legislative compliance</w:t>
      </w:r>
    </w:p>
    <w:p w:rsidR="00000000" w:rsidRPr="00B82271" w:rsidP="00B82271">
      <w:pPr>
        <w:pStyle w:val="ListBullet2"/>
      </w:pPr>
      <w:r w:rsidRPr="00B82271">
        <w:t>provide justification for scope and congruency decisions, and estimate impact on similar industries</w:t>
      </w:r>
    </w:p>
    <w:p w:rsidR="00000000" w:rsidRPr="00B82271" w:rsidP="00B82271">
      <w:pPr>
        <w:pStyle w:val="ListBullet2"/>
      </w:pPr>
      <w:r w:rsidRPr="00B82271">
        <w:t>use communication, including conflict resolution</w:t>
      </w:r>
    </w:p>
    <w:p w:rsidR="00000000" w:rsidRPr="00B82271" w:rsidP="00B82271">
      <w:pPr>
        <w:pStyle w:val="ListBullet2"/>
      </w:pPr>
      <w:r w:rsidRPr="00B82271">
        <w:t>adapt to changing circumstances and make decisions</w:t>
      </w:r>
    </w:p>
    <w:p w:rsidR="00000000" w:rsidRPr="00B82271" w:rsidP="00B82271">
      <w:pPr>
        <w:pStyle w:val="ListBullet"/>
      </w:pPr>
      <w:r w:rsidRPr="00B82271">
        <w:t>investigate complex issues in three or more contexts or</w:t>
      </w:r>
      <w:r w:rsidRPr="00B82271">
        <w:t xml:space="preserve"> on three or more occasions.</w:t>
      </w:r>
    </w:p>
    <w:p w:rsidR="00000000" w:rsidRPr="00B82271" w:rsidP="00B82271">
      <w:pPr>
        <w:pStyle w:val="AllowPageBreak"/>
      </w:pPr>
    </w:p>
    <w:p w:rsidR="00000000" w:rsidRPr="00B82271" w:rsidP="00B82271">
      <w:pPr>
        <w:pStyle w:val="Heading1"/>
      </w:pPr>
      <w:bookmarkStart w:id="11" w:name="O_1217617"/>
      <w:bookmarkEnd w:id="11"/>
      <w:r w:rsidRPr="00B82271">
        <w:t>Knowledge Evidence</w:t>
      </w:r>
    </w:p>
    <w:p w:rsidR="00000000" w:rsidRPr="00B82271" w:rsidP="00CB5724">
      <w:pPr>
        <w:pStyle w:val="BodyText"/>
      </w:pPr>
      <w:r w:rsidRPr="00B82271">
        <w:t>Demonstrated knowledge required to complete the tasks outlined in elements and performance criteria of this unit:</w:t>
      </w:r>
    </w:p>
    <w:p w:rsidR="00000000" w:rsidRPr="00B82271" w:rsidP="00B82271">
      <w:pPr>
        <w:pStyle w:val="ListBullet"/>
      </w:pPr>
      <w:r w:rsidRPr="00B82271">
        <w:t xml:space="preserve">principal legislation applicable to inspector powers </w:t>
      </w:r>
    </w:p>
    <w:p w:rsidR="00000000" w:rsidRPr="00B82271" w:rsidP="00B82271">
      <w:pPr>
        <w:pStyle w:val="ListBullet"/>
      </w:pPr>
      <w:r w:rsidRPr="00B82271">
        <w:t>performance standard</w:t>
      </w:r>
      <w:r w:rsidRPr="00B82271">
        <w:t>s in the legislation</w:t>
      </w:r>
    </w:p>
    <w:p w:rsidR="00000000" w:rsidRPr="00B82271" w:rsidP="00B82271">
      <w:pPr>
        <w:pStyle w:val="ListBullet"/>
      </w:pPr>
      <w:r w:rsidRPr="00B82271">
        <w:t>impact of hazards on persons</w:t>
      </w:r>
    </w:p>
    <w:p w:rsidR="00000000" w:rsidRPr="00B82271" w:rsidP="00B82271">
      <w:pPr>
        <w:pStyle w:val="ListBullet"/>
      </w:pPr>
      <w:r w:rsidRPr="00B82271">
        <w:t>industry practices</w:t>
      </w:r>
    </w:p>
    <w:p w:rsidR="00000000" w:rsidRPr="00B82271" w:rsidP="00B82271">
      <w:pPr>
        <w:pStyle w:val="ListBullet"/>
      </w:pPr>
      <w:r w:rsidRPr="00B82271">
        <w:t>jurisdictional policies and procedures for compliance activities and reporting</w:t>
      </w:r>
    </w:p>
    <w:p w:rsidR="00000000" w:rsidRPr="00B82271" w:rsidP="00B82271">
      <w:pPr>
        <w:pStyle w:val="ListBullet"/>
      </w:pPr>
      <w:r w:rsidRPr="00B82271">
        <w:t>principles of WHS and risk management, including hierarchy of controls</w:t>
      </w:r>
    </w:p>
    <w:p w:rsidR="00000000" w:rsidRPr="00B82271" w:rsidP="00B82271">
      <w:pPr>
        <w:pStyle w:val="ListBullet"/>
      </w:pPr>
      <w:r w:rsidRPr="00B82271">
        <w:t>technical features associated with hazards and potential risks as these relate to jurisdictional issues</w:t>
      </w:r>
    </w:p>
    <w:p w:rsidR="00000000" w:rsidRPr="00B82271" w:rsidP="00B82271">
      <w:pPr>
        <w:pStyle w:val="ListBullet"/>
      </w:pPr>
      <w:r w:rsidRPr="00B82271">
        <w:t>investigation methodology, techniques and management tools</w:t>
      </w:r>
    </w:p>
    <w:p w:rsidR="00000000" w:rsidRPr="00B82271" w:rsidP="00B82271">
      <w:pPr>
        <w:pStyle w:val="ListBullet"/>
      </w:pPr>
      <w:r w:rsidRPr="00B82271">
        <w:t>basic aspects of the Australian legal system</w:t>
      </w:r>
    </w:p>
    <w:p w:rsidR="00000000" w:rsidRPr="00B82271" w:rsidP="00B82271">
      <w:pPr>
        <w:pStyle w:val="ListBullet"/>
      </w:pPr>
      <w:r w:rsidRPr="00B82271">
        <w:t>aspects of civil, criminal, administrative law a</w:t>
      </w:r>
      <w:r w:rsidRPr="00B82271">
        <w:t>nd jurisdictions</w:t>
      </w:r>
    </w:p>
    <w:p w:rsidR="00000000" w:rsidRPr="00B82271" w:rsidP="00B82271">
      <w:pPr>
        <w:pStyle w:val="ListBullet"/>
      </w:pPr>
      <w:r w:rsidRPr="00B82271">
        <w:t>powers and restrictions to investigate</w:t>
      </w:r>
    </w:p>
    <w:p w:rsidR="00000000" w:rsidRPr="00B82271" w:rsidP="00B82271">
      <w:pPr>
        <w:pStyle w:val="ListBullet"/>
      </w:pPr>
      <w:r w:rsidRPr="00B82271">
        <w:t>rules of evidence and types of evidence</w:t>
      </w:r>
    </w:p>
    <w:p w:rsidR="00000000" w:rsidRPr="00B82271" w:rsidP="00B82271">
      <w:pPr>
        <w:pStyle w:val="ListBullet"/>
      </w:pPr>
      <w:r w:rsidRPr="00B82271">
        <w:t>reporting procedures which provide a written or electronic audit trail</w:t>
      </w:r>
    </w:p>
    <w:p w:rsidR="00000000" w:rsidRPr="00B82271" w:rsidP="00B82271">
      <w:pPr>
        <w:pStyle w:val="ListBullet"/>
      </w:pPr>
      <w:r w:rsidRPr="00B82271">
        <w:t>confidentiality and privacy issues</w:t>
      </w:r>
    </w:p>
    <w:p w:rsidR="00000000" w:rsidRPr="00B82271" w:rsidP="00B82271">
      <w:pPr>
        <w:pStyle w:val="ListBullet"/>
      </w:pPr>
      <w:r w:rsidRPr="00B82271">
        <w:t>storage of evidence.</w:t>
      </w:r>
    </w:p>
    <w:p w:rsidR="00000000" w:rsidRPr="00B82271" w:rsidP="00B82271">
      <w:pPr>
        <w:pStyle w:val="AllowPageBreak"/>
      </w:pPr>
    </w:p>
    <w:p w:rsidR="00000000" w:rsidRPr="00B82271" w:rsidP="00B82271">
      <w:pPr>
        <w:pStyle w:val="Heading1"/>
      </w:pPr>
      <w:bookmarkStart w:id="12" w:name="O_1217618"/>
      <w:bookmarkEnd w:id="12"/>
      <w:r w:rsidRPr="00B82271">
        <w:t>Assessment Con</w:t>
      </w:r>
      <w:r w:rsidRPr="00B82271">
        <w:t>ditions</w:t>
      </w:r>
    </w:p>
    <w:p w:rsidR="00000000" w:rsidRPr="00B82271" w:rsidP="00CB5724">
      <w:pPr>
        <w:pStyle w:val="BodyText"/>
      </w:pPr>
      <w:r w:rsidRPr="00B82271">
        <w:t xml:space="preserve">Skills must be demonstrated in the workplace or in a simulated environment that reflects workplace conditions. </w:t>
      </w:r>
    </w:p>
    <w:p w:rsidR="00000000" w:rsidRPr="00B82271" w:rsidP="00CB5724">
      <w:pPr>
        <w:pStyle w:val="BodyText"/>
      </w:pPr>
      <w:r w:rsidRPr="00B82271">
        <w:t>Assessment must ensure access to:</w:t>
      </w:r>
    </w:p>
    <w:p w:rsidR="00000000" w:rsidRPr="00B82271" w:rsidP="00B82271">
      <w:pPr>
        <w:pStyle w:val="ListBullet"/>
      </w:pPr>
      <w:r w:rsidRPr="00B82271">
        <w:t xml:space="preserve">principal legislation applicable to inspector powers </w:t>
      </w:r>
    </w:p>
    <w:p w:rsidR="00000000" w:rsidRPr="00B82271" w:rsidP="00B82271">
      <w:pPr>
        <w:pStyle w:val="ListBullet"/>
      </w:pPr>
      <w:r w:rsidRPr="00B82271">
        <w:t>jurisdictional policies and procedures relating</w:t>
      </w:r>
      <w:r w:rsidRPr="00B82271">
        <w:t xml:space="preserve"> to compliance activities and reporting</w:t>
      </w:r>
    </w:p>
    <w:p w:rsidR="00000000" w:rsidRPr="00B82271" w:rsidP="00B82271">
      <w:pPr>
        <w:pStyle w:val="ListBullet"/>
      </w:pPr>
      <w:r w:rsidRPr="00B82271">
        <w:t>resources and equipment of the working environment.</w:t>
      </w:r>
    </w:p>
    <w:p w:rsidR="00000000" w:rsidRPr="00B82271" w:rsidP="00CB5724">
      <w:pPr>
        <w:pStyle w:val="BodyText"/>
      </w:pPr>
      <w:r w:rsidRPr="00B82271">
        <w:t>Assessors must satisfy the Standards for Registered Training Organisations’ requirements for assessors.</w:t>
      </w:r>
    </w:p>
    <w:p w:rsidR="00000000" w:rsidRPr="00B82271" w:rsidP="00B82271">
      <w:pPr>
        <w:pStyle w:val="Heading1"/>
      </w:pPr>
      <w:bookmarkStart w:id="13" w:name="O_1217621"/>
      <w:bookmarkEnd w:id="13"/>
      <w:r w:rsidRPr="00B82271">
        <w:t>Links</w:t>
      </w:r>
    </w:p>
    <w:p w:rsidR="00000000" w:rsidRPr="00B82271" w:rsidP="00CB5724">
      <w:pPr>
        <w:pStyle w:val="BodyText"/>
      </w:pPr>
      <w:r w:rsidRPr="00B822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A3C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82271" w:rsidP="00B82271"/>
    <w:sectPr w:rsidSect="00B822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71" w:rsidRPr="00CB5724" w:rsidP="00CB5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24" w:rsidP="00B82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5724" w:rsidP="00B82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B5724" w:rsidP="00B822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71" w:rsidP="00B82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5724">
      <w:t>Approved</w:t>
    </w:r>
    <w:r w:rsidR="00CB57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57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5724">
      <w:rPr>
        <w:noProof/>
      </w:rPr>
      <w:t>4</w:t>
    </w:r>
    <w:r>
      <w:rPr>
        <w:noProof/>
      </w:rPr>
      <w:fldChar w:fldCharType="end"/>
    </w:r>
  </w:p>
  <w:p w:rsidR="00B82271" w:rsidP="00B82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57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5724">
      <w:t>Public Skills Australia</w:t>
    </w:r>
    <w:r w:rsidR="00CB5724">
      <w:fldChar w:fldCharType="end"/>
    </w:r>
  </w:p>
  <w:p w:rsidR="00B82271" w:rsidP="00B82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271" w:rsidRPr="00CB5724" w:rsidP="00CB5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724" w:rsidRPr="002D2AF8" w:rsidP="00B82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PSPWPI012 Investigate complex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B5724" w:rsidP="00B822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71" w:rsidRPr="002D2AF8" w:rsidP="00B82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5724">
      <w:t>PSPWPI012 Investigate complex issues</w:t>
    </w:r>
    <w:r w:rsidR="00CB57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5724">
      <w:rPr>
        <w:noProof/>
      </w:rPr>
      <w:t>1 March 2025</w:t>
    </w:r>
    <w:r>
      <w:fldChar w:fldCharType="end"/>
    </w:r>
  </w:p>
  <w:p w:rsidR="00B82271" w:rsidP="00B82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4692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3C1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C83B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271"/>
  </w:style>
  <w:style w:type="character" w:customStyle="1" w:styleId="Heading1Char">
    <w:name w:val="Heading 1 Char"/>
    <w:basedOn w:val="DefaultParagraphFont"/>
    <w:link w:val="Heading1"/>
    <w:rsid w:val="00B82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2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2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22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22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271"/>
    <w:rPr>
      <w:b/>
      <w:spacing w:val="0"/>
    </w:rPr>
  </w:style>
  <w:style w:type="paragraph" w:styleId="ListBullet2">
    <w:name w:val="List Bullet 2"/>
    <w:basedOn w:val="List2"/>
    <w:rsid w:val="00B822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2271"/>
    <w:rPr>
      <w:i/>
    </w:rPr>
  </w:style>
  <w:style w:type="paragraph" w:customStyle="1" w:styleId="SuperHeading">
    <w:name w:val="SuperHeading"/>
    <w:basedOn w:val="Normal"/>
    <w:rsid w:val="00B82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2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2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2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2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2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271"/>
  </w:style>
  <w:style w:type="paragraph" w:styleId="TableofFigures">
    <w:name w:val="table of figures"/>
    <w:basedOn w:val="Normal"/>
    <w:next w:val="Normal"/>
    <w:semiHidden/>
    <w:rsid w:val="00B82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2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2271"/>
    <w:rPr>
      <w:rFonts w:ascii="Wingdings" w:hAnsi="Wingdings"/>
    </w:rPr>
  </w:style>
  <w:style w:type="paragraph" w:customStyle="1" w:styleId="TableHeading">
    <w:name w:val="Table Heading"/>
    <w:basedOn w:val="HeadingBase"/>
    <w:rsid w:val="00B82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271"/>
    <w:rPr>
      <w:color w:val="0033CC"/>
      <w:u w:val="none"/>
    </w:rPr>
  </w:style>
  <w:style w:type="paragraph" w:customStyle="1" w:styleId="BodyTextRight">
    <w:name w:val="Body Text Right"/>
    <w:basedOn w:val="BodyText"/>
    <w:rsid w:val="00B82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2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271"/>
    <w:rPr>
      <w:sz w:val="32"/>
    </w:rPr>
  </w:style>
  <w:style w:type="paragraph" w:customStyle="1" w:styleId="HeadingProcedure">
    <w:name w:val="Heading Procedure"/>
    <w:basedOn w:val="HeadingBase"/>
    <w:next w:val="Normal"/>
    <w:rsid w:val="00B82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271"/>
    <w:pPr>
      <w:spacing w:before="60" w:after="60"/>
    </w:pPr>
  </w:style>
  <w:style w:type="paragraph" w:styleId="ListContinue">
    <w:name w:val="List Continue"/>
    <w:basedOn w:val="List"/>
    <w:rsid w:val="00B82271"/>
    <w:pPr>
      <w:ind w:firstLine="0"/>
    </w:pPr>
  </w:style>
  <w:style w:type="paragraph" w:customStyle="1" w:styleId="ListNote">
    <w:name w:val="List Note"/>
    <w:basedOn w:val="List"/>
    <w:rsid w:val="00B82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271"/>
    <w:rPr>
      <w:rFonts w:ascii="Courier New" w:hAnsi="Courier New"/>
    </w:rPr>
  </w:style>
  <w:style w:type="paragraph" w:customStyle="1" w:styleId="NoteBullet">
    <w:name w:val="Note Bullet"/>
    <w:basedOn w:val="Note"/>
    <w:rsid w:val="00B82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2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2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271"/>
    <w:rPr>
      <w:b/>
      <w:smallCaps/>
    </w:rPr>
  </w:style>
  <w:style w:type="paragraph" w:customStyle="1" w:styleId="TableListNumber">
    <w:name w:val="Table List Number"/>
    <w:basedOn w:val="ListNumber"/>
    <w:rsid w:val="00B82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271"/>
    <w:pPr>
      <w:numPr>
        <w:numId w:val="9"/>
      </w:numPr>
    </w:pPr>
  </w:style>
  <w:style w:type="paragraph" w:customStyle="1" w:styleId="ListAlpha2">
    <w:name w:val="List Alpha 2"/>
    <w:basedOn w:val="List2"/>
    <w:rsid w:val="00B82271"/>
    <w:pPr>
      <w:numPr>
        <w:numId w:val="8"/>
      </w:numPr>
    </w:pPr>
  </w:style>
  <w:style w:type="paragraph" w:styleId="List2">
    <w:name w:val="List 2"/>
    <w:basedOn w:val="BodyText"/>
    <w:rsid w:val="00B82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2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2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2271"/>
    <w:pPr>
      <w:numPr>
        <w:numId w:val="4"/>
      </w:numPr>
    </w:pPr>
  </w:style>
  <w:style w:type="paragraph" w:styleId="ListContinue2">
    <w:name w:val="List Continue 2"/>
    <w:basedOn w:val="List2"/>
    <w:rsid w:val="00B82271"/>
    <w:pPr>
      <w:ind w:firstLine="0"/>
    </w:pPr>
  </w:style>
  <w:style w:type="paragraph" w:styleId="ListContinue3">
    <w:name w:val="List Continue 3"/>
    <w:basedOn w:val="List3"/>
    <w:rsid w:val="00B82271"/>
    <w:pPr>
      <w:ind w:left="1021" w:firstLine="0"/>
    </w:pPr>
  </w:style>
  <w:style w:type="paragraph" w:styleId="ListContinue4">
    <w:name w:val="List Continue 4"/>
    <w:basedOn w:val="List4"/>
    <w:rsid w:val="00B82271"/>
    <w:pPr>
      <w:ind w:firstLine="0"/>
    </w:pPr>
  </w:style>
  <w:style w:type="paragraph" w:styleId="ListContinue5">
    <w:name w:val="List Continue 5"/>
    <w:basedOn w:val="List5"/>
    <w:rsid w:val="00B82271"/>
    <w:pPr>
      <w:ind w:firstLine="0"/>
    </w:pPr>
  </w:style>
  <w:style w:type="paragraph" w:styleId="ListNumber3">
    <w:name w:val="List Number 3"/>
    <w:basedOn w:val="List3"/>
    <w:rsid w:val="00B82271"/>
    <w:pPr>
      <w:numPr>
        <w:numId w:val="5"/>
      </w:numPr>
    </w:pPr>
  </w:style>
  <w:style w:type="paragraph" w:styleId="ListNumber4">
    <w:name w:val="List Number 4"/>
    <w:basedOn w:val="List4"/>
    <w:rsid w:val="00B82271"/>
    <w:pPr>
      <w:numPr>
        <w:numId w:val="6"/>
      </w:numPr>
    </w:pPr>
  </w:style>
  <w:style w:type="paragraph" w:styleId="ListNumber5">
    <w:name w:val="List Number 5"/>
    <w:basedOn w:val="List5"/>
    <w:rsid w:val="00B82271"/>
    <w:pPr>
      <w:numPr>
        <w:numId w:val="7"/>
      </w:numPr>
    </w:pPr>
  </w:style>
  <w:style w:type="paragraph" w:styleId="BlockText">
    <w:name w:val="Block Text"/>
    <w:basedOn w:val="Normal"/>
    <w:rsid w:val="00B82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271"/>
    <w:rPr>
      <w:sz w:val="16"/>
      <w:vertAlign w:val="superscript"/>
    </w:rPr>
  </w:style>
  <w:style w:type="character" w:customStyle="1" w:styleId="Symbols">
    <w:name w:val="Symbols"/>
    <w:basedOn w:val="DefaultParagraphFont"/>
    <w:rsid w:val="00B82271"/>
    <w:rPr>
      <w:rFonts w:ascii="Symbol" w:hAnsi="Symbol"/>
    </w:rPr>
  </w:style>
  <w:style w:type="character" w:customStyle="1" w:styleId="MenuOptions">
    <w:name w:val="Menu Options"/>
    <w:basedOn w:val="DefaultParagraphFont"/>
    <w:rsid w:val="00B82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271"/>
    <w:rPr>
      <w:b/>
    </w:rPr>
  </w:style>
  <w:style w:type="character" w:customStyle="1" w:styleId="Underlined">
    <w:name w:val="Underlined"/>
    <w:basedOn w:val="DefaultParagraphFont"/>
    <w:rsid w:val="00B82271"/>
    <w:rPr>
      <w:u w:val="single"/>
    </w:rPr>
  </w:style>
  <w:style w:type="paragraph" w:customStyle="1" w:styleId="TableBodyTextRight">
    <w:name w:val="Table Body Text Right"/>
    <w:basedOn w:val="TableBodyText"/>
    <w:rsid w:val="00B82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271"/>
    <w:rPr>
      <w:sz w:val="18"/>
    </w:rPr>
  </w:style>
  <w:style w:type="paragraph" w:customStyle="1" w:styleId="BodySmallRight">
    <w:name w:val="Body Small Right"/>
    <w:basedOn w:val="BodyTextRight"/>
    <w:rsid w:val="00B82271"/>
    <w:rPr>
      <w:sz w:val="18"/>
      <w:szCs w:val="18"/>
    </w:rPr>
  </w:style>
  <w:style w:type="paragraph" w:customStyle="1" w:styleId="MarginEdition">
    <w:name w:val="Margin Edition"/>
    <w:basedOn w:val="MarginNote"/>
    <w:rsid w:val="00B82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271"/>
    <w:rPr>
      <w:sz w:val="2"/>
      <w:szCs w:val="2"/>
    </w:rPr>
  </w:style>
  <w:style w:type="character" w:customStyle="1" w:styleId="Small">
    <w:name w:val="Small"/>
    <w:basedOn w:val="DefaultParagraphFont"/>
    <w:rsid w:val="00B82271"/>
    <w:rPr>
      <w:sz w:val="16"/>
    </w:rPr>
  </w:style>
  <w:style w:type="paragraph" w:customStyle="1" w:styleId="WideTable">
    <w:name w:val="Wide Table"/>
    <w:basedOn w:val="Normal"/>
    <w:rsid w:val="00B82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271"/>
  </w:style>
  <w:style w:type="paragraph" w:styleId="Quote">
    <w:name w:val="Quote"/>
    <w:basedOn w:val="Heading1"/>
    <w:link w:val="QuoteChar"/>
    <w:qFormat/>
    <w:rsid w:val="00B82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271"/>
    <w:pPr>
      <w:pageBreakBefore/>
    </w:pPr>
  </w:style>
  <w:style w:type="paragraph" w:customStyle="1" w:styleId="Border">
    <w:name w:val="Border"/>
    <w:basedOn w:val="Normal"/>
    <w:qFormat/>
    <w:rsid w:val="00B82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271"/>
    <w:rPr>
      <w:u w:val="single"/>
    </w:rPr>
  </w:style>
  <w:style w:type="character" w:customStyle="1" w:styleId="BoldandItalics">
    <w:name w:val="Bold and Italics"/>
    <w:qFormat/>
    <w:rsid w:val="00B82271"/>
    <w:rPr>
      <w:b/>
      <w:i/>
      <w:u w:val="none"/>
    </w:rPr>
  </w:style>
  <w:style w:type="paragraph" w:styleId="BalloonText">
    <w:name w:val="Balloon Text"/>
    <w:basedOn w:val="Normal"/>
    <w:link w:val="BalloonTextChar"/>
    <w:rsid w:val="00B82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2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2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271"/>
    <w:pPr>
      <w:spacing w:before="0" w:after="0"/>
    </w:pPr>
  </w:style>
  <w:style w:type="paragraph" w:customStyle="1" w:styleId="BodyTextBold">
    <w:name w:val="Body Text Bold"/>
    <w:basedOn w:val="BodyText"/>
    <w:qFormat/>
    <w:rsid w:val="00B82271"/>
    <w:rPr>
      <w:b/>
    </w:rPr>
  </w:style>
  <w:style w:type="character" w:styleId="Hyperlink">
    <w:name w:val="Hyperlink"/>
    <w:basedOn w:val="DefaultParagraphFont"/>
    <w:uiPriority w:val="99"/>
    <w:unhideWhenUsed/>
    <w:rsid w:val="00CB5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5257</Characters>
  <Application>Microsoft Office Word</Application>
  <DocSecurity>0</DocSecurity>
  <Lines>154</Lines>
  <Paragraphs>107</Paragraphs>
  <ScaleCrop>false</ScaleCrop>
  <Company>Author-it Software Corporation Ltd.</Company>
  <LinksUpToDate>false</LinksUpToDate>
  <CharactersWithSpaces>5932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PSPWPI012 Investigate complex issues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2025-03-01T12:09:00Z</dcterms:created>
  <dcterms:modified xsi:type="dcterms:W3CDTF">2025-03-01T12:09:00Z</dcterms:modified>
</cp:coreProperties>
</file>