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8D9" w:rsidP="00DC68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PSPWPI006 Manage emerging issues</w:t>
      </w:r>
      <w:r>
        <w:fldChar w:fldCharType="end"/>
      </w:r>
    </w:p>
    <w:p w:rsidR="00DC68D9" w:rsidP="00DC68D9">
      <w:pPr>
        <w:pStyle w:val="Version"/>
        <w:sectPr w:rsidSect="00972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4FA" w:rsidP="009724FA">
      <w:pPr>
        <w:pStyle w:val="SuperHeading"/>
      </w:pPr>
      <w:r w:rsidRPr="009724FA">
        <w:t>PSPWPI006 Manage emerging issues</w:t>
      </w:r>
    </w:p>
    <w:p w:rsidR="00000000" w:rsidRPr="009724FA" w:rsidP="009724FA">
      <w:pPr>
        <w:pStyle w:val="Heading1"/>
      </w:pPr>
      <w:bookmarkStart w:id="1" w:name="O_830278"/>
      <w:bookmarkEnd w:id="1"/>
      <w:r w:rsidRPr="009724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C6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4FA">
            <w:pPr>
              <w:pStyle w:val="TableHeading"/>
              <w:rPr>
                <w:lang w:val="en-NZ"/>
              </w:rPr>
            </w:pPr>
            <w:r w:rsidRPr="009724F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4FA">
            <w:pPr>
              <w:pStyle w:val="TableHeading"/>
              <w:rPr>
                <w:lang w:val="en-NZ"/>
              </w:rPr>
            </w:pPr>
            <w:r w:rsidRPr="009724FA">
              <w:t>Comments</w:t>
            </w:r>
          </w:p>
        </w:tc>
      </w:tr>
      <w:tr w:rsidTr="00DC6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4FA">
            <w:pPr>
              <w:pStyle w:val="BodyText"/>
              <w:rPr>
                <w:lang w:val="en-NZ"/>
              </w:rPr>
            </w:pPr>
            <w:r w:rsidRPr="009724F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4FA" w:rsidP="009724FA">
            <w:pPr>
              <w:pStyle w:val="BodyText"/>
            </w:pPr>
            <w:r w:rsidRPr="009724FA">
              <w:t xml:space="preserve">This unit was released in PSP Public Sector Training Package release 1.0 and meets the Standards for Training Packages. </w:t>
            </w:r>
          </w:p>
          <w:p w:rsidR="00000000" w:rsidRPr="009724FA" w:rsidP="009724FA">
            <w:pPr>
              <w:pStyle w:val="BodyText"/>
            </w:pPr>
          </w:p>
          <w:p w:rsidR="00000000" w:rsidRPr="009724FA" w:rsidP="009724FA">
            <w:pPr>
              <w:pStyle w:val="BodyText"/>
            </w:pPr>
            <w:r w:rsidRPr="009724FA">
              <w:t>This unit supersedes and is equivalent to PSPWPI603B Manage emerging issues.</w:t>
            </w:r>
          </w:p>
          <w:p w:rsidR="00000000" w:rsidRPr="009724FA" w:rsidP="009724FA">
            <w:pPr>
              <w:pStyle w:val="BodyText"/>
            </w:pPr>
          </w:p>
          <w:p w:rsidR="00000000" w:rsidRPr="009724FA" w:rsidP="009724FA">
            <w:pPr>
              <w:pStyle w:val="ListBullet"/>
            </w:pPr>
            <w:r w:rsidRPr="009724FA">
              <w:t>Unit code upda</w:t>
            </w:r>
            <w:r w:rsidRPr="009724FA">
              <w:t>ted</w:t>
            </w:r>
          </w:p>
          <w:p w:rsidR="00000000" w:rsidRPr="009724FA" w:rsidP="009724FA">
            <w:pPr>
              <w:pStyle w:val="ListBullet"/>
            </w:pPr>
            <w:r w:rsidRPr="009724FA">
              <w:t>Content and formatting updated to comply with new standards</w:t>
            </w:r>
          </w:p>
          <w:p w:rsidR="00000000" w:rsidRPr="009724FA" w:rsidP="009724FA">
            <w:pPr>
              <w:pStyle w:val="ListBullet"/>
            </w:pPr>
            <w:r w:rsidRPr="009724FA">
              <w:t>All PC transitioned from passive to active voice</w:t>
            </w:r>
          </w:p>
        </w:tc>
      </w:tr>
    </w:tbl>
    <w:p w:rsidR="00000000" w:rsidRPr="009724FA" w:rsidP="009724FA">
      <w:pPr>
        <w:pStyle w:val="BodyText"/>
      </w:pPr>
    </w:p>
    <w:p w:rsidR="00000000" w:rsidRPr="009724FA" w:rsidP="009724FA">
      <w:pPr>
        <w:pStyle w:val="AllowPageBreak"/>
      </w:pPr>
    </w:p>
    <w:p w:rsidR="00000000" w:rsidRPr="009724FA" w:rsidP="009724FA">
      <w:pPr>
        <w:pStyle w:val="Heading1"/>
      </w:pPr>
      <w:bookmarkStart w:id="2" w:name="O_830279"/>
      <w:bookmarkEnd w:id="2"/>
      <w:r w:rsidRPr="009724FA">
        <w:t>Application</w:t>
      </w:r>
    </w:p>
    <w:p w:rsidR="00000000" w:rsidRPr="009724FA" w:rsidP="00DC68D9">
      <w:pPr>
        <w:pStyle w:val="BodyText"/>
      </w:pPr>
      <w:r w:rsidRPr="009724FA">
        <w:t xml:space="preserve">This unit describes the skills required to identify, assess and respond to emerging issues that may impact on workplace health and safety and/or workers compensation and/or injury management and/or workplace relations. </w:t>
      </w:r>
    </w:p>
    <w:p w:rsidR="00000000" w:rsidRPr="009724FA" w:rsidP="00DC68D9">
      <w:pPr>
        <w:pStyle w:val="BodyText"/>
      </w:pPr>
      <w:r w:rsidRPr="009724FA">
        <w:t xml:space="preserve">This unit applies to those working </w:t>
      </w:r>
      <w:r w:rsidRPr="009724FA">
        <w:t>as workplace inspectors investigating emerging issues in a range of workplace situations.</w:t>
      </w:r>
    </w:p>
    <w:p w:rsidR="00000000" w:rsidRPr="009724FA" w:rsidP="00DC68D9">
      <w:pPr>
        <w:pStyle w:val="BodyText"/>
      </w:pPr>
      <w:r w:rsidRPr="009724FA">
        <w:t>The skills and knowledge described in this unit must be applied within the legislative, regulatory and policy environment in which they are carried out. Organisation</w:t>
      </w:r>
      <w:r w:rsidRPr="009724FA">
        <w:t>al policies and procedures must be consulted and adhered to.</w:t>
      </w:r>
    </w:p>
    <w:p w:rsidR="00000000" w:rsidRPr="009724FA" w:rsidP="00DC68D9">
      <w:pPr>
        <w:pStyle w:val="BodyText"/>
      </w:pPr>
      <w:r w:rsidRPr="009724FA">
        <w:t>Those undertaking this unit would work independently while performing complex tasks in a range of familiar contexts.</w:t>
      </w:r>
    </w:p>
    <w:p w:rsidR="00DC68D9" w:rsidP="00DC68D9">
      <w:pPr>
        <w:pStyle w:val="BodyText"/>
      </w:pPr>
      <w:r w:rsidRPr="009724FA">
        <w:t>No licensing, legislative or certification requirements apply to unit at the</w:t>
      </w:r>
      <w:r w:rsidRPr="009724FA">
        <w:t xml:space="preserve"> time of publication.</w:t>
      </w:r>
    </w:p>
    <w:p w:rsidR="00000000" w:rsidRPr="009724FA" w:rsidP="009724FA">
      <w:pPr>
        <w:pStyle w:val="Heading1"/>
      </w:pPr>
      <w:bookmarkStart w:id="3" w:name="O_830281"/>
      <w:bookmarkEnd w:id="3"/>
      <w:r w:rsidRPr="009724FA">
        <w:t>Competency Field</w:t>
      </w:r>
    </w:p>
    <w:p w:rsidR="00000000" w:rsidRPr="009724FA" w:rsidP="00DC68D9">
      <w:pPr>
        <w:pStyle w:val="BodyText"/>
      </w:pPr>
      <w:r w:rsidRPr="009724FA">
        <w:t>Workplace inspection</w:t>
      </w:r>
    </w:p>
    <w:p w:rsidR="00000000" w:rsidRPr="009724FA" w:rsidP="009724FA">
      <w:pPr>
        <w:pStyle w:val="Heading1"/>
      </w:pPr>
      <w:bookmarkStart w:id="4" w:name="O_830283"/>
      <w:bookmarkEnd w:id="4"/>
      <w:r w:rsidRPr="009724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972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4FA">
            <w:pPr>
              <w:pStyle w:val="TableHeading"/>
              <w:rPr>
                <w:lang w:val="en-NZ"/>
              </w:rPr>
            </w:pPr>
            <w:r w:rsidRPr="009724F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4FA">
            <w:pPr>
              <w:pStyle w:val="TableHeading"/>
              <w:rPr>
                <w:lang w:val="en-NZ"/>
              </w:rPr>
            </w:pPr>
            <w:r w:rsidRPr="009724FA">
              <w:t>PERFORMANCE CRITERIA</w:t>
            </w:r>
          </w:p>
        </w:tc>
      </w:tr>
      <w:tr w:rsidTr="00972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4FA">
            <w:pPr>
              <w:pStyle w:val="BodyText"/>
              <w:rPr>
                <w:lang w:val="en-NZ"/>
              </w:rPr>
            </w:pPr>
            <w:r w:rsidRPr="009724F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4FA">
            <w:pPr>
              <w:pStyle w:val="BodyText"/>
              <w:rPr>
                <w:lang w:val="en-NZ"/>
              </w:rPr>
            </w:pPr>
            <w:r w:rsidRPr="009724FA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972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4FA">
            <w:pPr>
              <w:pStyle w:val="List"/>
              <w:rPr>
                <w:lang w:val="en-NZ"/>
              </w:rPr>
            </w:pPr>
            <w:r w:rsidRPr="009724FA">
              <w:rPr>
                <w:rStyle w:val="SpecialBold"/>
              </w:rPr>
              <w:t>1.</w:t>
            </w:r>
            <w:r w:rsidRPr="009724FA">
              <w:rPr>
                <w:rStyle w:val="SpecialBold"/>
              </w:rPr>
              <w:tab/>
              <w:t>Identify issues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4FA" w:rsidP="009724FA">
            <w:pPr>
              <w:pStyle w:val="List"/>
            </w:pPr>
            <w:r w:rsidRPr="009724FA">
              <w:t>1.1</w:t>
            </w:r>
            <w:r w:rsidRPr="009724FA">
              <w:tab/>
              <w:t>Monitor the environment to deter</w:t>
            </w:r>
            <w:r w:rsidRPr="009724FA">
              <w:t>mine emerging issues.</w:t>
            </w:r>
          </w:p>
          <w:p w:rsidR="00000000" w:rsidRPr="009724FA" w:rsidP="009724FA">
            <w:pPr>
              <w:pStyle w:val="List"/>
            </w:pPr>
            <w:r w:rsidRPr="009724FA">
              <w:t>1.2</w:t>
            </w:r>
            <w:r w:rsidRPr="009724FA">
              <w:tab/>
              <w:t>Conduct formal and informal research to identify emerging issues.</w:t>
            </w:r>
          </w:p>
          <w:p w:rsidR="00000000" w:rsidP="009724FA">
            <w:pPr>
              <w:pStyle w:val="List"/>
              <w:rPr>
                <w:lang w:val="en-NZ"/>
              </w:rPr>
            </w:pPr>
            <w:r w:rsidRPr="009724FA">
              <w:t>1.3</w:t>
            </w:r>
            <w:r w:rsidRPr="009724FA">
              <w:tab/>
              <w:t>Clarify and confirm issues with stakeholders.</w:t>
            </w:r>
          </w:p>
        </w:tc>
      </w:tr>
      <w:tr w:rsidTr="00972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4FA">
            <w:pPr>
              <w:pStyle w:val="List"/>
              <w:rPr>
                <w:lang w:val="en-NZ"/>
              </w:rPr>
            </w:pPr>
            <w:r w:rsidRPr="009724FA">
              <w:rPr>
                <w:rStyle w:val="SpecialBold"/>
              </w:rPr>
              <w:t>2.</w:t>
            </w:r>
            <w:r w:rsidRPr="009724FA">
              <w:rPr>
                <w:rStyle w:val="SpecialBold"/>
              </w:rPr>
              <w:tab/>
              <w:t>Assess potential impact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4FA" w:rsidP="009724FA">
            <w:pPr>
              <w:pStyle w:val="List"/>
            </w:pPr>
            <w:r w:rsidRPr="009724FA">
              <w:t>2.1</w:t>
            </w:r>
            <w:r w:rsidRPr="009724FA">
              <w:tab/>
              <w:t>Estimate and record the scope and magnitude of the impact.</w:t>
            </w:r>
          </w:p>
          <w:p w:rsidR="00000000" w:rsidP="009724FA">
            <w:pPr>
              <w:pStyle w:val="List"/>
              <w:rPr>
                <w:lang w:val="en-NZ"/>
              </w:rPr>
            </w:pPr>
            <w:r w:rsidRPr="009724FA">
              <w:t>2.2</w:t>
            </w:r>
            <w:r w:rsidRPr="009724FA">
              <w:tab/>
              <w:t>Determine the natur</w:t>
            </w:r>
            <w:r w:rsidRPr="009724FA">
              <w:t>e and consequence of the potential impact and use to develop a response strategy.</w:t>
            </w:r>
          </w:p>
        </w:tc>
      </w:tr>
      <w:tr w:rsidTr="00972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4FA">
            <w:pPr>
              <w:pStyle w:val="List"/>
              <w:rPr>
                <w:lang w:val="en-NZ"/>
              </w:rPr>
            </w:pPr>
            <w:r w:rsidRPr="009724FA">
              <w:rPr>
                <w:rStyle w:val="SpecialBold"/>
              </w:rPr>
              <w:t>3.</w:t>
            </w:r>
            <w:r w:rsidRPr="009724FA">
              <w:rPr>
                <w:rStyle w:val="SpecialBold"/>
              </w:rPr>
              <w:tab/>
              <w:t>Develop a response strategy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4FA" w:rsidP="009724FA">
            <w:pPr>
              <w:pStyle w:val="List"/>
            </w:pPr>
            <w:r w:rsidRPr="009724FA">
              <w:t>3.1</w:t>
            </w:r>
            <w:r w:rsidRPr="009724FA">
              <w:tab/>
              <w:t>Identify and prioritise response options.</w:t>
            </w:r>
          </w:p>
          <w:p w:rsidR="00000000" w:rsidRPr="009724FA" w:rsidP="009724FA">
            <w:pPr>
              <w:pStyle w:val="List"/>
            </w:pPr>
            <w:r w:rsidRPr="009724FA">
              <w:t>3.2</w:t>
            </w:r>
            <w:r w:rsidRPr="009724FA">
              <w:tab/>
              <w:t>Choose a response strategy that best addresses the impact in consultation with industry stak</w:t>
            </w:r>
            <w:r w:rsidRPr="009724FA">
              <w:t>eholders.</w:t>
            </w:r>
          </w:p>
          <w:p w:rsidR="00000000" w:rsidRPr="009724FA" w:rsidP="009724FA">
            <w:pPr>
              <w:pStyle w:val="List"/>
            </w:pPr>
            <w:r w:rsidRPr="009724FA">
              <w:t>3.3</w:t>
            </w:r>
            <w:r w:rsidRPr="009724FA">
              <w:tab/>
              <w:t>Establish performance measures to evaluate the effectiveness of the chosen response strategy.</w:t>
            </w:r>
          </w:p>
          <w:p w:rsidR="00000000" w:rsidP="009724FA">
            <w:pPr>
              <w:pStyle w:val="List"/>
              <w:rPr>
                <w:lang w:val="en-NZ"/>
              </w:rPr>
            </w:pPr>
            <w:r w:rsidRPr="009724FA">
              <w:t>3.4</w:t>
            </w:r>
            <w:r w:rsidRPr="009724FA">
              <w:tab/>
              <w:t>Implement the chosen response strategy.</w:t>
            </w:r>
          </w:p>
        </w:tc>
      </w:tr>
      <w:tr w:rsidTr="009724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4FA">
            <w:pPr>
              <w:pStyle w:val="List"/>
              <w:rPr>
                <w:lang w:val="en-NZ"/>
              </w:rPr>
            </w:pPr>
            <w:r w:rsidRPr="009724FA">
              <w:rPr>
                <w:rStyle w:val="SpecialBold"/>
              </w:rPr>
              <w:t>4.</w:t>
            </w:r>
            <w:r w:rsidRPr="009724FA">
              <w:rPr>
                <w:rStyle w:val="SpecialBold"/>
              </w:rPr>
              <w:tab/>
              <w:t>Evaluate effectiveness of the response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4FA" w:rsidP="009724FA">
            <w:pPr>
              <w:pStyle w:val="List"/>
            </w:pPr>
            <w:r w:rsidRPr="009724FA">
              <w:t>4.1</w:t>
            </w:r>
            <w:r w:rsidRPr="009724FA">
              <w:tab/>
              <w:t>Develop and document an evaluation plan.</w:t>
            </w:r>
          </w:p>
          <w:p w:rsidR="00000000" w:rsidRPr="009724FA" w:rsidP="009724FA">
            <w:pPr>
              <w:pStyle w:val="List"/>
            </w:pPr>
            <w:r w:rsidRPr="009724FA">
              <w:t>4.2</w:t>
            </w:r>
            <w:r w:rsidRPr="009724FA">
              <w:tab/>
              <w:t>Evaluate the</w:t>
            </w:r>
            <w:r w:rsidRPr="009724FA">
              <w:t xml:space="preserve"> response strategy against the predetermined performance measures.</w:t>
            </w:r>
          </w:p>
          <w:p w:rsidR="00000000" w:rsidRPr="009724FA" w:rsidP="009724FA">
            <w:pPr>
              <w:pStyle w:val="List"/>
            </w:pPr>
            <w:r w:rsidRPr="009724FA">
              <w:t>4.3</w:t>
            </w:r>
            <w:r w:rsidRPr="009724FA">
              <w:tab/>
              <w:t>Modify the response strategy if required.</w:t>
            </w:r>
          </w:p>
          <w:p w:rsidR="00000000" w:rsidRPr="009724FA" w:rsidP="009724FA">
            <w:pPr>
              <w:pStyle w:val="List"/>
            </w:pPr>
            <w:r w:rsidRPr="009724FA">
              <w:t>4.4</w:t>
            </w:r>
            <w:r w:rsidRPr="009724FA">
              <w:tab/>
              <w:t>Communicate the results of the evaluation to relevant stakeholders.</w:t>
            </w:r>
          </w:p>
        </w:tc>
      </w:tr>
    </w:tbl>
    <w:p w:rsidR="00000000" w:rsidRPr="009724FA" w:rsidP="009724FA">
      <w:pPr>
        <w:pStyle w:val="BodyText"/>
      </w:pPr>
    </w:p>
    <w:p w:rsidR="00000000" w:rsidRPr="009724FA" w:rsidP="009724FA">
      <w:pPr>
        <w:pStyle w:val="AllowPageBreak"/>
      </w:pPr>
    </w:p>
    <w:p w:rsidR="00000000" w:rsidRPr="009724FA" w:rsidP="009724FA">
      <w:pPr>
        <w:pStyle w:val="Heading1"/>
      </w:pPr>
      <w:bookmarkStart w:id="5" w:name="O_830284"/>
      <w:bookmarkEnd w:id="5"/>
      <w:r w:rsidRPr="009724FA">
        <w:t>Foundation Skills</w:t>
      </w:r>
    </w:p>
    <w:p w:rsidR="00000000" w:rsidRPr="009724FA" w:rsidP="00DC68D9">
      <w:pPr>
        <w:pStyle w:val="BodyText"/>
      </w:pPr>
      <w:r w:rsidRPr="009724FA">
        <w:t xml:space="preserve">Foundation skills are embedded within the elements and performance criteria of this unit. </w:t>
      </w:r>
    </w:p>
    <w:p w:rsidR="00000000" w:rsidRPr="009724FA" w:rsidP="009724FA">
      <w:pPr>
        <w:pStyle w:val="Heading1"/>
      </w:pPr>
      <w:bookmarkStart w:id="6" w:name="O_830286"/>
      <w:bookmarkEnd w:id="6"/>
      <w:r w:rsidRPr="009724FA">
        <w:t>Unit Mapping Information</w:t>
      </w:r>
    </w:p>
    <w:p w:rsidR="00000000" w:rsidRPr="009724FA" w:rsidP="00DC68D9">
      <w:pPr>
        <w:pStyle w:val="BodyText"/>
      </w:pPr>
      <w:r w:rsidRPr="009724FA">
        <w:t>This unit supersedes and is equivalent to PSPWPI603B Manage emerging issues.</w:t>
      </w:r>
    </w:p>
    <w:p w:rsidR="00000000" w:rsidRPr="009724FA" w:rsidP="009724FA">
      <w:pPr>
        <w:pStyle w:val="Heading1"/>
      </w:pPr>
      <w:bookmarkStart w:id="7" w:name="O_830293"/>
      <w:bookmarkEnd w:id="7"/>
      <w:r w:rsidRPr="009724FA">
        <w:t>Links</w:t>
      </w:r>
    </w:p>
    <w:p w:rsidR="00000000" w:rsidRPr="009724FA" w:rsidP="00DC68D9">
      <w:pPr>
        <w:pStyle w:val="BodyText"/>
      </w:pPr>
      <w:r w:rsidRPr="009724FA">
        <w:t>Companion Volume implem</w:t>
      </w:r>
      <w:r w:rsidRPr="009724FA">
        <w:t xml:space="preserve">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C4F7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724FA" w:rsidP="00DC68D9">
      <w:pPr>
        <w:pStyle w:val="BodyText"/>
      </w:pPr>
      <w:r w:rsidRPr="009724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C4F7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724FA" w:rsidP="00DC68D9">
      <w:pPr>
        <w:pStyle w:val="BodyText"/>
      </w:pPr>
      <w:r w:rsidRPr="009724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C4F7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724FA" w:rsidP="00DC68D9">
      <w:pPr>
        <w:pStyle w:val="BodyText"/>
      </w:pPr>
      <w:r w:rsidRPr="009724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C4F7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724FA" w:rsidP="009724FA"/>
    <w:sectPr w:rsidSect="009724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4FA" w:rsidRPr="00DC68D9" w:rsidP="00DC68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D9" w:rsidP="00972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68D9" w:rsidP="00972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C68D9" w:rsidP="00972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4FA" w:rsidRPr="00DC68D9" w:rsidP="00DC68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D9" w:rsidRPr="002D2AF8" w:rsidP="00972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PSPWPI006 Manage emerging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DC68D9" w:rsidP="00972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D2D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4477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4FA"/>
  </w:style>
  <w:style w:type="character" w:customStyle="1" w:styleId="Heading1Char">
    <w:name w:val="Heading 1 Char"/>
    <w:basedOn w:val="DefaultParagraphFont"/>
    <w:link w:val="Heading1"/>
    <w:rsid w:val="00972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4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4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24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24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4FA"/>
    <w:rPr>
      <w:b/>
      <w:spacing w:val="0"/>
    </w:rPr>
  </w:style>
  <w:style w:type="paragraph" w:customStyle="1" w:styleId="SuperHeading">
    <w:name w:val="SuperHeading"/>
    <w:basedOn w:val="Normal"/>
    <w:rsid w:val="00972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724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72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2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4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2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24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2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4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4FA"/>
    <w:rPr>
      <w:i/>
    </w:rPr>
  </w:style>
  <w:style w:type="paragraph" w:styleId="Caption">
    <w:name w:val="caption"/>
    <w:basedOn w:val="BodyText"/>
    <w:next w:val="Normal"/>
    <w:qFormat/>
    <w:rsid w:val="00972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4FA"/>
  </w:style>
  <w:style w:type="paragraph" w:styleId="TableofFigures">
    <w:name w:val="table of figures"/>
    <w:basedOn w:val="Normal"/>
    <w:next w:val="Normal"/>
    <w:semiHidden/>
    <w:rsid w:val="00972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4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24FA"/>
    <w:rPr>
      <w:rFonts w:ascii="Wingdings" w:hAnsi="Wingdings"/>
    </w:rPr>
  </w:style>
  <w:style w:type="character" w:customStyle="1" w:styleId="HotSpot">
    <w:name w:val="HotSpot"/>
    <w:rsid w:val="009724FA"/>
    <w:rPr>
      <w:color w:val="0033CC"/>
      <w:u w:val="none"/>
    </w:rPr>
  </w:style>
  <w:style w:type="paragraph" w:customStyle="1" w:styleId="BodyTextRight">
    <w:name w:val="Body Text Right"/>
    <w:basedOn w:val="BodyText"/>
    <w:rsid w:val="00972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4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4FA"/>
    <w:rPr>
      <w:sz w:val="32"/>
    </w:rPr>
  </w:style>
  <w:style w:type="paragraph" w:customStyle="1" w:styleId="HeadingProcedure">
    <w:name w:val="Heading Procedure"/>
    <w:basedOn w:val="HeadingBase"/>
    <w:next w:val="Normal"/>
    <w:rsid w:val="00972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4FA"/>
    <w:pPr>
      <w:spacing w:before="60" w:after="60"/>
    </w:pPr>
  </w:style>
  <w:style w:type="paragraph" w:styleId="ListContinue">
    <w:name w:val="List Continue"/>
    <w:basedOn w:val="List"/>
    <w:rsid w:val="009724FA"/>
    <w:pPr>
      <w:ind w:firstLine="0"/>
    </w:pPr>
  </w:style>
  <w:style w:type="paragraph" w:customStyle="1" w:styleId="ListNote">
    <w:name w:val="List Note"/>
    <w:basedOn w:val="List"/>
    <w:rsid w:val="00972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4FA"/>
    <w:rPr>
      <w:rFonts w:ascii="Courier New" w:hAnsi="Courier New"/>
    </w:rPr>
  </w:style>
  <w:style w:type="paragraph" w:customStyle="1" w:styleId="NoteBullet">
    <w:name w:val="Note Bullet"/>
    <w:basedOn w:val="Note"/>
    <w:rsid w:val="00972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4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2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4FA"/>
    <w:rPr>
      <w:b/>
      <w:smallCaps/>
    </w:rPr>
  </w:style>
  <w:style w:type="paragraph" w:customStyle="1" w:styleId="TableListNumber">
    <w:name w:val="Table List Number"/>
    <w:basedOn w:val="ListNumber"/>
    <w:rsid w:val="00972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4FA"/>
    <w:pPr>
      <w:numPr>
        <w:numId w:val="8"/>
      </w:numPr>
    </w:pPr>
  </w:style>
  <w:style w:type="paragraph" w:customStyle="1" w:styleId="ListAlpha2">
    <w:name w:val="List Alpha 2"/>
    <w:basedOn w:val="List2"/>
    <w:rsid w:val="009724FA"/>
    <w:pPr>
      <w:numPr>
        <w:numId w:val="7"/>
      </w:numPr>
    </w:pPr>
  </w:style>
  <w:style w:type="paragraph" w:styleId="List2">
    <w:name w:val="List 2"/>
    <w:basedOn w:val="BodyText"/>
    <w:rsid w:val="00972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4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4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4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24FA"/>
    <w:pPr>
      <w:numPr>
        <w:numId w:val="3"/>
      </w:numPr>
    </w:pPr>
  </w:style>
  <w:style w:type="paragraph" w:styleId="ListContinue2">
    <w:name w:val="List Continue 2"/>
    <w:basedOn w:val="List2"/>
    <w:rsid w:val="009724FA"/>
    <w:pPr>
      <w:ind w:firstLine="0"/>
    </w:pPr>
  </w:style>
  <w:style w:type="paragraph" w:styleId="ListContinue3">
    <w:name w:val="List Continue 3"/>
    <w:basedOn w:val="List3"/>
    <w:rsid w:val="009724FA"/>
    <w:pPr>
      <w:ind w:left="1021" w:firstLine="0"/>
    </w:pPr>
  </w:style>
  <w:style w:type="paragraph" w:styleId="ListContinue4">
    <w:name w:val="List Continue 4"/>
    <w:basedOn w:val="List4"/>
    <w:rsid w:val="009724FA"/>
    <w:pPr>
      <w:ind w:firstLine="0"/>
    </w:pPr>
  </w:style>
  <w:style w:type="paragraph" w:styleId="ListContinue5">
    <w:name w:val="List Continue 5"/>
    <w:basedOn w:val="List5"/>
    <w:rsid w:val="009724FA"/>
    <w:pPr>
      <w:ind w:firstLine="0"/>
    </w:pPr>
  </w:style>
  <w:style w:type="paragraph" w:styleId="ListNumber3">
    <w:name w:val="List Number 3"/>
    <w:basedOn w:val="List3"/>
    <w:rsid w:val="009724FA"/>
    <w:pPr>
      <w:numPr>
        <w:numId w:val="4"/>
      </w:numPr>
    </w:pPr>
  </w:style>
  <w:style w:type="paragraph" w:styleId="ListNumber4">
    <w:name w:val="List Number 4"/>
    <w:basedOn w:val="List4"/>
    <w:rsid w:val="009724FA"/>
    <w:pPr>
      <w:numPr>
        <w:numId w:val="5"/>
      </w:numPr>
    </w:pPr>
  </w:style>
  <w:style w:type="paragraph" w:styleId="ListNumber5">
    <w:name w:val="List Number 5"/>
    <w:basedOn w:val="List5"/>
    <w:rsid w:val="009724FA"/>
    <w:pPr>
      <w:numPr>
        <w:numId w:val="6"/>
      </w:numPr>
    </w:pPr>
  </w:style>
  <w:style w:type="paragraph" w:styleId="BlockText">
    <w:name w:val="Block Text"/>
    <w:basedOn w:val="Normal"/>
    <w:rsid w:val="00972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4FA"/>
    <w:rPr>
      <w:sz w:val="16"/>
      <w:vertAlign w:val="superscript"/>
    </w:rPr>
  </w:style>
  <w:style w:type="character" w:customStyle="1" w:styleId="Symbols">
    <w:name w:val="Symbols"/>
    <w:basedOn w:val="DefaultParagraphFont"/>
    <w:rsid w:val="009724FA"/>
    <w:rPr>
      <w:rFonts w:ascii="Symbol" w:hAnsi="Symbol"/>
    </w:rPr>
  </w:style>
  <w:style w:type="character" w:customStyle="1" w:styleId="MenuOptions">
    <w:name w:val="Menu Options"/>
    <w:basedOn w:val="DefaultParagraphFont"/>
    <w:rsid w:val="00972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4FA"/>
    <w:rPr>
      <w:b/>
    </w:rPr>
  </w:style>
  <w:style w:type="character" w:customStyle="1" w:styleId="Underlined">
    <w:name w:val="Underlined"/>
    <w:basedOn w:val="DefaultParagraphFont"/>
    <w:rsid w:val="009724FA"/>
    <w:rPr>
      <w:u w:val="single"/>
    </w:rPr>
  </w:style>
  <w:style w:type="paragraph" w:customStyle="1" w:styleId="TableBodyTextRight">
    <w:name w:val="Table Body Text Right"/>
    <w:basedOn w:val="TableBodyText"/>
    <w:rsid w:val="00972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4FA"/>
    <w:rPr>
      <w:sz w:val="18"/>
    </w:rPr>
  </w:style>
  <w:style w:type="paragraph" w:customStyle="1" w:styleId="BodySmallRight">
    <w:name w:val="Body Small Right"/>
    <w:basedOn w:val="BodyTextRight"/>
    <w:rsid w:val="009724FA"/>
    <w:rPr>
      <w:sz w:val="18"/>
      <w:szCs w:val="18"/>
    </w:rPr>
  </w:style>
  <w:style w:type="paragraph" w:customStyle="1" w:styleId="MarginEdition">
    <w:name w:val="Margin Edition"/>
    <w:basedOn w:val="MarginNote"/>
    <w:rsid w:val="00972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4FA"/>
    <w:rPr>
      <w:sz w:val="2"/>
      <w:szCs w:val="2"/>
    </w:rPr>
  </w:style>
  <w:style w:type="character" w:customStyle="1" w:styleId="Small">
    <w:name w:val="Small"/>
    <w:basedOn w:val="DefaultParagraphFont"/>
    <w:rsid w:val="009724FA"/>
    <w:rPr>
      <w:sz w:val="16"/>
    </w:rPr>
  </w:style>
  <w:style w:type="paragraph" w:customStyle="1" w:styleId="WideTable">
    <w:name w:val="Wide Table"/>
    <w:basedOn w:val="Normal"/>
    <w:rsid w:val="00972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4FA"/>
  </w:style>
  <w:style w:type="paragraph" w:styleId="Quote">
    <w:name w:val="Quote"/>
    <w:basedOn w:val="Heading1"/>
    <w:link w:val="QuoteChar"/>
    <w:qFormat/>
    <w:rsid w:val="00972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4FA"/>
    <w:pPr>
      <w:pageBreakBefore/>
    </w:pPr>
  </w:style>
  <w:style w:type="paragraph" w:customStyle="1" w:styleId="Border">
    <w:name w:val="Border"/>
    <w:basedOn w:val="Normal"/>
    <w:qFormat/>
    <w:rsid w:val="00972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4FA"/>
    <w:rPr>
      <w:u w:val="single"/>
    </w:rPr>
  </w:style>
  <w:style w:type="character" w:customStyle="1" w:styleId="BoldandItalics">
    <w:name w:val="Bold and Italics"/>
    <w:qFormat/>
    <w:rsid w:val="009724FA"/>
    <w:rPr>
      <w:b/>
      <w:i/>
      <w:u w:val="none"/>
    </w:rPr>
  </w:style>
  <w:style w:type="paragraph" w:styleId="BalloonText">
    <w:name w:val="Balloon Text"/>
    <w:basedOn w:val="Normal"/>
    <w:link w:val="BalloonTextChar"/>
    <w:rsid w:val="00972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4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4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4FA"/>
    <w:pPr>
      <w:spacing w:before="0" w:after="0"/>
    </w:pPr>
  </w:style>
  <w:style w:type="paragraph" w:customStyle="1" w:styleId="BodyTextBold">
    <w:name w:val="Body Text Bold"/>
    <w:basedOn w:val="BodyText"/>
    <w:qFormat/>
    <w:rsid w:val="009724FA"/>
    <w:rPr>
      <w:b/>
    </w:rPr>
  </w:style>
  <w:style w:type="character" w:styleId="Hyperlink">
    <w:name w:val="Hyperlink"/>
    <w:basedOn w:val="DefaultParagraphFont"/>
    <w:uiPriority w:val="99"/>
    <w:unhideWhenUsed/>
    <w:rsid w:val="00DC6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3375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PSPWPI006 Manage emerging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2022-04-03T12:51:00Z</dcterms:created>
  <dcterms:modified xsi:type="dcterms:W3CDTF">2022-04-03T12:51:00Z</dcterms:modified>
</cp:coreProperties>
</file>