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3DF" w:rsidP="00147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PSPWPI005 Investigate complex issues</w:t>
      </w:r>
      <w:r>
        <w:fldChar w:fldCharType="end"/>
      </w:r>
    </w:p>
    <w:p w:rsidR="001473DF" w:rsidP="001473DF">
      <w:pPr>
        <w:pStyle w:val="Version"/>
        <w:sectPr w:rsidSect="00F93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4CF" w:rsidP="00F934CF">
      <w:pPr>
        <w:pStyle w:val="SuperHeading"/>
      </w:pPr>
      <w:r w:rsidRPr="00F934CF">
        <w:t>PSPWPI005 Investigate complex issues</w:t>
      </w:r>
    </w:p>
    <w:p w:rsidR="00000000" w:rsidRPr="00F934CF" w:rsidP="00F934CF">
      <w:pPr>
        <w:pStyle w:val="Heading1"/>
      </w:pPr>
      <w:bookmarkStart w:id="1" w:name="O_830259"/>
      <w:bookmarkEnd w:id="1"/>
      <w:r w:rsidRPr="00F934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47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TableHeading"/>
              <w:rPr>
                <w:lang w:val="en-NZ"/>
              </w:rPr>
            </w:pPr>
            <w:r w:rsidRPr="00F934C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TableHeading"/>
              <w:rPr>
                <w:lang w:val="en-NZ"/>
              </w:rPr>
            </w:pPr>
            <w:r w:rsidRPr="00F934CF">
              <w:t>Comments</w:t>
            </w:r>
          </w:p>
        </w:tc>
      </w:tr>
      <w:tr w:rsidTr="00147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BodyText"/>
              <w:rPr>
                <w:lang w:val="en-NZ"/>
              </w:rPr>
            </w:pPr>
            <w:r w:rsidRPr="00F934C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4CF" w:rsidP="00F934CF">
            <w:pPr>
              <w:pStyle w:val="BodyText"/>
            </w:pPr>
            <w:r w:rsidRPr="00F934CF">
              <w:t xml:space="preserve">This unit was released in PSP Public Sector Training Package release 1.0 and meets the Standards for Training Packages. </w:t>
            </w:r>
          </w:p>
          <w:p w:rsidR="00000000" w:rsidRPr="00F934CF" w:rsidP="00F934CF">
            <w:pPr>
              <w:pStyle w:val="BodyText"/>
            </w:pPr>
          </w:p>
          <w:p w:rsidR="00000000" w:rsidRPr="00F934CF" w:rsidP="00F934CF">
            <w:pPr>
              <w:pStyle w:val="BodyText"/>
            </w:pPr>
            <w:r w:rsidRPr="00F934CF">
              <w:t>This unit supersedes and is equivalent to PSPWPI602B Investigate complex issues.</w:t>
            </w:r>
          </w:p>
          <w:p w:rsidR="00000000" w:rsidRPr="00F934CF" w:rsidP="00F934CF">
            <w:pPr>
              <w:pStyle w:val="BodyText"/>
            </w:pPr>
          </w:p>
          <w:p w:rsidR="00000000" w:rsidRPr="00F934CF" w:rsidP="00F934CF">
            <w:pPr>
              <w:pStyle w:val="ListBullet"/>
            </w:pPr>
            <w:r w:rsidRPr="00F934CF">
              <w:t xml:space="preserve">Unit code </w:t>
            </w:r>
            <w:r w:rsidRPr="00F934CF">
              <w:t>updated</w:t>
            </w:r>
          </w:p>
          <w:p w:rsidR="00000000" w:rsidRPr="00F934CF" w:rsidP="00F934CF">
            <w:pPr>
              <w:pStyle w:val="ListBullet"/>
            </w:pPr>
            <w:r w:rsidRPr="00F934CF">
              <w:t>Content and formatting updated to comply with new standards</w:t>
            </w:r>
          </w:p>
          <w:p w:rsidR="00000000" w:rsidRPr="00F934CF" w:rsidP="00F934CF">
            <w:pPr>
              <w:pStyle w:val="ListBullet"/>
            </w:pPr>
            <w:r w:rsidRPr="00F934CF">
              <w:t>All PC transitioned from passive to active voice</w:t>
            </w:r>
          </w:p>
        </w:tc>
      </w:tr>
    </w:tbl>
    <w:p w:rsidR="00000000" w:rsidRPr="00F934CF" w:rsidP="00F934CF">
      <w:pPr>
        <w:pStyle w:val="BodyText"/>
      </w:pPr>
    </w:p>
    <w:p w:rsidR="00000000" w:rsidRPr="00F934CF" w:rsidP="00F934CF">
      <w:pPr>
        <w:pStyle w:val="AllowPageBreak"/>
      </w:pPr>
    </w:p>
    <w:p w:rsidR="00000000" w:rsidRPr="00F934CF" w:rsidP="00F934CF">
      <w:pPr>
        <w:pStyle w:val="Heading1"/>
      </w:pPr>
      <w:bookmarkStart w:id="2" w:name="O_830260"/>
      <w:bookmarkEnd w:id="2"/>
      <w:r w:rsidRPr="00F934CF">
        <w:t>Application</w:t>
      </w:r>
    </w:p>
    <w:p w:rsidR="00000000" w:rsidRPr="00F934CF" w:rsidP="001473DF">
      <w:pPr>
        <w:pStyle w:val="BodyText"/>
      </w:pPr>
      <w:r w:rsidRPr="00F934CF">
        <w:t>This unit describes the skills required to research, plan and conduct investigations of workplace health and safety and/or workers compensation and/or injury management and/or workplace relations matters which may be complex and/or have potential to attrac</w:t>
      </w:r>
      <w:r w:rsidRPr="00F934CF">
        <w:t>t a high level of community interest. It includes researching the scope of the investigation, determining investigation issues, planning and conducting the investigation, analysing information gathered during the investigation and compiling a report.</w:t>
      </w:r>
    </w:p>
    <w:p w:rsidR="00000000" w:rsidRPr="00F934CF" w:rsidP="001473DF">
      <w:pPr>
        <w:pStyle w:val="BodyText"/>
      </w:pPr>
      <w:r w:rsidRPr="00F934CF">
        <w:t>This</w:t>
      </w:r>
      <w:r w:rsidRPr="00F934CF">
        <w:t xml:space="preserve"> unit applies to those working as workplace inspectors conducting investigations into possible breaches of a range of workplace health and safety legislation, which has the potential to attract a high level of community interest.</w:t>
      </w:r>
    </w:p>
    <w:p w:rsidR="00000000" w:rsidRPr="00F934CF" w:rsidP="001473DF">
      <w:pPr>
        <w:pStyle w:val="BodyText"/>
      </w:pPr>
      <w:r w:rsidRPr="00F934CF">
        <w:t xml:space="preserve">The skills and knowledge </w:t>
      </w:r>
      <w:r w:rsidRPr="00F934CF">
        <w:t>described in this unit must be applied within the legislative, regulatory and policy environment in which they are carried out. Organisational policies and procedures must be consulted and adhered to.</w:t>
      </w:r>
    </w:p>
    <w:p w:rsidR="00000000" w:rsidRPr="00F934CF" w:rsidP="001473DF">
      <w:pPr>
        <w:pStyle w:val="BodyText"/>
      </w:pPr>
      <w:r w:rsidRPr="00F934CF">
        <w:t>Those undertaking this unit would work independently p</w:t>
      </w:r>
      <w:r w:rsidRPr="00F934CF">
        <w:t>erforming complex tasks in a range of familiar contexts.</w:t>
      </w:r>
    </w:p>
    <w:p w:rsidR="001473DF" w:rsidP="001473DF">
      <w:pPr>
        <w:pStyle w:val="BodyText"/>
      </w:pPr>
      <w:r w:rsidRPr="00F934CF">
        <w:t>No licensing, legislative or certification requirements apply to unit at the time of publication.</w:t>
      </w:r>
    </w:p>
    <w:p w:rsidR="00000000" w:rsidRPr="00F934CF" w:rsidP="00F934CF">
      <w:pPr>
        <w:pStyle w:val="Heading1"/>
      </w:pPr>
      <w:bookmarkStart w:id="3" w:name="O_830262"/>
      <w:bookmarkEnd w:id="3"/>
      <w:r w:rsidRPr="00F934CF">
        <w:t>Competency Field</w:t>
      </w:r>
    </w:p>
    <w:p w:rsidR="00000000" w:rsidRPr="00F934CF" w:rsidP="001473DF">
      <w:pPr>
        <w:pStyle w:val="BodyText"/>
      </w:pPr>
      <w:r w:rsidRPr="00F934CF">
        <w:t>Workplace inspection</w:t>
      </w:r>
    </w:p>
    <w:p w:rsidR="00000000" w:rsidRPr="00F934CF" w:rsidP="00F934CF">
      <w:pPr>
        <w:pStyle w:val="Heading1"/>
      </w:pPr>
      <w:bookmarkStart w:id="4" w:name="O_830264"/>
      <w:bookmarkEnd w:id="4"/>
      <w:r w:rsidRPr="00F934CF">
        <w:t>Elements and Performance Cr</w:t>
      </w:r>
      <w:r w:rsidRPr="00F934CF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TableHeading"/>
              <w:rPr>
                <w:lang w:val="en-NZ"/>
              </w:rPr>
            </w:pPr>
            <w:r w:rsidRPr="00F934C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TableHeading"/>
              <w:rPr>
                <w:lang w:val="en-NZ"/>
              </w:rPr>
            </w:pPr>
            <w:r w:rsidRPr="00F934CF">
              <w:t>PERFORMANCE CRITERIA</w:t>
            </w:r>
          </w:p>
        </w:tc>
      </w:tr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BodyText"/>
              <w:rPr>
                <w:lang w:val="en-NZ"/>
              </w:rPr>
            </w:pPr>
            <w:r w:rsidRPr="00F934C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BodyText"/>
              <w:rPr>
                <w:lang w:val="en-NZ"/>
              </w:rPr>
            </w:pPr>
            <w:r w:rsidRPr="00F934CF">
              <w:t xml:space="preserve">Performance criteria describe the performance needed to demonstrate achievement of the element. Where bold italicised text is used, further information </w:t>
            </w:r>
            <w:r w:rsidRPr="00F934CF">
              <w:t>is detailed in the range of conditions section.</w:t>
            </w:r>
          </w:p>
        </w:tc>
      </w:tr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List"/>
              <w:rPr>
                <w:lang w:val="en-NZ"/>
              </w:rPr>
            </w:pPr>
            <w:r w:rsidRPr="00F934CF">
              <w:rPr>
                <w:rStyle w:val="SpecialBold"/>
              </w:rPr>
              <w:t>1.</w:t>
            </w:r>
            <w:r w:rsidRPr="00F934CF">
              <w:rPr>
                <w:rStyle w:val="SpecialBold"/>
              </w:rPr>
              <w:tab/>
              <w:t>Research the scope of the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4CF" w:rsidP="00F934CF">
            <w:pPr>
              <w:pStyle w:val="List"/>
            </w:pPr>
            <w:r w:rsidRPr="00F934CF">
              <w:t>1.1</w:t>
            </w:r>
            <w:r w:rsidRPr="00F934CF">
              <w:tab/>
              <w:t>Conduct research on industry or issue to determine initial degree of complexity and throughout the investigation.</w:t>
            </w:r>
          </w:p>
          <w:p w:rsidR="00000000" w:rsidRPr="00F934CF" w:rsidP="00F934CF">
            <w:pPr>
              <w:pStyle w:val="List"/>
            </w:pPr>
            <w:r w:rsidRPr="00F934CF">
              <w:t>1.2</w:t>
            </w:r>
            <w:r w:rsidRPr="00F934CF">
              <w:tab/>
              <w:t xml:space="preserve">Identify inter-organisation relationships </w:t>
            </w:r>
            <w:r w:rsidRPr="00F934CF">
              <w:t>to determine jurisdiction.</w:t>
            </w:r>
          </w:p>
          <w:p w:rsidR="00000000" w:rsidP="00F934CF">
            <w:pPr>
              <w:pStyle w:val="List"/>
              <w:rPr>
                <w:lang w:val="en-NZ"/>
              </w:rPr>
            </w:pPr>
            <w:r w:rsidRPr="00F934CF">
              <w:t>1.3</w:t>
            </w:r>
            <w:r w:rsidRPr="00F934CF">
              <w:tab/>
              <w:t>Determine the scope of the investigation in accordance with research data, and ensure that planning and implementation of the investigation are congruent with this scope.</w:t>
            </w:r>
          </w:p>
        </w:tc>
      </w:tr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List"/>
              <w:rPr>
                <w:lang w:val="en-NZ"/>
              </w:rPr>
            </w:pPr>
            <w:r w:rsidRPr="00F934CF">
              <w:rPr>
                <w:rStyle w:val="SpecialBold"/>
              </w:rPr>
              <w:t>2.</w:t>
            </w:r>
            <w:r w:rsidRPr="00F934CF">
              <w:rPr>
                <w:rStyle w:val="SpecialBold"/>
              </w:rPr>
              <w:tab/>
              <w:t>Determine investigation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4CF" w:rsidP="00F934CF">
            <w:pPr>
              <w:pStyle w:val="List"/>
            </w:pPr>
            <w:r w:rsidRPr="00F934CF">
              <w:t>2.1</w:t>
            </w:r>
            <w:r w:rsidRPr="00F934CF">
              <w:tab/>
              <w:t xml:space="preserve">Identify major </w:t>
            </w:r>
            <w:r w:rsidRPr="00F934CF">
              <w:t>investigation issues and stakeholders.</w:t>
            </w:r>
          </w:p>
          <w:p w:rsidR="00000000" w:rsidRPr="00F934CF" w:rsidP="00F934CF">
            <w:pPr>
              <w:pStyle w:val="List"/>
            </w:pPr>
            <w:r w:rsidRPr="00F934CF">
              <w:t>2.2</w:t>
            </w:r>
            <w:r w:rsidRPr="00F934CF">
              <w:tab/>
              <w:t>Identify barriers to investigation and implement solutions.</w:t>
            </w:r>
          </w:p>
          <w:p w:rsidR="00000000" w:rsidP="00F934CF">
            <w:pPr>
              <w:pStyle w:val="List"/>
              <w:rPr>
                <w:lang w:val="en-NZ"/>
              </w:rPr>
            </w:pPr>
            <w:r w:rsidRPr="00F934CF">
              <w:t>2.3</w:t>
            </w:r>
            <w:r w:rsidRPr="00F934CF">
              <w:tab/>
              <w:t>Determine potential for external interest or involvement and deal with it.</w:t>
            </w:r>
          </w:p>
        </w:tc>
      </w:tr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List"/>
              <w:rPr>
                <w:lang w:val="en-NZ"/>
              </w:rPr>
            </w:pPr>
            <w:r w:rsidRPr="00F934CF">
              <w:rPr>
                <w:rStyle w:val="SpecialBold"/>
              </w:rPr>
              <w:t>3.</w:t>
            </w:r>
            <w:r w:rsidRPr="00F934CF">
              <w:rPr>
                <w:rStyle w:val="SpecialBold"/>
              </w:rPr>
              <w:tab/>
              <w:t>Plan and conduct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4CF" w:rsidP="00F934CF">
            <w:pPr>
              <w:pStyle w:val="List"/>
            </w:pPr>
            <w:r w:rsidRPr="00F934CF">
              <w:t>3.1</w:t>
            </w:r>
            <w:r w:rsidRPr="00F934CF">
              <w:tab/>
              <w:t>Determine the steps required to con</w:t>
            </w:r>
            <w:r w:rsidRPr="00F934CF">
              <w:t>duct the investigation.</w:t>
            </w:r>
          </w:p>
          <w:p w:rsidR="00000000" w:rsidRPr="00F934CF" w:rsidP="00F934CF">
            <w:pPr>
              <w:pStyle w:val="List"/>
            </w:pPr>
            <w:r w:rsidRPr="00F934CF">
              <w:t>3.2</w:t>
            </w:r>
            <w:r w:rsidRPr="00F934CF">
              <w:tab/>
              <w:t>Identify and obtain resources required.</w:t>
            </w:r>
          </w:p>
          <w:p w:rsidR="00000000" w:rsidP="00F934CF">
            <w:pPr>
              <w:pStyle w:val="List"/>
              <w:rPr>
                <w:lang w:val="en-NZ"/>
              </w:rPr>
            </w:pPr>
            <w:r w:rsidRPr="00F934CF">
              <w:t>3.3</w:t>
            </w:r>
            <w:r w:rsidRPr="00F934CF">
              <w:tab/>
              <w:t>Establish the investigation’s timeframe and conduct the investigation.</w:t>
            </w:r>
          </w:p>
        </w:tc>
      </w:tr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List"/>
              <w:rPr>
                <w:lang w:val="en-NZ"/>
              </w:rPr>
            </w:pPr>
            <w:r w:rsidRPr="00F934CF">
              <w:rPr>
                <w:rStyle w:val="SpecialBold"/>
              </w:rPr>
              <w:t>4.</w:t>
            </w:r>
            <w:r w:rsidRPr="00F934CF">
              <w:rPr>
                <w:rStyle w:val="SpecialBold"/>
              </w:rPr>
              <w:tab/>
              <w:t>Analyse information gathered during the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4CF" w:rsidP="00F934CF">
            <w:pPr>
              <w:pStyle w:val="List"/>
            </w:pPr>
            <w:r w:rsidRPr="00F934CF">
              <w:t>4.1</w:t>
            </w:r>
            <w:r w:rsidRPr="00F934CF">
              <w:tab/>
            </w:r>
            <w:r w:rsidRPr="00F934CF">
              <w:t>Analyse information to identify relevant issues, inter-relationships, trends and potential impact on stakeholders and on similar industries.</w:t>
            </w:r>
          </w:p>
          <w:p w:rsidR="00000000" w:rsidP="00F934CF">
            <w:pPr>
              <w:pStyle w:val="List"/>
              <w:rPr>
                <w:lang w:val="en-NZ"/>
              </w:rPr>
            </w:pPr>
            <w:r w:rsidRPr="00F934CF">
              <w:t>4.2</w:t>
            </w:r>
            <w:r w:rsidRPr="00F934CF">
              <w:tab/>
              <w:t>Determine and document findings of the analysis.</w:t>
            </w:r>
          </w:p>
        </w:tc>
      </w:tr>
      <w:tr w:rsidTr="00F93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4CF">
            <w:pPr>
              <w:pStyle w:val="List"/>
              <w:rPr>
                <w:lang w:val="en-NZ"/>
              </w:rPr>
            </w:pPr>
            <w:r w:rsidRPr="00F934CF">
              <w:rPr>
                <w:rStyle w:val="SpecialBold"/>
              </w:rPr>
              <w:t>5.</w:t>
            </w:r>
            <w:r w:rsidRPr="00F934CF">
              <w:rPr>
                <w:rStyle w:val="SpecialBold"/>
              </w:rPr>
              <w:tab/>
              <w:t>Compile report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4CF" w:rsidP="00F934CF">
            <w:pPr>
              <w:pStyle w:val="List"/>
            </w:pPr>
            <w:r w:rsidRPr="00F934CF">
              <w:t>5.1</w:t>
            </w:r>
            <w:r w:rsidRPr="00F934CF">
              <w:tab/>
              <w:t>Report results of analysis of informati</w:t>
            </w:r>
            <w:r w:rsidRPr="00F934CF">
              <w:t>on.</w:t>
            </w:r>
          </w:p>
          <w:p w:rsidR="00000000" w:rsidRPr="00F934CF" w:rsidP="00F934CF">
            <w:pPr>
              <w:pStyle w:val="List"/>
            </w:pPr>
            <w:r w:rsidRPr="00F934CF">
              <w:t>5.2</w:t>
            </w:r>
            <w:r w:rsidRPr="00F934CF">
              <w:tab/>
              <w:t>Use the findings from analysing information to provide advice or develop policies or solutions which meet client needs or organisation requirements.</w:t>
            </w:r>
          </w:p>
        </w:tc>
      </w:tr>
    </w:tbl>
    <w:p w:rsidR="00000000" w:rsidRPr="00F934CF" w:rsidP="00F934CF">
      <w:pPr>
        <w:pStyle w:val="BodyText"/>
      </w:pPr>
    </w:p>
    <w:p w:rsidR="00000000" w:rsidRPr="00F934CF" w:rsidP="00F934CF">
      <w:pPr>
        <w:pStyle w:val="AllowPageBreak"/>
      </w:pPr>
    </w:p>
    <w:p w:rsidR="00000000" w:rsidRPr="00F934CF" w:rsidP="00F934CF">
      <w:pPr>
        <w:pStyle w:val="Heading1"/>
      </w:pPr>
      <w:bookmarkStart w:id="5" w:name="O_830265"/>
      <w:bookmarkEnd w:id="5"/>
      <w:r w:rsidRPr="00F934CF">
        <w:t>Foundation Skills</w:t>
      </w:r>
    </w:p>
    <w:p w:rsidR="00000000" w:rsidRPr="00F934CF" w:rsidP="001473DF">
      <w:pPr>
        <w:pStyle w:val="BodyText"/>
      </w:pPr>
      <w:r w:rsidRPr="00F934CF">
        <w:t>Foundation skills are embedded within the elements and perform</w:t>
      </w:r>
      <w:r w:rsidRPr="00F934CF">
        <w:t>ance criteria of this unit.</w:t>
      </w:r>
    </w:p>
    <w:p w:rsidR="00000000" w:rsidRPr="00F934CF" w:rsidP="00F934CF">
      <w:pPr>
        <w:pStyle w:val="Heading1"/>
      </w:pPr>
      <w:bookmarkStart w:id="6" w:name="O_830267"/>
      <w:bookmarkEnd w:id="6"/>
      <w:r w:rsidRPr="00F934CF">
        <w:t>Unit Mapping Information</w:t>
      </w:r>
    </w:p>
    <w:p w:rsidR="00000000" w:rsidRPr="00F934CF" w:rsidP="001473DF">
      <w:pPr>
        <w:pStyle w:val="BodyText"/>
      </w:pPr>
      <w:r w:rsidRPr="00F934CF">
        <w:t>This unit supersedes and is equivalent to PSPWPI602B Investigate complex issues.</w:t>
      </w:r>
    </w:p>
    <w:p w:rsidR="00000000" w:rsidRPr="00F934CF" w:rsidP="00F934CF">
      <w:pPr>
        <w:pStyle w:val="Heading1"/>
      </w:pPr>
      <w:bookmarkStart w:id="7" w:name="O_830274"/>
      <w:bookmarkEnd w:id="7"/>
      <w:r w:rsidRPr="00F934CF">
        <w:t>Links</w:t>
      </w:r>
    </w:p>
    <w:p w:rsidR="00000000" w:rsidRPr="00F934CF" w:rsidP="001473DF">
      <w:pPr>
        <w:pStyle w:val="BodyText"/>
      </w:pPr>
      <w:r w:rsidRPr="00F93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3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34CF" w:rsidP="001473DF">
      <w:pPr>
        <w:pStyle w:val="BodyText"/>
      </w:pPr>
      <w:r w:rsidRPr="00F93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3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34CF" w:rsidP="001473DF">
      <w:pPr>
        <w:pStyle w:val="BodyText"/>
      </w:pPr>
      <w:r w:rsidRPr="00F93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3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34CF" w:rsidP="001473DF">
      <w:pPr>
        <w:pStyle w:val="BodyText"/>
      </w:pPr>
      <w:r w:rsidRPr="00F93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3C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34CF" w:rsidP="00F934CF"/>
    <w:sectPr w:rsidSect="00F93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CF" w:rsidRPr="001473DF" w:rsidP="00147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DF" w:rsidP="00F93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3DF" w:rsidP="00F93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73DF" w:rsidP="00F93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4CF" w:rsidRPr="001473DF" w:rsidP="00147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DF" w:rsidRPr="002D2AF8" w:rsidP="00F93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PSPWPI005 Investigate complex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473DF" w:rsidP="00F93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8E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8CA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4CF"/>
  </w:style>
  <w:style w:type="character" w:customStyle="1" w:styleId="Heading1Char">
    <w:name w:val="Heading 1 Char"/>
    <w:basedOn w:val="DefaultParagraphFont"/>
    <w:link w:val="Heading1"/>
    <w:rsid w:val="00F93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4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34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4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4CF"/>
    <w:rPr>
      <w:b/>
      <w:spacing w:val="0"/>
    </w:rPr>
  </w:style>
  <w:style w:type="paragraph" w:customStyle="1" w:styleId="SuperHeading">
    <w:name w:val="SuperHeading"/>
    <w:basedOn w:val="Normal"/>
    <w:rsid w:val="00F93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34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3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4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3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4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4CF"/>
    <w:rPr>
      <w:i/>
    </w:rPr>
  </w:style>
  <w:style w:type="paragraph" w:styleId="Caption">
    <w:name w:val="caption"/>
    <w:basedOn w:val="BodyText"/>
    <w:next w:val="Normal"/>
    <w:qFormat/>
    <w:rsid w:val="00F93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4CF"/>
  </w:style>
  <w:style w:type="paragraph" w:styleId="TableofFigures">
    <w:name w:val="table of figures"/>
    <w:basedOn w:val="Normal"/>
    <w:next w:val="Normal"/>
    <w:semiHidden/>
    <w:rsid w:val="00F93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4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4CF"/>
    <w:rPr>
      <w:rFonts w:ascii="Wingdings" w:hAnsi="Wingdings"/>
    </w:rPr>
  </w:style>
  <w:style w:type="character" w:customStyle="1" w:styleId="HotSpot">
    <w:name w:val="HotSpot"/>
    <w:rsid w:val="00F934CF"/>
    <w:rPr>
      <w:color w:val="0033CC"/>
      <w:u w:val="none"/>
    </w:rPr>
  </w:style>
  <w:style w:type="paragraph" w:customStyle="1" w:styleId="BodyTextRight">
    <w:name w:val="Body Text Right"/>
    <w:basedOn w:val="BodyText"/>
    <w:rsid w:val="00F93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4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4CF"/>
    <w:rPr>
      <w:sz w:val="32"/>
    </w:rPr>
  </w:style>
  <w:style w:type="paragraph" w:customStyle="1" w:styleId="HeadingProcedure">
    <w:name w:val="Heading Procedure"/>
    <w:basedOn w:val="HeadingBase"/>
    <w:next w:val="Normal"/>
    <w:rsid w:val="00F93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4CF"/>
    <w:pPr>
      <w:spacing w:before="60" w:after="60"/>
    </w:pPr>
  </w:style>
  <w:style w:type="paragraph" w:styleId="ListContinue">
    <w:name w:val="List Continue"/>
    <w:basedOn w:val="List"/>
    <w:rsid w:val="00F934CF"/>
    <w:pPr>
      <w:ind w:firstLine="0"/>
    </w:pPr>
  </w:style>
  <w:style w:type="paragraph" w:customStyle="1" w:styleId="ListNote">
    <w:name w:val="List Note"/>
    <w:basedOn w:val="List"/>
    <w:rsid w:val="00F93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4CF"/>
    <w:rPr>
      <w:rFonts w:ascii="Courier New" w:hAnsi="Courier New"/>
    </w:rPr>
  </w:style>
  <w:style w:type="paragraph" w:customStyle="1" w:styleId="NoteBullet">
    <w:name w:val="Note Bullet"/>
    <w:basedOn w:val="Note"/>
    <w:rsid w:val="00F93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4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4CF"/>
    <w:rPr>
      <w:b/>
      <w:smallCaps/>
    </w:rPr>
  </w:style>
  <w:style w:type="paragraph" w:customStyle="1" w:styleId="TableListNumber">
    <w:name w:val="Table List Number"/>
    <w:basedOn w:val="ListNumber"/>
    <w:rsid w:val="00F93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4CF"/>
    <w:pPr>
      <w:numPr>
        <w:numId w:val="8"/>
      </w:numPr>
    </w:pPr>
  </w:style>
  <w:style w:type="paragraph" w:customStyle="1" w:styleId="ListAlpha2">
    <w:name w:val="List Alpha 2"/>
    <w:basedOn w:val="List2"/>
    <w:rsid w:val="00F934CF"/>
    <w:pPr>
      <w:numPr>
        <w:numId w:val="7"/>
      </w:numPr>
    </w:pPr>
  </w:style>
  <w:style w:type="paragraph" w:styleId="List2">
    <w:name w:val="List 2"/>
    <w:basedOn w:val="BodyText"/>
    <w:rsid w:val="00F93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4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4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4CF"/>
    <w:pPr>
      <w:numPr>
        <w:numId w:val="3"/>
      </w:numPr>
    </w:pPr>
  </w:style>
  <w:style w:type="paragraph" w:styleId="ListContinue2">
    <w:name w:val="List Continue 2"/>
    <w:basedOn w:val="List2"/>
    <w:rsid w:val="00F934CF"/>
    <w:pPr>
      <w:ind w:firstLine="0"/>
    </w:pPr>
  </w:style>
  <w:style w:type="paragraph" w:styleId="ListContinue3">
    <w:name w:val="List Continue 3"/>
    <w:basedOn w:val="List3"/>
    <w:rsid w:val="00F934CF"/>
    <w:pPr>
      <w:ind w:left="1021" w:firstLine="0"/>
    </w:pPr>
  </w:style>
  <w:style w:type="paragraph" w:styleId="ListContinue4">
    <w:name w:val="List Continue 4"/>
    <w:basedOn w:val="List4"/>
    <w:rsid w:val="00F934CF"/>
    <w:pPr>
      <w:ind w:firstLine="0"/>
    </w:pPr>
  </w:style>
  <w:style w:type="paragraph" w:styleId="ListContinue5">
    <w:name w:val="List Continue 5"/>
    <w:basedOn w:val="List5"/>
    <w:rsid w:val="00F934CF"/>
    <w:pPr>
      <w:ind w:firstLine="0"/>
    </w:pPr>
  </w:style>
  <w:style w:type="paragraph" w:styleId="ListNumber3">
    <w:name w:val="List Number 3"/>
    <w:basedOn w:val="List3"/>
    <w:rsid w:val="00F934CF"/>
    <w:pPr>
      <w:numPr>
        <w:numId w:val="4"/>
      </w:numPr>
    </w:pPr>
  </w:style>
  <w:style w:type="paragraph" w:styleId="ListNumber4">
    <w:name w:val="List Number 4"/>
    <w:basedOn w:val="List4"/>
    <w:rsid w:val="00F934CF"/>
    <w:pPr>
      <w:numPr>
        <w:numId w:val="5"/>
      </w:numPr>
    </w:pPr>
  </w:style>
  <w:style w:type="paragraph" w:styleId="ListNumber5">
    <w:name w:val="List Number 5"/>
    <w:basedOn w:val="List5"/>
    <w:rsid w:val="00F934CF"/>
    <w:pPr>
      <w:numPr>
        <w:numId w:val="6"/>
      </w:numPr>
    </w:pPr>
  </w:style>
  <w:style w:type="paragraph" w:styleId="BlockText">
    <w:name w:val="Block Text"/>
    <w:basedOn w:val="Normal"/>
    <w:rsid w:val="00F93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4CF"/>
    <w:rPr>
      <w:sz w:val="16"/>
      <w:vertAlign w:val="superscript"/>
    </w:rPr>
  </w:style>
  <w:style w:type="character" w:customStyle="1" w:styleId="Symbols">
    <w:name w:val="Symbols"/>
    <w:basedOn w:val="DefaultParagraphFont"/>
    <w:rsid w:val="00F934CF"/>
    <w:rPr>
      <w:rFonts w:ascii="Symbol" w:hAnsi="Symbol"/>
    </w:rPr>
  </w:style>
  <w:style w:type="character" w:customStyle="1" w:styleId="MenuOptions">
    <w:name w:val="Menu Options"/>
    <w:basedOn w:val="DefaultParagraphFont"/>
    <w:rsid w:val="00F93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4CF"/>
    <w:rPr>
      <w:b/>
    </w:rPr>
  </w:style>
  <w:style w:type="character" w:customStyle="1" w:styleId="Underlined">
    <w:name w:val="Underlined"/>
    <w:basedOn w:val="DefaultParagraphFont"/>
    <w:rsid w:val="00F934CF"/>
    <w:rPr>
      <w:u w:val="single"/>
    </w:rPr>
  </w:style>
  <w:style w:type="paragraph" w:customStyle="1" w:styleId="TableBodyTextRight">
    <w:name w:val="Table Body Text Right"/>
    <w:basedOn w:val="TableBodyText"/>
    <w:rsid w:val="00F93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4CF"/>
    <w:rPr>
      <w:sz w:val="18"/>
    </w:rPr>
  </w:style>
  <w:style w:type="paragraph" w:customStyle="1" w:styleId="BodySmallRight">
    <w:name w:val="Body Small Right"/>
    <w:basedOn w:val="BodyTextRight"/>
    <w:rsid w:val="00F934CF"/>
    <w:rPr>
      <w:sz w:val="18"/>
      <w:szCs w:val="18"/>
    </w:rPr>
  </w:style>
  <w:style w:type="paragraph" w:customStyle="1" w:styleId="MarginEdition">
    <w:name w:val="Margin Edition"/>
    <w:basedOn w:val="MarginNote"/>
    <w:rsid w:val="00F93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4CF"/>
    <w:rPr>
      <w:sz w:val="2"/>
      <w:szCs w:val="2"/>
    </w:rPr>
  </w:style>
  <w:style w:type="character" w:customStyle="1" w:styleId="Small">
    <w:name w:val="Small"/>
    <w:basedOn w:val="DefaultParagraphFont"/>
    <w:rsid w:val="00F934CF"/>
    <w:rPr>
      <w:sz w:val="16"/>
    </w:rPr>
  </w:style>
  <w:style w:type="paragraph" w:customStyle="1" w:styleId="WideTable">
    <w:name w:val="Wide Table"/>
    <w:basedOn w:val="Normal"/>
    <w:rsid w:val="00F93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4CF"/>
  </w:style>
  <w:style w:type="paragraph" w:styleId="Quote">
    <w:name w:val="Quote"/>
    <w:basedOn w:val="Heading1"/>
    <w:link w:val="QuoteChar"/>
    <w:qFormat/>
    <w:rsid w:val="00F93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4CF"/>
    <w:pPr>
      <w:pageBreakBefore/>
    </w:pPr>
  </w:style>
  <w:style w:type="paragraph" w:customStyle="1" w:styleId="Border">
    <w:name w:val="Border"/>
    <w:basedOn w:val="Normal"/>
    <w:qFormat/>
    <w:rsid w:val="00F93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4CF"/>
    <w:rPr>
      <w:u w:val="single"/>
    </w:rPr>
  </w:style>
  <w:style w:type="character" w:customStyle="1" w:styleId="BoldandItalics">
    <w:name w:val="Bold and Italics"/>
    <w:qFormat/>
    <w:rsid w:val="00F934CF"/>
    <w:rPr>
      <w:b/>
      <w:i/>
      <w:u w:val="none"/>
    </w:rPr>
  </w:style>
  <w:style w:type="paragraph" w:styleId="BalloonText">
    <w:name w:val="Balloon Text"/>
    <w:basedOn w:val="Normal"/>
    <w:link w:val="BalloonTextChar"/>
    <w:rsid w:val="00F9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4CF"/>
    <w:pPr>
      <w:spacing w:before="0" w:after="0"/>
    </w:pPr>
  </w:style>
  <w:style w:type="paragraph" w:customStyle="1" w:styleId="BodyTextBold">
    <w:name w:val="Body Text Bold"/>
    <w:basedOn w:val="BodyText"/>
    <w:qFormat/>
    <w:rsid w:val="00F934CF"/>
    <w:rPr>
      <w:b/>
    </w:rPr>
  </w:style>
  <w:style w:type="character" w:styleId="Hyperlink">
    <w:name w:val="Hyperlink"/>
    <w:basedOn w:val="DefaultParagraphFont"/>
    <w:uiPriority w:val="99"/>
    <w:unhideWhenUsed/>
    <w:rsid w:val="00147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4020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PSPWPI005 Investigate complex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2022-04-03T13:24:00Z</dcterms:created>
  <dcterms:modified xsi:type="dcterms:W3CDTF">2022-04-03T13:24:00Z</dcterms:modified>
</cp:coreProperties>
</file>