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062" w:rsidP="00BD10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PSPWPI005 Investigate complex issues</w:t>
      </w:r>
      <w:r>
        <w:fldChar w:fldCharType="end"/>
      </w:r>
    </w:p>
    <w:p w:rsidR="00BD1062" w:rsidP="00BD1062">
      <w:pPr>
        <w:pStyle w:val="Version"/>
        <w:sectPr w:rsidSect="001607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725" w:rsidP="00160725">
      <w:pPr>
        <w:pStyle w:val="SuperHeading"/>
      </w:pPr>
      <w:r w:rsidRPr="00160725">
        <w:t>Assessment Requirements for PSPWPI005 Investigate complex issues</w:t>
      </w:r>
    </w:p>
    <w:p w:rsidR="00000000" w:rsidRPr="00160725" w:rsidP="00160725">
      <w:pPr>
        <w:pStyle w:val="Heading1"/>
      </w:pPr>
      <w:bookmarkStart w:id="1" w:name="O_830269"/>
      <w:bookmarkEnd w:id="1"/>
      <w:r w:rsidRPr="001607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D1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25">
            <w:pPr>
              <w:pStyle w:val="TableHeading"/>
              <w:rPr>
                <w:lang w:val="en-NZ"/>
              </w:rPr>
            </w:pPr>
            <w:r w:rsidRPr="0016072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25">
            <w:pPr>
              <w:pStyle w:val="TableHeading"/>
              <w:rPr>
                <w:lang w:val="en-NZ"/>
              </w:rPr>
            </w:pPr>
            <w:r w:rsidRPr="00160725">
              <w:t>Comments</w:t>
            </w:r>
          </w:p>
        </w:tc>
      </w:tr>
      <w:tr w:rsidTr="00BD1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25">
            <w:pPr>
              <w:pStyle w:val="BodyText"/>
              <w:rPr>
                <w:lang w:val="en-NZ"/>
              </w:rPr>
            </w:pPr>
            <w:r w:rsidRPr="0016072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725" w:rsidP="00160725">
            <w:pPr>
              <w:pStyle w:val="BodyText"/>
            </w:pPr>
            <w:r w:rsidRPr="00160725">
              <w:t xml:space="preserve">These Assessment Requirements were released in PSP Public Sector Training Package release 1.0 and meet the Standards for Training Packages. </w:t>
            </w:r>
          </w:p>
          <w:p w:rsidR="00000000" w:rsidRPr="00160725" w:rsidP="00160725">
            <w:pPr>
              <w:pStyle w:val="BodyText"/>
            </w:pPr>
          </w:p>
          <w:p w:rsidR="00000000" w:rsidRPr="00160725" w:rsidP="00160725">
            <w:pPr>
              <w:pStyle w:val="ListBullet"/>
            </w:pPr>
            <w:r w:rsidRPr="00160725">
              <w:t>Assessment Requirements created drawing upon specified assessment information from superseded unit</w:t>
            </w:r>
          </w:p>
        </w:tc>
      </w:tr>
    </w:tbl>
    <w:p w:rsidR="00000000" w:rsidRPr="00160725" w:rsidP="00160725">
      <w:pPr>
        <w:pStyle w:val="BodyText"/>
      </w:pPr>
    </w:p>
    <w:p w:rsidR="00000000" w:rsidRPr="00160725" w:rsidP="00160725">
      <w:pPr>
        <w:pStyle w:val="AllowPageBreak"/>
      </w:pPr>
    </w:p>
    <w:p w:rsidR="00000000" w:rsidRPr="00160725" w:rsidP="00160725">
      <w:pPr>
        <w:pStyle w:val="Heading1"/>
      </w:pPr>
      <w:bookmarkStart w:id="2" w:name="O_830270"/>
      <w:bookmarkEnd w:id="2"/>
      <w:r w:rsidRPr="00160725">
        <w:t>Performance Evidence</w:t>
      </w:r>
    </w:p>
    <w:p w:rsidR="00000000" w:rsidRPr="00160725" w:rsidP="00BD1062">
      <w:pPr>
        <w:pStyle w:val="BodyText"/>
      </w:pPr>
      <w:r w:rsidRPr="00160725">
        <w:t xml:space="preserve">Evidence required to demonstrate competence must satisfy all of the requirements of the elements and performance criteria. If not otherwise specified </w:t>
      </w:r>
      <w:r w:rsidRPr="00160725">
        <w:t>the candidate must demonstrate evidence of performance of the following on at least one occasion.</w:t>
      </w:r>
    </w:p>
    <w:p w:rsidR="00000000" w:rsidRPr="00160725" w:rsidP="00160725">
      <w:pPr>
        <w:pStyle w:val="ListBullet"/>
      </w:pPr>
      <w:r w:rsidRPr="00160725">
        <w:t>conducting investigations relating to legislative compliance</w:t>
      </w:r>
    </w:p>
    <w:p w:rsidR="00000000" w:rsidRPr="00160725" w:rsidP="00160725">
      <w:pPr>
        <w:pStyle w:val="ListBullet"/>
      </w:pPr>
      <w:r w:rsidRPr="00160725">
        <w:t>comprehending complex written information</w:t>
      </w:r>
    </w:p>
    <w:p w:rsidR="00000000" w:rsidRPr="00160725" w:rsidP="00160725">
      <w:pPr>
        <w:pStyle w:val="ListBullet"/>
      </w:pPr>
      <w:r w:rsidRPr="00160725">
        <w:t>writing reports and recommendations requiring precisio</w:t>
      </w:r>
      <w:r w:rsidRPr="00160725">
        <w:t>n of expression</w:t>
      </w:r>
    </w:p>
    <w:p w:rsidR="00000000" w:rsidRPr="00160725" w:rsidP="00160725">
      <w:pPr>
        <w:pStyle w:val="ListBullet"/>
      </w:pPr>
      <w:r w:rsidRPr="00160725">
        <w:t>planning</w:t>
      </w:r>
    </w:p>
    <w:p w:rsidR="00000000" w:rsidRPr="00160725" w:rsidP="00160725">
      <w:pPr>
        <w:pStyle w:val="ListBullet"/>
      </w:pPr>
      <w:r w:rsidRPr="00160725">
        <w:t>providing justification for scope and congruency decisions, and estimating impact on similar industries</w:t>
      </w:r>
    </w:p>
    <w:p w:rsidR="00000000" w:rsidRPr="00160725" w:rsidP="00160725">
      <w:pPr>
        <w:pStyle w:val="ListBullet"/>
      </w:pPr>
      <w:r w:rsidRPr="00160725">
        <w:t>using communication and conflict resolution</w:t>
      </w:r>
    </w:p>
    <w:p w:rsidR="00000000" w:rsidRPr="00160725" w:rsidP="00160725">
      <w:pPr>
        <w:pStyle w:val="ListBullet"/>
      </w:pPr>
      <w:r w:rsidRPr="00160725">
        <w:t>applying time management, planning, process mapping and decision making</w:t>
      </w:r>
    </w:p>
    <w:p w:rsidR="00000000" w:rsidRPr="00160725" w:rsidP="00160725">
      <w:pPr>
        <w:pStyle w:val="ListBullet"/>
      </w:pPr>
      <w:r w:rsidRPr="00160725">
        <w:t>adapting to</w:t>
      </w:r>
      <w:r w:rsidRPr="00160725">
        <w:t xml:space="preserve"> changing circumstances and making decisions</w:t>
      </w:r>
    </w:p>
    <w:p w:rsidR="00000000" w:rsidRPr="00160725" w:rsidP="00160725">
      <w:pPr>
        <w:pStyle w:val="ListBullet"/>
      </w:pPr>
      <w:r w:rsidRPr="00160725">
        <w:t xml:space="preserve">investigating of complex issues in 3 or more contexts or on 3 or more occasions </w:t>
      </w:r>
    </w:p>
    <w:p w:rsidR="00000000" w:rsidRPr="00160725" w:rsidP="00160725">
      <w:pPr>
        <w:pStyle w:val="AllowPageBreak"/>
      </w:pPr>
    </w:p>
    <w:p w:rsidR="00000000" w:rsidRPr="00160725" w:rsidP="00160725">
      <w:pPr>
        <w:pStyle w:val="Heading1"/>
      </w:pPr>
      <w:bookmarkStart w:id="3" w:name="O_830271"/>
      <w:bookmarkEnd w:id="3"/>
      <w:r w:rsidRPr="00160725">
        <w:t>Knowledge Evidence</w:t>
      </w:r>
    </w:p>
    <w:p w:rsidR="00000000" w:rsidRPr="00160725" w:rsidP="00BD1062">
      <w:pPr>
        <w:pStyle w:val="BodyText"/>
      </w:pPr>
      <w:r w:rsidRPr="00160725">
        <w:t>Evidence required to demonstrate competence must satisfy all of the requirements of the elemen</w:t>
      </w:r>
      <w:r w:rsidRPr="00160725">
        <w:t>ts and performance criteria. If not otherwise specified the depth of knowledge demonstrated must be appropriate to the job context of the candidate.</w:t>
      </w:r>
    </w:p>
    <w:p w:rsidR="00000000" w:rsidRPr="00160725" w:rsidP="00160725">
      <w:pPr>
        <w:pStyle w:val="ListBullet"/>
      </w:pPr>
      <w:r w:rsidRPr="00160725">
        <w:t>principal legislation, including work health and safety, workers compensation, injury management and workp</w:t>
      </w:r>
      <w:r w:rsidRPr="00160725">
        <w:t>lace relations</w:t>
      </w:r>
    </w:p>
    <w:p w:rsidR="00000000" w:rsidRPr="00160725" w:rsidP="00160725">
      <w:pPr>
        <w:pStyle w:val="ListBullet"/>
      </w:pPr>
      <w:r w:rsidRPr="00160725">
        <w:t>performance standard in the legislation</w:t>
      </w:r>
    </w:p>
    <w:p w:rsidR="00000000" w:rsidRPr="00160725" w:rsidP="00160725">
      <w:pPr>
        <w:pStyle w:val="ListBullet"/>
      </w:pPr>
      <w:r w:rsidRPr="00160725">
        <w:t>impact of hazards on persons</w:t>
      </w:r>
    </w:p>
    <w:p w:rsidR="00000000" w:rsidRPr="00160725" w:rsidP="00160725">
      <w:pPr>
        <w:pStyle w:val="ListBullet"/>
      </w:pPr>
      <w:r w:rsidRPr="00160725">
        <w:t>industry practices</w:t>
      </w:r>
    </w:p>
    <w:p w:rsidR="00000000" w:rsidRPr="00160725" w:rsidP="00160725">
      <w:pPr>
        <w:pStyle w:val="ListBullet"/>
      </w:pPr>
      <w:r w:rsidRPr="00160725">
        <w:t>organisational policies and procedures related to compliance activities and reporting</w:t>
      </w:r>
    </w:p>
    <w:p w:rsidR="00000000" w:rsidRPr="00160725" w:rsidP="00160725">
      <w:pPr>
        <w:pStyle w:val="ListBullet"/>
      </w:pPr>
      <w:r w:rsidRPr="00160725">
        <w:t>principles of risk management including hierarchy of controls</w:t>
      </w:r>
    </w:p>
    <w:p w:rsidR="00000000" w:rsidRPr="00160725" w:rsidP="00160725">
      <w:pPr>
        <w:pStyle w:val="ListBullet"/>
      </w:pPr>
      <w:r w:rsidRPr="00160725">
        <w:t>techn</w:t>
      </w:r>
      <w:r w:rsidRPr="00160725">
        <w:t>ical features associated with hazards and potential risks as these relate to jurisdictional issues</w:t>
      </w:r>
    </w:p>
    <w:p w:rsidR="00000000" w:rsidRPr="00160725" w:rsidP="00160725">
      <w:pPr>
        <w:pStyle w:val="ListBullet"/>
      </w:pPr>
      <w:r w:rsidRPr="00160725">
        <w:t>investigation methodology techniques and management tools</w:t>
      </w:r>
    </w:p>
    <w:p w:rsidR="00000000" w:rsidRPr="00160725" w:rsidP="00160725">
      <w:pPr>
        <w:pStyle w:val="ListBullet"/>
      </w:pPr>
      <w:r w:rsidRPr="00160725">
        <w:t>basic understanding of the Australian legal system</w:t>
      </w:r>
    </w:p>
    <w:p w:rsidR="00000000" w:rsidRPr="00160725" w:rsidP="00160725">
      <w:pPr>
        <w:pStyle w:val="ListBullet"/>
      </w:pPr>
      <w:r w:rsidRPr="00160725">
        <w:t>aspects of civil, criminal, administrative law and jurisdictions</w:t>
      </w:r>
    </w:p>
    <w:p w:rsidR="00000000" w:rsidRPr="00160725" w:rsidP="00160725">
      <w:pPr>
        <w:pStyle w:val="ListBullet"/>
      </w:pPr>
      <w:r w:rsidRPr="00160725">
        <w:t>powers and restrictions to investigate</w:t>
      </w:r>
    </w:p>
    <w:p w:rsidR="00000000" w:rsidRPr="00160725" w:rsidP="00160725">
      <w:pPr>
        <w:pStyle w:val="ListBullet"/>
      </w:pPr>
      <w:r w:rsidRPr="00160725">
        <w:t>rules of evidence, types of evidence</w:t>
      </w:r>
    </w:p>
    <w:p w:rsidR="00000000" w:rsidRPr="00160725" w:rsidP="00160725">
      <w:pPr>
        <w:pStyle w:val="ListBullet"/>
      </w:pPr>
      <w:r w:rsidRPr="00160725">
        <w:t>reporting procedures which provide a written and/or electronic audit trail</w:t>
      </w:r>
    </w:p>
    <w:p w:rsidR="00000000" w:rsidRPr="00160725" w:rsidP="00160725">
      <w:pPr>
        <w:pStyle w:val="ListBullet"/>
      </w:pPr>
      <w:r w:rsidRPr="00160725">
        <w:t>confidentiality and privacy issues</w:t>
      </w:r>
    </w:p>
    <w:p w:rsidR="00000000" w:rsidRPr="00160725" w:rsidP="00160725">
      <w:pPr>
        <w:pStyle w:val="ListBullet"/>
      </w:pPr>
      <w:r w:rsidRPr="00160725">
        <w:t>stora</w:t>
      </w:r>
      <w:r w:rsidRPr="00160725">
        <w:t>ge of evidence</w:t>
      </w:r>
    </w:p>
    <w:p w:rsidR="00000000" w:rsidRPr="00160725" w:rsidP="00160725">
      <w:pPr>
        <w:pStyle w:val="AllowPageBreak"/>
      </w:pPr>
    </w:p>
    <w:p w:rsidR="00000000" w:rsidRPr="00160725" w:rsidP="00160725">
      <w:pPr>
        <w:pStyle w:val="Heading1"/>
      </w:pPr>
      <w:bookmarkStart w:id="4" w:name="O_830272"/>
      <w:bookmarkEnd w:id="4"/>
      <w:r w:rsidRPr="00160725">
        <w:t>Assessment Conditions</w:t>
      </w:r>
    </w:p>
    <w:p w:rsidR="00000000" w:rsidRPr="00160725" w:rsidP="00BD1062">
      <w:pPr>
        <w:pStyle w:val="BodyText"/>
      </w:pPr>
      <w:r w:rsidRPr="00160725">
        <w:t xml:space="preserve">This unit contains no specific industry-mandated assessment conditions. Guidance on suggested and recommended conditions and methods can be found in the Implementation Guide. </w:t>
      </w:r>
    </w:p>
    <w:p w:rsidR="00BD1062" w:rsidP="00BD1062">
      <w:pPr>
        <w:pStyle w:val="BodyText"/>
      </w:pPr>
      <w:r w:rsidRPr="00160725">
        <w:t>Assessors must satisfy th</w:t>
      </w:r>
      <w:r w:rsidRPr="00160725">
        <w:t>e NVR/AQTF mandatory competency requirements for assessors.</w:t>
      </w:r>
    </w:p>
    <w:p w:rsidR="00000000" w:rsidRPr="00160725" w:rsidP="00160725">
      <w:pPr>
        <w:pStyle w:val="Heading1"/>
      </w:pPr>
      <w:bookmarkStart w:id="5" w:name="O_830275"/>
      <w:bookmarkEnd w:id="5"/>
      <w:r w:rsidRPr="00160725">
        <w:t>Links</w:t>
      </w:r>
    </w:p>
    <w:p w:rsidR="00000000" w:rsidRPr="00160725" w:rsidP="00BD1062">
      <w:pPr>
        <w:pStyle w:val="BodyText"/>
      </w:pPr>
      <w:r w:rsidRPr="001607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8276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60725" w:rsidP="00BD1062">
      <w:pPr>
        <w:pStyle w:val="BodyText"/>
      </w:pPr>
      <w:r w:rsidRPr="00160725">
        <w:t>Companion Volume implement</w:t>
      </w:r>
      <w:r w:rsidRPr="00160725">
        <w:t xml:space="preserve">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8276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60725" w:rsidP="00BD1062">
      <w:pPr>
        <w:pStyle w:val="BodyText"/>
      </w:pPr>
      <w:r w:rsidRPr="001607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8276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60725" w:rsidP="00160725"/>
    <w:sectPr w:rsidSect="001607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7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725" w:rsidRPr="00BD1062" w:rsidP="00BD10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7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062" w:rsidP="001607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1062" w:rsidP="001607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1062" w:rsidP="001607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7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0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725" w:rsidRPr="00BD1062" w:rsidP="00BD10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7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062" w:rsidRPr="002D2AF8" w:rsidP="001607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PSPWPI005 Investigate complex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BD1062" w:rsidP="001607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94F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C44F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7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7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7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7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7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7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7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7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7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7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7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725"/>
  </w:style>
  <w:style w:type="character" w:customStyle="1" w:styleId="Heading1Char">
    <w:name w:val="Heading 1 Char"/>
    <w:basedOn w:val="DefaultParagraphFont"/>
    <w:link w:val="Heading1"/>
    <w:rsid w:val="001607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7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7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072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607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6072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607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07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7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7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7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7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7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7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7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7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7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7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7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7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7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7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7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7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7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7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07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0725"/>
    <w:rPr>
      <w:b/>
      <w:spacing w:val="0"/>
    </w:rPr>
  </w:style>
  <w:style w:type="paragraph" w:customStyle="1" w:styleId="SuperTitle">
    <w:name w:val="SuperTitle"/>
    <w:basedOn w:val="Title"/>
    <w:rsid w:val="001607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7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7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07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07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7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7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7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7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7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7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7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7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0725"/>
    <w:rPr>
      <w:i/>
    </w:rPr>
  </w:style>
  <w:style w:type="paragraph" w:styleId="Caption">
    <w:name w:val="caption"/>
    <w:basedOn w:val="BodyText"/>
    <w:next w:val="Normal"/>
    <w:qFormat/>
    <w:rsid w:val="001607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7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7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725"/>
  </w:style>
  <w:style w:type="paragraph" w:styleId="TableofFigures">
    <w:name w:val="table of figures"/>
    <w:basedOn w:val="Normal"/>
    <w:next w:val="Normal"/>
    <w:semiHidden/>
    <w:rsid w:val="001607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7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0725"/>
    <w:rPr>
      <w:rFonts w:ascii="Wingdings" w:hAnsi="Wingdings"/>
    </w:rPr>
  </w:style>
  <w:style w:type="character" w:customStyle="1" w:styleId="HotSpot">
    <w:name w:val="HotSpot"/>
    <w:rsid w:val="00160725"/>
    <w:rPr>
      <w:color w:val="0033CC"/>
      <w:u w:val="none"/>
    </w:rPr>
  </w:style>
  <w:style w:type="paragraph" w:customStyle="1" w:styleId="BodyTextRight">
    <w:name w:val="Body Text Right"/>
    <w:basedOn w:val="BodyText"/>
    <w:rsid w:val="001607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7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7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7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7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7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725"/>
    <w:rPr>
      <w:sz w:val="32"/>
    </w:rPr>
  </w:style>
  <w:style w:type="paragraph" w:customStyle="1" w:styleId="HeadingProcedure">
    <w:name w:val="Heading Procedure"/>
    <w:basedOn w:val="HeadingBase"/>
    <w:next w:val="Normal"/>
    <w:rsid w:val="001607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725"/>
    <w:pPr>
      <w:spacing w:before="60" w:after="60"/>
    </w:pPr>
  </w:style>
  <w:style w:type="paragraph" w:styleId="ListContinue">
    <w:name w:val="List Continue"/>
    <w:basedOn w:val="List"/>
    <w:rsid w:val="00160725"/>
    <w:pPr>
      <w:ind w:firstLine="0"/>
    </w:pPr>
  </w:style>
  <w:style w:type="paragraph" w:customStyle="1" w:styleId="ListNote">
    <w:name w:val="List Note"/>
    <w:basedOn w:val="List"/>
    <w:rsid w:val="001607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7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7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725"/>
    <w:rPr>
      <w:rFonts w:ascii="Courier New" w:hAnsi="Courier New"/>
    </w:rPr>
  </w:style>
  <w:style w:type="paragraph" w:customStyle="1" w:styleId="NoteBullet">
    <w:name w:val="Note Bullet"/>
    <w:basedOn w:val="Note"/>
    <w:rsid w:val="001607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7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7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7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7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07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7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725"/>
    <w:rPr>
      <w:b/>
      <w:smallCaps/>
    </w:rPr>
  </w:style>
  <w:style w:type="paragraph" w:customStyle="1" w:styleId="TableListNumber">
    <w:name w:val="Table List Number"/>
    <w:basedOn w:val="ListNumber"/>
    <w:rsid w:val="001607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7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725"/>
    <w:pPr>
      <w:numPr>
        <w:numId w:val="8"/>
      </w:numPr>
    </w:pPr>
  </w:style>
  <w:style w:type="paragraph" w:customStyle="1" w:styleId="ListAlpha2">
    <w:name w:val="List Alpha 2"/>
    <w:basedOn w:val="List2"/>
    <w:rsid w:val="00160725"/>
    <w:pPr>
      <w:numPr>
        <w:numId w:val="7"/>
      </w:numPr>
    </w:pPr>
  </w:style>
  <w:style w:type="paragraph" w:styleId="List2">
    <w:name w:val="List 2"/>
    <w:basedOn w:val="BodyText"/>
    <w:rsid w:val="001607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7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7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7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7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7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0725"/>
    <w:pPr>
      <w:numPr>
        <w:numId w:val="3"/>
      </w:numPr>
    </w:pPr>
  </w:style>
  <w:style w:type="paragraph" w:styleId="ListContinue2">
    <w:name w:val="List Continue 2"/>
    <w:basedOn w:val="List2"/>
    <w:rsid w:val="00160725"/>
    <w:pPr>
      <w:ind w:firstLine="0"/>
    </w:pPr>
  </w:style>
  <w:style w:type="paragraph" w:styleId="ListContinue3">
    <w:name w:val="List Continue 3"/>
    <w:basedOn w:val="List3"/>
    <w:rsid w:val="00160725"/>
    <w:pPr>
      <w:ind w:left="1021" w:firstLine="0"/>
    </w:pPr>
  </w:style>
  <w:style w:type="paragraph" w:styleId="ListContinue4">
    <w:name w:val="List Continue 4"/>
    <w:basedOn w:val="List4"/>
    <w:rsid w:val="00160725"/>
    <w:pPr>
      <w:ind w:firstLine="0"/>
    </w:pPr>
  </w:style>
  <w:style w:type="paragraph" w:styleId="ListContinue5">
    <w:name w:val="List Continue 5"/>
    <w:basedOn w:val="List5"/>
    <w:rsid w:val="00160725"/>
    <w:pPr>
      <w:ind w:firstLine="0"/>
    </w:pPr>
  </w:style>
  <w:style w:type="paragraph" w:styleId="ListNumber3">
    <w:name w:val="List Number 3"/>
    <w:basedOn w:val="List3"/>
    <w:rsid w:val="00160725"/>
    <w:pPr>
      <w:numPr>
        <w:numId w:val="4"/>
      </w:numPr>
    </w:pPr>
  </w:style>
  <w:style w:type="paragraph" w:styleId="ListNumber4">
    <w:name w:val="List Number 4"/>
    <w:basedOn w:val="List4"/>
    <w:rsid w:val="00160725"/>
    <w:pPr>
      <w:numPr>
        <w:numId w:val="5"/>
      </w:numPr>
    </w:pPr>
  </w:style>
  <w:style w:type="paragraph" w:styleId="ListNumber5">
    <w:name w:val="List Number 5"/>
    <w:basedOn w:val="List5"/>
    <w:rsid w:val="00160725"/>
    <w:pPr>
      <w:numPr>
        <w:numId w:val="6"/>
      </w:numPr>
    </w:pPr>
  </w:style>
  <w:style w:type="paragraph" w:styleId="BlockText">
    <w:name w:val="Block Text"/>
    <w:basedOn w:val="Normal"/>
    <w:rsid w:val="001607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7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725"/>
    <w:rPr>
      <w:sz w:val="16"/>
      <w:vertAlign w:val="superscript"/>
    </w:rPr>
  </w:style>
  <w:style w:type="character" w:customStyle="1" w:styleId="Symbols">
    <w:name w:val="Symbols"/>
    <w:basedOn w:val="DefaultParagraphFont"/>
    <w:rsid w:val="00160725"/>
    <w:rPr>
      <w:rFonts w:ascii="Symbol" w:hAnsi="Symbol"/>
    </w:rPr>
  </w:style>
  <w:style w:type="character" w:customStyle="1" w:styleId="MenuOptions">
    <w:name w:val="Menu Options"/>
    <w:basedOn w:val="DefaultParagraphFont"/>
    <w:rsid w:val="001607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725"/>
    <w:rPr>
      <w:b/>
    </w:rPr>
  </w:style>
  <w:style w:type="character" w:customStyle="1" w:styleId="Underlined">
    <w:name w:val="Underlined"/>
    <w:basedOn w:val="DefaultParagraphFont"/>
    <w:rsid w:val="00160725"/>
    <w:rPr>
      <w:u w:val="single"/>
    </w:rPr>
  </w:style>
  <w:style w:type="paragraph" w:customStyle="1" w:styleId="TableBodyTextRight">
    <w:name w:val="Table Body Text Right"/>
    <w:basedOn w:val="TableBodyText"/>
    <w:rsid w:val="001607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725"/>
    <w:rPr>
      <w:sz w:val="18"/>
    </w:rPr>
  </w:style>
  <w:style w:type="paragraph" w:customStyle="1" w:styleId="BodySmallRight">
    <w:name w:val="Body Small Right"/>
    <w:basedOn w:val="BodyTextRight"/>
    <w:rsid w:val="00160725"/>
    <w:rPr>
      <w:sz w:val="18"/>
      <w:szCs w:val="18"/>
    </w:rPr>
  </w:style>
  <w:style w:type="paragraph" w:customStyle="1" w:styleId="MarginEdition">
    <w:name w:val="Margin Edition"/>
    <w:basedOn w:val="MarginNote"/>
    <w:rsid w:val="001607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725"/>
    <w:rPr>
      <w:sz w:val="2"/>
      <w:szCs w:val="2"/>
    </w:rPr>
  </w:style>
  <w:style w:type="character" w:customStyle="1" w:styleId="Small">
    <w:name w:val="Small"/>
    <w:basedOn w:val="DefaultParagraphFont"/>
    <w:rsid w:val="00160725"/>
    <w:rPr>
      <w:sz w:val="16"/>
    </w:rPr>
  </w:style>
  <w:style w:type="paragraph" w:customStyle="1" w:styleId="WideTable">
    <w:name w:val="Wide Table"/>
    <w:basedOn w:val="Normal"/>
    <w:rsid w:val="001607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725"/>
  </w:style>
  <w:style w:type="paragraph" w:styleId="Quote">
    <w:name w:val="Quote"/>
    <w:basedOn w:val="Heading1"/>
    <w:link w:val="QuoteChar"/>
    <w:qFormat/>
    <w:rsid w:val="001607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7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725"/>
    <w:pPr>
      <w:pageBreakBefore/>
    </w:pPr>
  </w:style>
  <w:style w:type="paragraph" w:customStyle="1" w:styleId="Border">
    <w:name w:val="Border"/>
    <w:basedOn w:val="Normal"/>
    <w:qFormat/>
    <w:rsid w:val="001607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7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7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7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7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7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7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7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7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725"/>
    <w:rPr>
      <w:u w:val="single"/>
    </w:rPr>
  </w:style>
  <w:style w:type="character" w:customStyle="1" w:styleId="BoldandItalics">
    <w:name w:val="Bold and Italics"/>
    <w:qFormat/>
    <w:rsid w:val="00160725"/>
    <w:rPr>
      <w:b/>
      <w:i/>
      <w:u w:val="none"/>
    </w:rPr>
  </w:style>
  <w:style w:type="paragraph" w:styleId="BalloonText">
    <w:name w:val="Balloon Text"/>
    <w:basedOn w:val="Normal"/>
    <w:link w:val="BalloonTextChar"/>
    <w:rsid w:val="001607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7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7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7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7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7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725"/>
    <w:pPr>
      <w:spacing w:before="0" w:after="0"/>
    </w:pPr>
  </w:style>
  <w:style w:type="paragraph" w:customStyle="1" w:styleId="BodyTextBold">
    <w:name w:val="Body Text Bold"/>
    <w:basedOn w:val="BodyText"/>
    <w:qFormat/>
    <w:rsid w:val="00160725"/>
    <w:rPr>
      <w:b/>
    </w:rPr>
  </w:style>
  <w:style w:type="character" w:styleId="Hyperlink">
    <w:name w:val="Hyperlink"/>
    <w:basedOn w:val="DefaultParagraphFont"/>
    <w:uiPriority w:val="99"/>
    <w:unhideWhenUsed/>
    <w:rsid w:val="00BD10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3027</Characters>
  <Application>Microsoft Office Word</Application>
  <DocSecurity>0</DocSecurity>
  <Lines>77</Lines>
  <Paragraphs>55</Paragraphs>
  <ScaleCrop>false</ScaleCrop>
  <Company>Author-it Software Corporation Ltd.</Company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PSPWPI005 Investigate complex issues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2022-04-03T13:03:00Z</dcterms:created>
  <dcterms:modified xsi:type="dcterms:W3CDTF">2022-04-03T13:03:00Z</dcterms:modified>
</cp:coreProperties>
</file>