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1192" w:rsidP="00CF1192">
      <w:pPr>
        <w:pStyle w:val="Title"/>
      </w:pPr>
      <w:r>
        <w:fldChar w:fldCharType="begin"/>
      </w:r>
      <w:r>
        <w:instrText xml:space="preserve"> TITLE   \* MERGEFORMAT </w:instrText>
      </w:r>
      <w:r>
        <w:fldChar w:fldCharType="separate"/>
      </w:r>
      <w:r>
        <w:t>PSPWPI001 Evaluate workplace legislative compliance</w:t>
      </w:r>
      <w:r>
        <w:fldChar w:fldCharType="end"/>
      </w:r>
    </w:p>
    <w:p w:rsidR="00CF1192" w:rsidP="00CF1192">
      <w:pPr>
        <w:pStyle w:val="Version"/>
        <w:sectPr w:rsidSect="00BA1B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1BE4" w:rsidP="00BA1BE4">
      <w:pPr>
        <w:pStyle w:val="SuperHeading"/>
      </w:pPr>
      <w:r w:rsidRPr="00BA1BE4">
        <w:t>PSPWPI001 Evaluate workplace legislative compliance</w:t>
      </w:r>
    </w:p>
    <w:p w:rsidR="00000000" w:rsidRPr="00BA1BE4" w:rsidP="00BA1BE4">
      <w:pPr>
        <w:pStyle w:val="Heading1"/>
      </w:pPr>
      <w:bookmarkStart w:id="1" w:name="O_830183"/>
      <w:bookmarkEnd w:id="1"/>
      <w:r w:rsidRPr="00BA1BE4">
        <w:t>Modification History</w:t>
      </w:r>
    </w:p>
    <w:tbl>
      <w:tblPr>
        <w:tblW w:w="0" w:type="auto"/>
        <w:tblLayout w:type="fixed"/>
        <w:tblCellMar>
          <w:left w:w="62" w:type="dxa"/>
          <w:right w:w="62" w:type="dxa"/>
        </w:tblCellMar>
        <w:tblLook w:val="0000"/>
      </w:tblPr>
      <w:tblGrid>
        <w:gridCol w:w="1134"/>
        <w:gridCol w:w="7937"/>
      </w:tblGrid>
      <w:tr w:rsidTr="00CF119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BE4">
            <w:pPr>
              <w:pStyle w:val="TableHeading"/>
              <w:rPr>
                <w:lang w:val="en-NZ"/>
              </w:rPr>
            </w:pPr>
            <w:r w:rsidRPr="00BA1BE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BE4">
            <w:pPr>
              <w:pStyle w:val="TableHeading"/>
              <w:rPr>
                <w:lang w:val="en-NZ"/>
              </w:rPr>
            </w:pPr>
            <w:r w:rsidRPr="00BA1BE4">
              <w:t>Comments</w:t>
            </w:r>
          </w:p>
        </w:tc>
      </w:tr>
      <w:tr w:rsidTr="00CF119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BE4">
            <w:pPr>
              <w:pStyle w:val="BodyText"/>
              <w:rPr>
                <w:lang w:val="en-NZ"/>
              </w:rPr>
            </w:pPr>
            <w:r w:rsidRPr="00BA1BE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BE4" w:rsidP="00BA1BE4">
            <w:pPr>
              <w:pStyle w:val="BodyText"/>
            </w:pPr>
            <w:r w:rsidRPr="00BA1BE4">
              <w:t xml:space="preserve">This unit was released in PSP Public Sector Training Package release 1.0 and meets the Standards for Training Packages. </w:t>
            </w:r>
          </w:p>
          <w:p w:rsidR="00000000" w:rsidRPr="00BA1BE4" w:rsidP="00BA1BE4">
            <w:pPr>
              <w:pStyle w:val="BodyText"/>
            </w:pPr>
          </w:p>
          <w:p w:rsidR="00000000" w:rsidRPr="00BA1BE4" w:rsidP="00BA1BE4">
            <w:pPr>
              <w:pStyle w:val="BodyText"/>
            </w:pPr>
            <w:r w:rsidRPr="00BA1BE4">
              <w:t>This unit supersedes and is equivalent to PSPWPI501B Evaluate workplace legislative c</w:t>
            </w:r>
            <w:r w:rsidRPr="00BA1BE4">
              <w:t>ompliance.</w:t>
            </w:r>
          </w:p>
          <w:p w:rsidR="00000000" w:rsidRPr="00BA1BE4" w:rsidP="00BA1BE4">
            <w:pPr>
              <w:pStyle w:val="BodyText"/>
            </w:pPr>
          </w:p>
          <w:p w:rsidR="00000000" w:rsidRPr="00BA1BE4" w:rsidP="00BA1BE4">
            <w:pPr>
              <w:pStyle w:val="ListBullet"/>
            </w:pPr>
            <w:r w:rsidRPr="00BA1BE4">
              <w:t>Unit code updated</w:t>
            </w:r>
          </w:p>
          <w:p w:rsidR="00000000" w:rsidRPr="00BA1BE4" w:rsidP="00BA1BE4">
            <w:pPr>
              <w:pStyle w:val="ListBullet"/>
            </w:pPr>
            <w:r w:rsidRPr="00BA1BE4">
              <w:t>Content and formatting updated to comply with new standards</w:t>
            </w:r>
          </w:p>
          <w:p w:rsidR="00000000" w:rsidRPr="00BA1BE4" w:rsidP="00BA1BE4">
            <w:pPr>
              <w:pStyle w:val="ListBullet"/>
            </w:pPr>
            <w:r w:rsidRPr="00BA1BE4">
              <w:t>All PC transitioned from passive to active voice</w:t>
            </w:r>
          </w:p>
        </w:tc>
      </w:tr>
    </w:tbl>
    <w:p w:rsidR="00000000" w:rsidRPr="00BA1BE4" w:rsidP="00BA1BE4">
      <w:pPr>
        <w:pStyle w:val="BodyText"/>
      </w:pPr>
    </w:p>
    <w:p w:rsidR="00000000" w:rsidRPr="00BA1BE4" w:rsidP="00BA1BE4">
      <w:pPr>
        <w:pStyle w:val="AllowPageBreak"/>
      </w:pPr>
    </w:p>
    <w:p w:rsidR="00000000" w:rsidRPr="00BA1BE4" w:rsidP="00BA1BE4">
      <w:pPr>
        <w:pStyle w:val="Heading1"/>
      </w:pPr>
      <w:bookmarkStart w:id="2" w:name="O_830184"/>
      <w:bookmarkEnd w:id="2"/>
      <w:r w:rsidRPr="00BA1BE4">
        <w:t>Application</w:t>
      </w:r>
    </w:p>
    <w:p w:rsidR="00000000" w:rsidRPr="00BA1BE4" w:rsidP="00CF1192">
      <w:pPr>
        <w:pStyle w:val="BodyText"/>
      </w:pPr>
      <w:r w:rsidRPr="00BA1BE4">
        <w:t>This unit describes the skills required to determine compliance, breaches and risks to workers or the work environment. This includes acting to minimise risks to workers, the public and/or the work environment and to record non-compliance. It includes iden</w:t>
      </w:r>
      <w:r w:rsidRPr="00BA1BE4">
        <w:t>tifying issues relevant to the organisation’s jurisdiction, assessing workplaces for non-compliance, advising on control measures and implementing compliance activities.</w:t>
      </w:r>
    </w:p>
    <w:p w:rsidR="00000000" w:rsidRPr="00BA1BE4" w:rsidP="00CF1192">
      <w:pPr>
        <w:pStyle w:val="BodyText"/>
      </w:pPr>
      <w:r w:rsidRPr="00BA1BE4">
        <w:t>This unit applies to those working to inspect and evaluate workplaces to ensure compl</w:t>
      </w:r>
      <w:r w:rsidRPr="00BA1BE4">
        <w:t>iance with legislation.</w:t>
      </w:r>
    </w:p>
    <w:p w:rsidR="00000000" w:rsidRPr="00BA1BE4" w:rsidP="00CF1192">
      <w:pPr>
        <w:pStyle w:val="BodyText"/>
      </w:pPr>
      <w:r w:rsidRPr="00BA1BE4">
        <w:t>The skills and knowledge described in this unit must be applied within the legislative, regulatory and policy environment in which they are carried out. Organisational policies and procedures must be consulted and adhered to.</w:t>
      </w:r>
    </w:p>
    <w:p w:rsidR="00000000" w:rsidRPr="00BA1BE4" w:rsidP="00CF1192">
      <w:pPr>
        <w:pStyle w:val="BodyText"/>
      </w:pPr>
      <w:r w:rsidRPr="00BA1BE4">
        <w:t>Thos</w:t>
      </w:r>
      <w:r w:rsidRPr="00BA1BE4">
        <w:t>e undertaking this unit would work independently performing complex tasks in a range of familiar contexts.</w:t>
      </w:r>
    </w:p>
    <w:p w:rsidR="00CF1192" w:rsidP="00CF1192">
      <w:pPr>
        <w:pStyle w:val="BodyText"/>
      </w:pPr>
      <w:r w:rsidRPr="00BA1BE4">
        <w:t>No licensing, legislative or certification requirements apply to unit at the time of publication.</w:t>
      </w:r>
    </w:p>
    <w:p w:rsidR="00000000" w:rsidRPr="00BA1BE4" w:rsidP="00BA1BE4">
      <w:pPr>
        <w:pStyle w:val="Heading1"/>
      </w:pPr>
      <w:bookmarkStart w:id="3" w:name="O_830186"/>
      <w:bookmarkEnd w:id="3"/>
      <w:r w:rsidRPr="00BA1BE4">
        <w:t>Competency Field</w:t>
      </w:r>
    </w:p>
    <w:p w:rsidR="00000000" w:rsidRPr="00BA1BE4" w:rsidP="00CF1192">
      <w:pPr>
        <w:pStyle w:val="BodyText"/>
      </w:pPr>
      <w:r w:rsidRPr="00BA1BE4">
        <w:t>Workplace inspe</w:t>
      </w:r>
      <w:r w:rsidRPr="00BA1BE4">
        <w:t>ction</w:t>
      </w:r>
    </w:p>
    <w:p w:rsidR="00000000" w:rsidRPr="00BA1BE4" w:rsidP="00BA1BE4">
      <w:pPr>
        <w:pStyle w:val="Heading1"/>
      </w:pPr>
      <w:bookmarkStart w:id="4" w:name="O_830188"/>
      <w:bookmarkEnd w:id="4"/>
      <w:r w:rsidRPr="00BA1BE4">
        <w:t>Elements and Performance Criteria</w:t>
      </w:r>
    </w:p>
    <w:tbl>
      <w:tblPr>
        <w:tblW w:w="0" w:type="auto"/>
        <w:tblLayout w:type="fixed"/>
        <w:tblCellMar>
          <w:left w:w="62" w:type="dxa"/>
          <w:right w:w="62" w:type="dxa"/>
        </w:tblCellMar>
        <w:tblLook w:val="0000"/>
      </w:tblPr>
      <w:tblGrid>
        <w:gridCol w:w="2340"/>
        <w:gridCol w:w="6804"/>
      </w:tblGrid>
      <w:tr w:rsidTr="00BA1BE4">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BE4">
            <w:pPr>
              <w:pStyle w:val="TableHeading"/>
              <w:rPr>
                <w:lang w:val="en-NZ"/>
              </w:rPr>
            </w:pPr>
            <w:r w:rsidRPr="00BA1BE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BE4">
            <w:pPr>
              <w:pStyle w:val="TableHeading"/>
              <w:rPr>
                <w:lang w:val="en-NZ"/>
              </w:rPr>
            </w:pPr>
            <w:r w:rsidRPr="00BA1BE4">
              <w:t>PERFORMANCE CRITERIA</w:t>
            </w:r>
          </w:p>
        </w:tc>
      </w:tr>
      <w:tr w:rsidTr="00BA1BE4">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BE4">
            <w:pPr>
              <w:pStyle w:val="BodyText"/>
              <w:rPr>
                <w:lang w:val="en-NZ"/>
              </w:rPr>
            </w:pPr>
            <w:r w:rsidRPr="00BA1BE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BE4">
            <w:pPr>
              <w:pStyle w:val="BodyText"/>
              <w:rPr>
                <w:lang w:val="en-NZ"/>
              </w:rPr>
            </w:pPr>
            <w:r w:rsidRPr="00BA1BE4">
              <w:t>Performance criteria describe the performance needed to demonstrate achievement of the element. Where bold italicised text is used, further information is detailed in the range of conditions section.</w:t>
            </w:r>
          </w:p>
        </w:tc>
      </w:tr>
      <w:tr w:rsidTr="00BA1BE4">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BE4">
            <w:pPr>
              <w:pStyle w:val="List"/>
              <w:rPr>
                <w:lang w:val="en-NZ"/>
              </w:rPr>
            </w:pPr>
            <w:r w:rsidRPr="00BA1BE4">
              <w:rPr>
                <w:rStyle w:val="SpecialBold"/>
              </w:rPr>
              <w:t>1.</w:t>
            </w:r>
            <w:r w:rsidRPr="00BA1BE4">
              <w:rPr>
                <w:rStyle w:val="SpecialBold"/>
              </w:rPr>
              <w:tab/>
              <w:t>Identify issues relevant to the organisation’s juris</w:t>
            </w:r>
            <w:r w:rsidRPr="00BA1BE4">
              <w:rPr>
                <w:rStyle w:val="SpecialBold"/>
              </w:rPr>
              <w:t>diction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BE4" w:rsidP="00BA1BE4">
            <w:pPr>
              <w:pStyle w:val="List"/>
            </w:pPr>
            <w:r w:rsidRPr="00BA1BE4">
              <w:t>1.1</w:t>
            </w:r>
            <w:r w:rsidRPr="00BA1BE4">
              <w:tab/>
              <w:t>Confirm jurisdictional boundaries and powers.</w:t>
            </w:r>
          </w:p>
          <w:p w:rsidR="00000000" w:rsidRPr="00BA1BE4" w:rsidP="00BA1BE4">
            <w:pPr>
              <w:pStyle w:val="List"/>
            </w:pPr>
            <w:r w:rsidRPr="00BA1BE4">
              <w:t>1.2</w:t>
            </w:r>
            <w:r w:rsidRPr="00BA1BE4">
              <w:tab/>
              <w:t>Carry out identification of defined areas.</w:t>
            </w:r>
          </w:p>
          <w:p w:rsidR="00000000" w:rsidP="00BA1BE4">
            <w:pPr>
              <w:pStyle w:val="List"/>
              <w:rPr>
                <w:lang w:val="en-NZ"/>
              </w:rPr>
            </w:pPr>
            <w:r w:rsidRPr="00BA1BE4">
              <w:t>1.3</w:t>
            </w:r>
            <w:r w:rsidRPr="00BA1BE4">
              <w:tab/>
              <w:t>Identify issues relating to workers, work environment and/or public.</w:t>
            </w:r>
          </w:p>
        </w:tc>
      </w:tr>
      <w:tr w:rsidTr="00BA1BE4">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BE4">
            <w:pPr>
              <w:pStyle w:val="List"/>
              <w:rPr>
                <w:lang w:val="en-NZ"/>
              </w:rPr>
            </w:pPr>
            <w:r w:rsidRPr="00BA1BE4">
              <w:rPr>
                <w:rStyle w:val="SpecialBold"/>
              </w:rPr>
              <w:t>2.</w:t>
            </w:r>
            <w:r w:rsidRPr="00BA1BE4">
              <w:rPr>
                <w:rStyle w:val="SpecialBold"/>
              </w:rPr>
              <w:tab/>
              <w:t>Assess workplace for non-compliance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BE4" w:rsidP="00BA1BE4">
            <w:pPr>
              <w:pStyle w:val="List"/>
            </w:pPr>
            <w:r w:rsidRPr="00BA1BE4">
              <w:t>2.1</w:t>
            </w:r>
            <w:r w:rsidRPr="00BA1BE4">
              <w:tab/>
              <w:t>Assess and prioritise issues relat</w:t>
            </w:r>
            <w:r w:rsidRPr="00BA1BE4">
              <w:t>ing to workers, public and/or work environment against legislative requirements.</w:t>
            </w:r>
          </w:p>
          <w:p w:rsidR="00000000" w:rsidRPr="00BA1BE4" w:rsidP="00BA1BE4">
            <w:pPr>
              <w:pStyle w:val="List"/>
            </w:pPr>
            <w:r w:rsidRPr="00BA1BE4">
              <w:t>2.2</w:t>
            </w:r>
            <w:r w:rsidRPr="00BA1BE4">
              <w:tab/>
              <w:t>Identify, assess and record non-compliance and possible breaches.</w:t>
            </w:r>
          </w:p>
          <w:p w:rsidR="00000000" w:rsidP="00BA1BE4">
            <w:pPr>
              <w:pStyle w:val="List"/>
              <w:rPr>
                <w:lang w:val="en-NZ"/>
              </w:rPr>
            </w:pPr>
            <w:r w:rsidRPr="00BA1BE4">
              <w:t>2.3</w:t>
            </w:r>
            <w:r w:rsidRPr="00BA1BE4">
              <w:tab/>
              <w:t>Refer any issues beyond own level of competence to the appropriate sources for follow-up action.</w:t>
            </w:r>
          </w:p>
        </w:tc>
      </w:tr>
      <w:tr w:rsidTr="00BA1BE4">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BE4">
            <w:pPr>
              <w:pStyle w:val="List"/>
              <w:rPr>
                <w:lang w:val="en-NZ"/>
              </w:rPr>
            </w:pPr>
            <w:r w:rsidRPr="00BA1BE4">
              <w:rPr>
                <w:rStyle w:val="SpecialBold"/>
              </w:rPr>
              <w:t>3.</w:t>
            </w:r>
            <w:r w:rsidRPr="00BA1BE4">
              <w:rPr>
                <w:rStyle w:val="SpecialBold"/>
              </w:rPr>
              <w:tab/>
            </w:r>
            <w:r w:rsidRPr="00BA1BE4">
              <w:rPr>
                <w:rStyle w:val="SpecialBold"/>
              </w:rPr>
              <w:t>Advise on control measures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BE4" w:rsidP="00BA1BE4">
            <w:pPr>
              <w:pStyle w:val="List"/>
            </w:pPr>
            <w:r w:rsidRPr="00BA1BE4">
              <w:t>3.1</w:t>
            </w:r>
            <w:r w:rsidRPr="00BA1BE4">
              <w:tab/>
              <w:t>Identify a range of control measures having regard to current standards.</w:t>
            </w:r>
          </w:p>
          <w:p w:rsidR="00000000" w:rsidP="00BA1BE4">
            <w:pPr>
              <w:pStyle w:val="List"/>
              <w:rPr>
                <w:lang w:val="en-NZ"/>
              </w:rPr>
            </w:pPr>
            <w:r w:rsidRPr="00BA1BE4">
              <w:t>3.2</w:t>
            </w:r>
            <w:r w:rsidRPr="00BA1BE4">
              <w:tab/>
              <w:t>Determine a practicable solution to achieve compliance.</w:t>
            </w:r>
          </w:p>
        </w:tc>
      </w:tr>
      <w:tr w:rsidTr="00BA1BE4">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BE4">
            <w:pPr>
              <w:pStyle w:val="List"/>
              <w:rPr>
                <w:lang w:val="en-NZ"/>
              </w:rPr>
            </w:pPr>
            <w:r w:rsidRPr="00BA1BE4">
              <w:rPr>
                <w:rStyle w:val="SpecialBold"/>
              </w:rPr>
              <w:t>4.</w:t>
            </w:r>
            <w:r w:rsidRPr="00BA1BE4">
              <w:rPr>
                <w:rStyle w:val="SpecialBold"/>
              </w:rPr>
              <w:tab/>
              <w:t>Implement compliance activity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BE4" w:rsidP="00BA1BE4">
            <w:pPr>
              <w:pStyle w:val="List"/>
            </w:pPr>
            <w:r w:rsidRPr="00BA1BE4">
              <w:t>4.1</w:t>
            </w:r>
            <w:r w:rsidRPr="00BA1BE4">
              <w:tab/>
              <w:t>Implement compliance activity.</w:t>
            </w:r>
          </w:p>
          <w:p w:rsidR="00000000" w:rsidRPr="00BA1BE4" w:rsidP="00BA1BE4">
            <w:pPr>
              <w:pStyle w:val="List"/>
            </w:pPr>
            <w:r w:rsidRPr="00BA1BE4">
              <w:t>4.2</w:t>
            </w:r>
            <w:r w:rsidRPr="00BA1BE4">
              <w:tab/>
              <w:t>Evaluate effectiven</w:t>
            </w:r>
            <w:r w:rsidRPr="00BA1BE4">
              <w:t>ess of selected compliance activity and report.</w:t>
            </w:r>
          </w:p>
        </w:tc>
      </w:tr>
    </w:tbl>
    <w:p w:rsidR="00000000" w:rsidRPr="00BA1BE4" w:rsidP="00BA1BE4">
      <w:pPr>
        <w:pStyle w:val="BodyText"/>
      </w:pPr>
    </w:p>
    <w:p w:rsidR="00000000" w:rsidRPr="00BA1BE4" w:rsidP="00BA1BE4">
      <w:pPr>
        <w:pStyle w:val="AllowPageBreak"/>
      </w:pPr>
    </w:p>
    <w:p w:rsidR="00000000" w:rsidRPr="00BA1BE4" w:rsidP="00BA1BE4">
      <w:pPr>
        <w:pStyle w:val="Heading1"/>
      </w:pPr>
      <w:bookmarkStart w:id="5" w:name="O_830189"/>
      <w:bookmarkEnd w:id="5"/>
      <w:r w:rsidRPr="00BA1BE4">
        <w:t>Foundation Skills</w:t>
      </w:r>
    </w:p>
    <w:p w:rsidR="00000000" w:rsidRPr="00BA1BE4" w:rsidP="00CF1192">
      <w:pPr>
        <w:pStyle w:val="BodyText"/>
      </w:pPr>
      <w:r w:rsidRPr="00BA1BE4">
        <w:t xml:space="preserve">Foundation skills are embedded within the elements and performance criteria of this unit.  </w:t>
      </w:r>
    </w:p>
    <w:p w:rsidR="00000000" w:rsidRPr="00BA1BE4" w:rsidP="00BA1BE4">
      <w:pPr>
        <w:pStyle w:val="Heading1"/>
      </w:pPr>
      <w:bookmarkStart w:id="6" w:name="O_830191"/>
      <w:bookmarkEnd w:id="6"/>
      <w:r w:rsidRPr="00BA1BE4">
        <w:t>Unit Mapping Information</w:t>
      </w:r>
    </w:p>
    <w:p w:rsidR="00000000" w:rsidRPr="00BA1BE4" w:rsidP="00CF1192">
      <w:pPr>
        <w:pStyle w:val="BodyText"/>
      </w:pPr>
      <w:r w:rsidRPr="00BA1BE4">
        <w:t>This unit supersedes and is equivalent to PSPWPI501B Evaluate workplace legislative compliance.</w:t>
      </w:r>
    </w:p>
    <w:p w:rsidR="00000000" w:rsidRPr="00BA1BE4" w:rsidP="00BA1BE4">
      <w:pPr>
        <w:pStyle w:val="Heading1"/>
      </w:pPr>
      <w:bookmarkStart w:id="7" w:name="O_830198"/>
      <w:bookmarkEnd w:id="7"/>
      <w:r w:rsidRPr="00BA1BE4">
        <w:t>Links</w:t>
      </w:r>
    </w:p>
    <w:p w:rsidR="00000000" w:rsidRPr="00BA1BE4" w:rsidP="00CF1192">
      <w:pPr>
        <w:pStyle w:val="BodyText"/>
      </w:pPr>
      <w:r w:rsidRPr="00BA1BE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A2B1A">
        <w:rPr>
          <w:rStyle w:val="Hyperlink"/>
        </w:rPr>
        <w:t>https://vetnet.gov.au/Pages/TrainingDocs.aspx?q=bebbece7-ff48-4d2c-8876-405679019623</w:t>
      </w:r>
      <w:r>
        <w:fldChar w:fldCharType="end"/>
      </w:r>
    </w:p>
    <w:p w:rsidR="00000000" w:rsidRPr="00BA1BE4" w:rsidP="00CF1192">
      <w:pPr>
        <w:pStyle w:val="BodyText"/>
      </w:pPr>
      <w:r w:rsidRPr="00BA1BE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A2B1A">
        <w:rPr>
          <w:rStyle w:val="Hyperlink"/>
        </w:rPr>
        <w:t>https://vetnet.gov.au/Pages/TrainingDocs.aspx?q=bebbece7-ff48-4d2c-8876-405679019623</w:t>
      </w:r>
      <w:r>
        <w:fldChar w:fldCharType="end"/>
      </w:r>
    </w:p>
    <w:p w:rsidR="00000000" w:rsidRPr="00BA1BE4" w:rsidP="00CF1192">
      <w:pPr>
        <w:pStyle w:val="BodyText"/>
      </w:pPr>
      <w:r w:rsidRPr="00BA1BE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A2B1A">
        <w:rPr>
          <w:rStyle w:val="Hyperlink"/>
        </w:rPr>
        <w:t>https://vetnet.gov.au/Pages/TrainingDocs.aspx?q=bebbece7-ff48-4d2c-8876-405679019623</w:t>
      </w:r>
      <w:r>
        <w:fldChar w:fldCharType="end"/>
      </w:r>
    </w:p>
    <w:p w:rsidR="00000000" w:rsidRPr="00BA1BE4" w:rsidP="00CF1192">
      <w:pPr>
        <w:pStyle w:val="BodyText"/>
      </w:pPr>
      <w:r w:rsidRPr="00BA1BE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A2B1A">
        <w:rPr>
          <w:rStyle w:val="Hyperlink"/>
        </w:rPr>
        <w:t>https://vetnet.gov.au/Pages/TrainingDocs.aspx?q=bebbece7-ff48-4d2c-8876-405679019623</w:t>
      </w:r>
      <w:r>
        <w:fldChar w:fldCharType="end"/>
      </w:r>
    </w:p>
    <w:p w:rsidR="00000000" w:rsidRPr="00BA1BE4" w:rsidP="00BA1BE4"/>
    <w:sectPr w:rsidSect="00BA1B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B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BE4" w:rsidRPr="00CF1192" w:rsidP="00CF11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B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192" w:rsidP="00BA1B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1192" w:rsidP="00BA1BE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F1192" w:rsidP="00BA1B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B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1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1BE4" w:rsidRPr="00CF1192" w:rsidP="00CF11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B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192" w:rsidRPr="002D2AF8" w:rsidP="00BA1BE4">
    <w:pPr>
      <w:pStyle w:val="Header"/>
      <w:framePr w:wrap="around"/>
    </w:pPr>
    <w:r>
      <w:fldChar w:fldCharType="begin"/>
    </w:r>
    <w:r>
      <w:instrText xml:space="preserve"> TITLE   \* MERGEFORMAT </w:instrText>
    </w:r>
    <w:r>
      <w:fldChar w:fldCharType="separate"/>
    </w:r>
    <w:r>
      <w:t>PSPWPI001 Evaluate workplace legislative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CF1192" w:rsidP="00BA1B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5E4C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A8ED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B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1BE4"/>
    <w:pPr>
      <w:spacing w:before="360" w:after="60"/>
      <w:outlineLvl w:val="0"/>
    </w:pPr>
    <w:rPr>
      <w:sz w:val="32"/>
    </w:rPr>
  </w:style>
  <w:style w:type="paragraph" w:styleId="Heading2">
    <w:name w:val="heading 2"/>
    <w:basedOn w:val="HeadingBase"/>
    <w:next w:val="BodyText"/>
    <w:link w:val="Heading2Char"/>
    <w:qFormat/>
    <w:rsid w:val="00BA1BE4"/>
    <w:pPr>
      <w:keepLines/>
      <w:spacing w:before="240" w:after="120"/>
      <w:outlineLvl w:val="1"/>
    </w:pPr>
    <w:rPr>
      <w:sz w:val="28"/>
      <w:szCs w:val="40"/>
    </w:rPr>
  </w:style>
  <w:style w:type="paragraph" w:styleId="Heading3">
    <w:name w:val="heading 3"/>
    <w:basedOn w:val="HeadingBase"/>
    <w:next w:val="BodyText"/>
    <w:link w:val="Heading3Char"/>
    <w:qFormat/>
    <w:rsid w:val="00BA1BE4"/>
    <w:pPr>
      <w:spacing w:before="180" w:after="120"/>
      <w:outlineLvl w:val="2"/>
    </w:pPr>
    <w:rPr>
      <w:spacing w:val="-10"/>
      <w:kern w:val="32"/>
    </w:rPr>
  </w:style>
  <w:style w:type="paragraph" w:styleId="Heading4">
    <w:name w:val="heading 4"/>
    <w:basedOn w:val="HeadingBase"/>
    <w:next w:val="BodyText"/>
    <w:link w:val="Heading4Char"/>
    <w:qFormat/>
    <w:rsid w:val="00BA1BE4"/>
    <w:pPr>
      <w:spacing w:before="160" w:after="120"/>
      <w:outlineLvl w:val="3"/>
    </w:pPr>
    <w:rPr>
      <w:sz w:val="22"/>
    </w:rPr>
  </w:style>
  <w:style w:type="paragraph" w:styleId="Heading5">
    <w:name w:val="heading 5"/>
    <w:basedOn w:val="HeadingBase"/>
    <w:next w:val="Normal"/>
    <w:link w:val="Heading5Char"/>
    <w:qFormat/>
    <w:rsid w:val="00BA1BE4"/>
    <w:pPr>
      <w:spacing w:before="80"/>
      <w:outlineLvl w:val="4"/>
    </w:pPr>
    <w:rPr>
      <w:color w:val="918585"/>
      <w:sz w:val="20"/>
    </w:rPr>
  </w:style>
  <w:style w:type="paragraph" w:styleId="Heading6">
    <w:name w:val="heading 6"/>
    <w:basedOn w:val="HeadingBase"/>
    <w:next w:val="Normal"/>
    <w:link w:val="Heading6Char"/>
    <w:qFormat/>
    <w:rsid w:val="00BA1BE4"/>
    <w:pPr>
      <w:spacing w:before="60"/>
      <w:outlineLvl w:val="5"/>
    </w:pPr>
    <w:rPr>
      <w:color w:val="918585"/>
      <w:sz w:val="20"/>
    </w:rPr>
  </w:style>
  <w:style w:type="paragraph" w:styleId="Heading7">
    <w:name w:val="heading 7"/>
    <w:basedOn w:val="Normal"/>
    <w:next w:val="Normal"/>
    <w:link w:val="Heading7Char"/>
    <w:qFormat/>
    <w:rsid w:val="00BA1BE4"/>
    <w:pPr>
      <w:ind w:left="720"/>
      <w:outlineLvl w:val="6"/>
    </w:pPr>
    <w:rPr>
      <w:i/>
    </w:rPr>
  </w:style>
  <w:style w:type="paragraph" w:styleId="Heading8">
    <w:name w:val="heading 8"/>
    <w:basedOn w:val="Normal"/>
    <w:next w:val="Normal"/>
    <w:link w:val="Heading8Char"/>
    <w:qFormat/>
    <w:rsid w:val="00BA1BE4"/>
    <w:pPr>
      <w:ind w:left="720"/>
      <w:outlineLvl w:val="7"/>
    </w:pPr>
    <w:rPr>
      <w:i/>
    </w:rPr>
  </w:style>
  <w:style w:type="paragraph" w:styleId="Heading9">
    <w:name w:val="heading 9"/>
    <w:basedOn w:val="Normal"/>
    <w:next w:val="Normal"/>
    <w:link w:val="Heading9Char"/>
    <w:qFormat/>
    <w:rsid w:val="00BA1BE4"/>
    <w:pPr>
      <w:ind w:left="720"/>
      <w:outlineLvl w:val="8"/>
    </w:pPr>
    <w:rPr>
      <w:i/>
    </w:rPr>
  </w:style>
  <w:style w:type="character" w:default="1" w:styleId="DefaultParagraphFont">
    <w:name w:val="Default Paragraph Font"/>
    <w:uiPriority w:val="1"/>
    <w:unhideWhenUsed/>
    <w:rsid w:val="00BA1B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1BE4"/>
  </w:style>
  <w:style w:type="character" w:customStyle="1" w:styleId="Heading1Char">
    <w:name w:val="Heading 1 Char"/>
    <w:basedOn w:val="DefaultParagraphFont"/>
    <w:link w:val="Heading1"/>
    <w:rsid w:val="00BA1BE4"/>
    <w:rPr>
      <w:rFonts w:ascii="Times New Roman" w:eastAsia="Times New Roman" w:hAnsi="Times New Roman" w:cs="Times New Roman"/>
      <w:b/>
      <w:sz w:val="32"/>
      <w:szCs w:val="20"/>
      <w:lang w:eastAsia="en-US"/>
    </w:rPr>
  </w:style>
  <w:style w:type="paragraph" w:styleId="BodyText">
    <w:name w:val="Body Text"/>
    <w:basedOn w:val="Normal"/>
    <w:link w:val="BodyTextChar"/>
    <w:rsid w:val="00BA1B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1BE4"/>
    <w:rPr>
      <w:rFonts w:ascii="Times New Roman" w:eastAsia="Times New Roman" w:hAnsi="Times New Roman" w:cs="Times New Roman"/>
      <w:sz w:val="24"/>
      <w:lang w:eastAsia="en-US"/>
    </w:rPr>
  </w:style>
  <w:style w:type="paragraph" w:styleId="List">
    <w:name w:val="List"/>
    <w:basedOn w:val="BodyText"/>
    <w:next w:val="BodyText"/>
    <w:rsid w:val="00BA1BE4"/>
    <w:pPr>
      <w:tabs>
        <w:tab w:val="left" w:pos="340"/>
      </w:tabs>
      <w:spacing w:before="60" w:after="60"/>
      <w:ind w:left="340" w:hanging="340"/>
    </w:pPr>
  </w:style>
  <w:style w:type="paragraph" w:styleId="ListBullet">
    <w:name w:val="List Bullet"/>
    <w:basedOn w:val="List"/>
    <w:rsid w:val="00BA1BE4"/>
    <w:pPr>
      <w:numPr>
        <w:numId w:val="11"/>
      </w:numPr>
      <w:tabs>
        <w:tab w:val="clear" w:pos="340"/>
      </w:tabs>
      <w:spacing w:before="40" w:after="40"/>
    </w:pPr>
  </w:style>
  <w:style w:type="character" w:customStyle="1" w:styleId="SpecialBold">
    <w:name w:val="Special Bold"/>
    <w:basedOn w:val="DefaultParagraphFont"/>
    <w:rsid w:val="00BA1BE4"/>
    <w:rPr>
      <w:b/>
      <w:spacing w:val="0"/>
    </w:rPr>
  </w:style>
  <w:style w:type="paragraph" w:customStyle="1" w:styleId="SuperHeading">
    <w:name w:val="SuperHeading"/>
    <w:basedOn w:val="Normal"/>
    <w:rsid w:val="00BA1BE4"/>
    <w:pPr>
      <w:spacing w:before="240" w:after="120"/>
      <w:outlineLvl w:val="0"/>
    </w:pPr>
    <w:rPr>
      <w:rFonts w:ascii="Times New Roman" w:hAnsi="Times New Roman"/>
      <w:b/>
      <w:sz w:val="32"/>
    </w:rPr>
  </w:style>
  <w:style w:type="paragraph" w:customStyle="1" w:styleId="TableHeading">
    <w:name w:val="Table Heading"/>
    <w:basedOn w:val="HeadingBase"/>
    <w:rsid w:val="00BA1BE4"/>
    <w:pPr>
      <w:keepLines/>
      <w:pBdr>
        <w:bottom w:val="single" w:sz="6" w:space="1" w:color="918585"/>
      </w:pBdr>
      <w:spacing w:before="240"/>
    </w:pPr>
  </w:style>
  <w:style w:type="paragraph" w:customStyle="1" w:styleId="AllowPageBreak">
    <w:name w:val="AllowPageBreak"/>
    <w:rsid w:val="00BA1B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1B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1B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1B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1B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1B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1B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1B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1BE4"/>
    <w:rPr>
      <w:rFonts w:ascii="Courier New" w:eastAsia="Times New Roman" w:hAnsi="Courier New" w:cs="Times New Roman"/>
      <w:i/>
      <w:szCs w:val="20"/>
      <w:lang w:eastAsia="en-US"/>
    </w:rPr>
  </w:style>
  <w:style w:type="paragraph" w:customStyle="1" w:styleId="HeadingBase">
    <w:name w:val="Heading Base"/>
    <w:rsid w:val="00BA1B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1BE4"/>
    <w:pPr>
      <w:tabs>
        <w:tab w:val="right" w:leader="dot" w:pos="9072"/>
      </w:tabs>
      <w:ind w:left="567"/>
    </w:pPr>
    <w:rPr>
      <w:szCs w:val="22"/>
    </w:rPr>
  </w:style>
  <w:style w:type="paragraph" w:customStyle="1" w:styleId="TOCBase">
    <w:name w:val="TOC Base"/>
    <w:rsid w:val="00BA1B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1BE4"/>
    <w:pPr>
      <w:tabs>
        <w:tab w:val="right" w:leader="dot" w:pos="9072"/>
      </w:tabs>
      <w:spacing w:before="40" w:after="40"/>
      <w:ind w:left="284"/>
    </w:pPr>
    <w:rPr>
      <w:rFonts w:ascii="Times New Roman" w:hAnsi="Times New Roman"/>
    </w:rPr>
  </w:style>
  <w:style w:type="paragraph" w:styleId="TOC1">
    <w:name w:val="toc 1"/>
    <w:basedOn w:val="TOCBase"/>
    <w:next w:val="Normal"/>
    <w:rsid w:val="00BA1B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1B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1BE4"/>
    <w:rPr>
      <w:rFonts w:ascii="Times New Roman" w:eastAsia="Times New Roman" w:hAnsi="Times New Roman" w:cs="Times New Roman"/>
      <w:sz w:val="16"/>
      <w:lang w:eastAsia="en-US"/>
    </w:rPr>
  </w:style>
  <w:style w:type="paragraph" w:styleId="Title">
    <w:name w:val="Title"/>
    <w:basedOn w:val="HeadingBase"/>
    <w:link w:val="TitleChar"/>
    <w:qFormat/>
    <w:rsid w:val="00BA1BE4"/>
    <w:pPr>
      <w:spacing w:before="5040"/>
      <w:jc w:val="center"/>
    </w:pPr>
    <w:rPr>
      <w:sz w:val="48"/>
      <w:szCs w:val="72"/>
      <w:lang w:val="en-US"/>
    </w:rPr>
  </w:style>
  <w:style w:type="character" w:customStyle="1" w:styleId="TitleChar">
    <w:name w:val="Title Char"/>
    <w:basedOn w:val="DefaultParagraphFont"/>
    <w:link w:val="Title"/>
    <w:rsid w:val="00BA1B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1BE4"/>
    <w:pPr>
      <w:tabs>
        <w:tab w:val="left" w:pos="3600"/>
        <w:tab w:val="left" w:pos="3958"/>
      </w:tabs>
    </w:pPr>
  </w:style>
  <w:style w:type="paragraph" w:customStyle="1" w:styleId="Note">
    <w:name w:val="Note"/>
    <w:basedOn w:val="BodyText"/>
    <w:rsid w:val="00BA1B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1BE4"/>
    <w:pPr>
      <w:framePr w:wrap="auto" w:hAnchor="text" w:y="6049"/>
    </w:pPr>
    <w:rPr>
      <w:color w:val="000000"/>
      <w:sz w:val="40"/>
    </w:rPr>
  </w:style>
  <w:style w:type="paragraph" w:customStyle="1" w:styleId="TOCTitle">
    <w:name w:val="TOCTitle"/>
    <w:basedOn w:val="Heading1"/>
    <w:rsid w:val="00BA1BE4"/>
    <w:pPr>
      <w:spacing w:after="240"/>
      <w:jc w:val="center"/>
      <w:outlineLvl w:val="9"/>
    </w:pPr>
    <w:rPr>
      <w:caps/>
    </w:rPr>
  </w:style>
  <w:style w:type="paragraph" w:customStyle="1" w:styleId="Version">
    <w:name w:val="Version"/>
    <w:rsid w:val="00BA1B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1BE4"/>
    <w:pPr>
      <w:numPr>
        <w:numId w:val="12"/>
      </w:numPr>
      <w:tabs>
        <w:tab w:val="clear" w:pos="680"/>
      </w:tabs>
    </w:pPr>
  </w:style>
  <w:style w:type="paragraph" w:styleId="Index1">
    <w:name w:val="index 1"/>
    <w:basedOn w:val="Normal"/>
    <w:next w:val="Normal"/>
    <w:semiHidden/>
    <w:rsid w:val="00BA1BE4"/>
    <w:pPr>
      <w:keepNext w:val="0"/>
      <w:tabs>
        <w:tab w:val="right" w:pos="4176"/>
      </w:tabs>
      <w:ind w:left="198" w:hanging="198"/>
    </w:pPr>
    <w:rPr>
      <w:rFonts w:ascii="Garamond" w:hAnsi="Garamond"/>
    </w:rPr>
  </w:style>
  <w:style w:type="paragraph" w:styleId="IndexHeading">
    <w:name w:val="index heading"/>
    <w:basedOn w:val="Normal"/>
    <w:next w:val="Index1"/>
    <w:semiHidden/>
    <w:rsid w:val="00BA1BE4"/>
    <w:pPr>
      <w:spacing w:before="120" w:after="120"/>
    </w:pPr>
    <w:rPr>
      <w:rFonts w:ascii="Arial" w:hAnsi="Arial"/>
      <w:b/>
      <w:color w:val="918585"/>
      <w:sz w:val="24"/>
    </w:rPr>
  </w:style>
  <w:style w:type="paragraph" w:styleId="Header">
    <w:name w:val="header"/>
    <w:basedOn w:val="Normal"/>
    <w:link w:val="HeaderChar"/>
    <w:rsid w:val="00BA1B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1BE4"/>
    <w:rPr>
      <w:rFonts w:ascii="Times New Roman" w:eastAsia="Times New Roman" w:hAnsi="Times New Roman" w:cs="Times New Roman"/>
      <w:sz w:val="16"/>
      <w:szCs w:val="20"/>
      <w:lang w:val="en-GB" w:eastAsia="en-US"/>
    </w:rPr>
  </w:style>
  <w:style w:type="paragraph" w:customStyle="1" w:styleId="Chapter">
    <w:name w:val="Chapter"/>
    <w:basedOn w:val="Normal"/>
    <w:rsid w:val="00BA1BE4"/>
    <w:pPr>
      <w:spacing w:before="240"/>
    </w:pPr>
    <w:rPr>
      <w:rFonts w:ascii="Times New Roman" w:hAnsi="Times New Roman"/>
      <w:smallCaps/>
      <w:spacing w:val="80"/>
      <w:sz w:val="28"/>
    </w:rPr>
  </w:style>
  <w:style w:type="paragraph" w:customStyle="1" w:styleId="InChapter">
    <w:name w:val="InChapter"/>
    <w:basedOn w:val="Heading3"/>
    <w:rsid w:val="00BA1BE4"/>
    <w:pPr>
      <w:spacing w:after="240"/>
      <w:outlineLvl w:val="9"/>
    </w:pPr>
    <w:rPr>
      <w:noProof/>
    </w:rPr>
  </w:style>
  <w:style w:type="paragraph" w:styleId="Index2">
    <w:name w:val="index 2"/>
    <w:basedOn w:val="Normal"/>
    <w:next w:val="Normal"/>
    <w:semiHidden/>
    <w:rsid w:val="00BA1BE4"/>
    <w:pPr>
      <w:tabs>
        <w:tab w:val="right" w:pos="4176"/>
      </w:tabs>
      <w:ind w:left="568" w:hanging="284"/>
    </w:pPr>
    <w:rPr>
      <w:rFonts w:ascii="Garamond" w:hAnsi="Garamond"/>
    </w:rPr>
  </w:style>
  <w:style w:type="paragraph" w:customStyle="1" w:styleId="Byline">
    <w:name w:val="Byline"/>
    <w:rsid w:val="00BA1B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1BE4"/>
    <w:pPr>
      <w:tabs>
        <w:tab w:val="clear" w:pos="3600"/>
        <w:tab w:val="clear" w:pos="3958"/>
      </w:tabs>
      <w:jc w:val="right"/>
    </w:pPr>
  </w:style>
  <w:style w:type="character" w:styleId="Emphasis">
    <w:name w:val="Emphasis"/>
    <w:basedOn w:val="DefaultParagraphFont"/>
    <w:qFormat/>
    <w:rsid w:val="00BA1BE4"/>
    <w:rPr>
      <w:i/>
    </w:rPr>
  </w:style>
  <w:style w:type="paragraph" w:styleId="Caption">
    <w:name w:val="caption"/>
    <w:basedOn w:val="BodyText"/>
    <w:next w:val="Normal"/>
    <w:qFormat/>
    <w:rsid w:val="00BA1BE4"/>
    <w:pPr>
      <w:framePr w:w="2268" w:hSpace="181" w:vSpace="181" w:wrap="around" w:vAnchor="text" w:hAnchor="page" w:x="1135" w:y="285" w:anchorLock="1"/>
    </w:pPr>
    <w:rPr>
      <w:i/>
    </w:rPr>
  </w:style>
  <w:style w:type="paragraph" w:customStyle="1" w:styleId="MiniTOCTitle">
    <w:name w:val="MiniTOCTitle"/>
    <w:basedOn w:val="Heading4"/>
    <w:rsid w:val="00BA1BE4"/>
    <w:pPr>
      <w:spacing w:before="240"/>
      <w:outlineLvl w:val="9"/>
    </w:pPr>
    <w:rPr>
      <w:noProof/>
      <w:sz w:val="24"/>
    </w:rPr>
  </w:style>
  <w:style w:type="paragraph" w:customStyle="1" w:styleId="MiniTOCItem">
    <w:name w:val="MiniTOCItem"/>
    <w:basedOn w:val="ListBullet"/>
    <w:rsid w:val="00BA1BE4"/>
    <w:pPr>
      <w:numPr>
        <w:numId w:val="0"/>
      </w:numPr>
      <w:tabs>
        <w:tab w:val="right" w:leader="dot" w:pos="6521"/>
      </w:tabs>
      <w:spacing w:before="0" w:after="0"/>
    </w:pPr>
  </w:style>
  <w:style w:type="paragraph" w:customStyle="1" w:styleId="TOFTitle">
    <w:name w:val="TOFTitle"/>
    <w:basedOn w:val="TOCTitle"/>
    <w:rsid w:val="00BA1BE4"/>
  </w:style>
  <w:style w:type="paragraph" w:styleId="TableofFigures">
    <w:name w:val="table of figures"/>
    <w:basedOn w:val="Normal"/>
    <w:next w:val="Normal"/>
    <w:semiHidden/>
    <w:rsid w:val="00BA1BE4"/>
    <w:pPr>
      <w:tabs>
        <w:tab w:val="right" w:leader="dot" w:pos="9072"/>
      </w:tabs>
      <w:ind w:left="970" w:hanging="403"/>
    </w:pPr>
    <w:rPr>
      <w:rFonts w:ascii="Times New Roman" w:hAnsi="Times New Roman"/>
      <w:b/>
    </w:rPr>
  </w:style>
  <w:style w:type="paragraph" w:styleId="ListNumber">
    <w:name w:val="List Number"/>
    <w:basedOn w:val="List"/>
    <w:rsid w:val="00BA1BE4"/>
    <w:pPr>
      <w:numPr>
        <w:numId w:val="14"/>
      </w:numPr>
      <w:tabs>
        <w:tab w:val="clear" w:pos="340"/>
      </w:tabs>
    </w:pPr>
  </w:style>
  <w:style w:type="character" w:customStyle="1" w:styleId="WingdingSymbols">
    <w:name w:val="Wingding Symbols"/>
    <w:rsid w:val="00BA1BE4"/>
    <w:rPr>
      <w:rFonts w:ascii="Wingdings" w:hAnsi="Wingdings"/>
    </w:rPr>
  </w:style>
  <w:style w:type="character" w:customStyle="1" w:styleId="HotSpot">
    <w:name w:val="HotSpot"/>
    <w:rsid w:val="00BA1BE4"/>
    <w:rPr>
      <w:color w:val="0033CC"/>
      <w:u w:val="none"/>
    </w:rPr>
  </w:style>
  <w:style w:type="paragraph" w:customStyle="1" w:styleId="BodyTextRight">
    <w:name w:val="Body Text Right"/>
    <w:basedOn w:val="BodyText"/>
    <w:rsid w:val="00BA1BE4"/>
    <w:pPr>
      <w:spacing w:before="0" w:after="0"/>
      <w:jc w:val="right"/>
    </w:pPr>
  </w:style>
  <w:style w:type="paragraph" w:styleId="Index3">
    <w:name w:val="index 3"/>
    <w:basedOn w:val="ListNumber2"/>
    <w:next w:val="Normal"/>
    <w:semiHidden/>
    <w:rsid w:val="00BA1BE4"/>
    <w:pPr>
      <w:numPr>
        <w:numId w:val="0"/>
      </w:numPr>
      <w:tabs>
        <w:tab w:val="right" w:leader="dot" w:pos="4176"/>
      </w:tabs>
    </w:pPr>
  </w:style>
  <w:style w:type="paragraph" w:styleId="ListNumber2">
    <w:name w:val="List Number 2"/>
    <w:basedOn w:val="List2"/>
    <w:rsid w:val="00BA1BE4"/>
    <w:pPr>
      <w:numPr>
        <w:numId w:val="9"/>
      </w:numPr>
      <w:tabs>
        <w:tab w:val="clear" w:pos="1060"/>
      </w:tabs>
    </w:pPr>
  </w:style>
  <w:style w:type="paragraph" w:customStyle="1" w:styleId="MarginNote">
    <w:name w:val="Margin Note"/>
    <w:basedOn w:val="BodyText"/>
    <w:rsid w:val="00BA1B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1B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1B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1BE4"/>
    <w:rPr>
      <w:sz w:val="32"/>
    </w:rPr>
  </w:style>
  <w:style w:type="paragraph" w:customStyle="1" w:styleId="HeadingProcedure">
    <w:name w:val="Heading Procedure"/>
    <w:basedOn w:val="HeadingBase"/>
    <w:next w:val="Normal"/>
    <w:rsid w:val="00BA1BE4"/>
    <w:pPr>
      <w:tabs>
        <w:tab w:val="left" w:pos="0"/>
      </w:tabs>
      <w:spacing w:before="120" w:after="60"/>
    </w:pPr>
    <w:rPr>
      <w:i/>
      <w:color w:val="918585"/>
      <w:sz w:val="22"/>
    </w:rPr>
  </w:style>
  <w:style w:type="paragraph" w:customStyle="1" w:styleId="TableBodyText">
    <w:name w:val="Table Body Text"/>
    <w:basedOn w:val="BodyText"/>
    <w:rsid w:val="00BA1BE4"/>
    <w:pPr>
      <w:spacing w:before="60" w:after="60"/>
    </w:pPr>
  </w:style>
  <w:style w:type="paragraph" w:styleId="ListContinue">
    <w:name w:val="List Continue"/>
    <w:basedOn w:val="List"/>
    <w:rsid w:val="00BA1BE4"/>
    <w:pPr>
      <w:ind w:firstLine="0"/>
    </w:pPr>
  </w:style>
  <w:style w:type="paragraph" w:customStyle="1" w:styleId="ListNote">
    <w:name w:val="List Note"/>
    <w:basedOn w:val="List"/>
    <w:rsid w:val="00BA1BE4"/>
    <w:pPr>
      <w:pBdr>
        <w:top w:val="single" w:sz="6" w:space="2" w:color="918585"/>
        <w:bottom w:val="single" w:sz="6" w:space="2" w:color="918585"/>
      </w:pBdr>
      <w:tabs>
        <w:tab w:val="left" w:pos="1021"/>
      </w:tabs>
      <w:ind w:firstLine="0"/>
    </w:pPr>
  </w:style>
  <w:style w:type="paragraph" w:customStyle="1" w:styleId="Warning">
    <w:name w:val="Warning"/>
    <w:basedOn w:val="BodyText"/>
    <w:rsid w:val="00BA1BE4"/>
    <w:pPr>
      <w:shd w:val="clear" w:color="auto" w:fill="D9D9D9"/>
      <w:tabs>
        <w:tab w:val="left" w:pos="992"/>
      </w:tabs>
      <w:ind w:left="119" w:right="119"/>
    </w:pPr>
    <w:rPr>
      <w:sz w:val="20"/>
    </w:rPr>
  </w:style>
  <w:style w:type="paragraph" w:customStyle="1" w:styleId="MarginIcons">
    <w:name w:val="Margin Icons"/>
    <w:basedOn w:val="BodyText"/>
    <w:rsid w:val="00BA1B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1BE4"/>
    <w:rPr>
      <w:rFonts w:ascii="Courier New" w:hAnsi="Courier New"/>
    </w:rPr>
  </w:style>
  <w:style w:type="paragraph" w:customStyle="1" w:styleId="NoteBullet">
    <w:name w:val="Note Bullet"/>
    <w:basedOn w:val="Note"/>
    <w:rsid w:val="00BA1BE4"/>
    <w:pPr>
      <w:tabs>
        <w:tab w:val="clear" w:pos="680"/>
      </w:tabs>
      <w:spacing w:before="60" w:after="60"/>
    </w:pPr>
  </w:style>
  <w:style w:type="paragraph" w:customStyle="1" w:styleId="SubHeading2">
    <w:name w:val="SubHeading2"/>
    <w:basedOn w:val="HeadingBase"/>
    <w:rsid w:val="00BA1BE4"/>
    <w:pPr>
      <w:spacing w:before="240" w:after="60"/>
    </w:pPr>
    <w:rPr>
      <w:sz w:val="20"/>
    </w:rPr>
  </w:style>
  <w:style w:type="paragraph" w:customStyle="1" w:styleId="SubHeading1">
    <w:name w:val="SubHeading1"/>
    <w:basedOn w:val="HeadingBase"/>
    <w:rsid w:val="00BA1BE4"/>
    <w:pPr>
      <w:spacing w:before="240" w:after="60"/>
    </w:pPr>
    <w:rPr>
      <w:color w:val="918585"/>
      <w:sz w:val="22"/>
    </w:rPr>
  </w:style>
  <w:style w:type="paragraph" w:customStyle="1" w:styleId="SideHeading">
    <w:name w:val="Side Heading"/>
    <w:basedOn w:val="HeadingBase"/>
    <w:rsid w:val="00BA1B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1BE4"/>
    <w:pPr>
      <w:numPr>
        <w:numId w:val="10"/>
      </w:numPr>
    </w:pPr>
  </w:style>
  <w:style w:type="paragraph" w:styleId="PlainText">
    <w:name w:val="Plain Text"/>
    <w:basedOn w:val="Normal"/>
    <w:link w:val="PlainTextChar"/>
    <w:rsid w:val="00BA1BE4"/>
    <w:rPr>
      <w:sz w:val="20"/>
    </w:rPr>
  </w:style>
  <w:style w:type="character" w:customStyle="1" w:styleId="PlainTextChar">
    <w:name w:val="Plain Text Char"/>
    <w:basedOn w:val="DefaultParagraphFont"/>
    <w:link w:val="PlainText"/>
    <w:rsid w:val="00BA1BE4"/>
    <w:rPr>
      <w:rFonts w:ascii="Courier New" w:eastAsia="Times New Roman" w:hAnsi="Courier New" w:cs="Times New Roman"/>
      <w:sz w:val="20"/>
      <w:szCs w:val="20"/>
      <w:lang w:eastAsia="en-US"/>
    </w:rPr>
  </w:style>
  <w:style w:type="character" w:customStyle="1" w:styleId="MenuOption">
    <w:name w:val="Menu Option"/>
    <w:basedOn w:val="DefaultParagraphFont"/>
    <w:rsid w:val="00BA1BE4"/>
    <w:rPr>
      <w:b/>
      <w:smallCaps/>
    </w:rPr>
  </w:style>
  <w:style w:type="paragraph" w:customStyle="1" w:styleId="TableListNumber">
    <w:name w:val="Table List Number"/>
    <w:basedOn w:val="ListNumber"/>
    <w:rsid w:val="00BA1BE4"/>
    <w:pPr>
      <w:numPr>
        <w:numId w:val="0"/>
      </w:numPr>
    </w:pPr>
  </w:style>
  <w:style w:type="paragraph" w:styleId="TOC4">
    <w:name w:val="toc 4"/>
    <w:basedOn w:val="TOCBase"/>
    <w:next w:val="Normal"/>
    <w:semiHidden/>
    <w:rsid w:val="00BA1BE4"/>
    <w:pPr>
      <w:tabs>
        <w:tab w:val="right" w:leader="dot" w:pos="9071"/>
      </w:tabs>
      <w:ind w:left="1701"/>
    </w:pPr>
  </w:style>
  <w:style w:type="paragraph" w:customStyle="1" w:styleId="ListAlpha">
    <w:name w:val="List Alpha"/>
    <w:basedOn w:val="List"/>
    <w:rsid w:val="00BA1BE4"/>
    <w:pPr>
      <w:numPr>
        <w:numId w:val="8"/>
      </w:numPr>
    </w:pPr>
  </w:style>
  <w:style w:type="paragraph" w:customStyle="1" w:styleId="ListAlpha2">
    <w:name w:val="List Alpha 2"/>
    <w:basedOn w:val="List2"/>
    <w:rsid w:val="00BA1BE4"/>
    <w:pPr>
      <w:numPr>
        <w:numId w:val="7"/>
      </w:numPr>
    </w:pPr>
  </w:style>
  <w:style w:type="paragraph" w:styleId="List2">
    <w:name w:val="List 2"/>
    <w:basedOn w:val="BodyText"/>
    <w:rsid w:val="00BA1BE4"/>
    <w:pPr>
      <w:tabs>
        <w:tab w:val="left" w:pos="680"/>
      </w:tabs>
      <w:spacing w:before="60" w:after="60"/>
      <w:ind w:left="680" w:hanging="340"/>
    </w:pPr>
  </w:style>
  <w:style w:type="paragraph" w:styleId="List3">
    <w:name w:val="List 3"/>
    <w:basedOn w:val="BodyText"/>
    <w:rsid w:val="00BA1BE4"/>
    <w:pPr>
      <w:tabs>
        <w:tab w:val="left" w:pos="1021"/>
      </w:tabs>
      <w:spacing w:before="60" w:after="60"/>
      <w:ind w:left="1020" w:hanging="340"/>
    </w:pPr>
  </w:style>
  <w:style w:type="paragraph" w:styleId="List4">
    <w:name w:val="List 4"/>
    <w:basedOn w:val="BodyText"/>
    <w:rsid w:val="00BA1BE4"/>
    <w:pPr>
      <w:tabs>
        <w:tab w:val="left" w:pos="1361"/>
      </w:tabs>
      <w:spacing w:before="60" w:after="60"/>
      <w:ind w:left="1361" w:hanging="340"/>
    </w:pPr>
  </w:style>
  <w:style w:type="paragraph" w:styleId="List5">
    <w:name w:val="List 5"/>
    <w:basedOn w:val="BodyText"/>
    <w:rsid w:val="00BA1BE4"/>
    <w:pPr>
      <w:tabs>
        <w:tab w:val="left" w:pos="1701"/>
      </w:tabs>
      <w:spacing w:before="60" w:after="60"/>
      <w:ind w:left="1701" w:hanging="340"/>
    </w:pPr>
  </w:style>
  <w:style w:type="paragraph" w:styleId="ListBullet3">
    <w:name w:val="List Bullet 3"/>
    <w:basedOn w:val="List3"/>
    <w:rsid w:val="00BA1BE4"/>
    <w:pPr>
      <w:numPr>
        <w:numId w:val="13"/>
      </w:numPr>
      <w:tabs>
        <w:tab w:val="clear" w:pos="1021"/>
      </w:tabs>
      <w:ind w:left="1037" w:hanging="357"/>
    </w:pPr>
  </w:style>
  <w:style w:type="paragraph" w:styleId="ListBullet4">
    <w:name w:val="List Bullet 4"/>
    <w:basedOn w:val="List4"/>
    <w:rsid w:val="00BA1BE4"/>
    <w:pPr>
      <w:numPr>
        <w:numId w:val="2"/>
      </w:numPr>
      <w:tabs>
        <w:tab w:val="clear" w:pos="1361"/>
      </w:tabs>
    </w:pPr>
  </w:style>
  <w:style w:type="paragraph" w:styleId="ListBullet5">
    <w:name w:val="List Bullet 5"/>
    <w:basedOn w:val="List5"/>
    <w:rsid w:val="00BA1BE4"/>
    <w:pPr>
      <w:numPr>
        <w:numId w:val="3"/>
      </w:numPr>
    </w:pPr>
  </w:style>
  <w:style w:type="paragraph" w:styleId="ListContinue2">
    <w:name w:val="List Continue 2"/>
    <w:basedOn w:val="List2"/>
    <w:rsid w:val="00BA1BE4"/>
    <w:pPr>
      <w:ind w:firstLine="0"/>
    </w:pPr>
  </w:style>
  <w:style w:type="paragraph" w:styleId="ListContinue3">
    <w:name w:val="List Continue 3"/>
    <w:basedOn w:val="List3"/>
    <w:rsid w:val="00BA1BE4"/>
    <w:pPr>
      <w:ind w:left="1021" w:firstLine="0"/>
    </w:pPr>
  </w:style>
  <w:style w:type="paragraph" w:styleId="ListContinue4">
    <w:name w:val="List Continue 4"/>
    <w:basedOn w:val="List4"/>
    <w:rsid w:val="00BA1BE4"/>
    <w:pPr>
      <w:ind w:firstLine="0"/>
    </w:pPr>
  </w:style>
  <w:style w:type="paragraph" w:styleId="ListContinue5">
    <w:name w:val="List Continue 5"/>
    <w:basedOn w:val="List5"/>
    <w:rsid w:val="00BA1BE4"/>
    <w:pPr>
      <w:ind w:firstLine="0"/>
    </w:pPr>
  </w:style>
  <w:style w:type="paragraph" w:styleId="ListNumber3">
    <w:name w:val="List Number 3"/>
    <w:basedOn w:val="List3"/>
    <w:rsid w:val="00BA1BE4"/>
    <w:pPr>
      <w:numPr>
        <w:numId w:val="4"/>
      </w:numPr>
    </w:pPr>
  </w:style>
  <w:style w:type="paragraph" w:styleId="ListNumber4">
    <w:name w:val="List Number 4"/>
    <w:basedOn w:val="List4"/>
    <w:rsid w:val="00BA1BE4"/>
    <w:pPr>
      <w:numPr>
        <w:numId w:val="5"/>
      </w:numPr>
    </w:pPr>
  </w:style>
  <w:style w:type="paragraph" w:styleId="ListNumber5">
    <w:name w:val="List Number 5"/>
    <w:basedOn w:val="List5"/>
    <w:rsid w:val="00BA1BE4"/>
    <w:pPr>
      <w:numPr>
        <w:numId w:val="6"/>
      </w:numPr>
    </w:pPr>
  </w:style>
  <w:style w:type="paragraph" w:styleId="BlockText">
    <w:name w:val="Block Text"/>
    <w:basedOn w:val="Normal"/>
    <w:rsid w:val="00BA1BE4"/>
    <w:pPr>
      <w:spacing w:after="120"/>
      <w:ind w:left="1440" w:right="1440"/>
    </w:pPr>
  </w:style>
  <w:style w:type="character" w:customStyle="1" w:styleId="Subscript">
    <w:name w:val="Subscript"/>
    <w:basedOn w:val="DefaultParagraphFont"/>
    <w:rsid w:val="00BA1BE4"/>
    <w:rPr>
      <w:sz w:val="16"/>
      <w:vertAlign w:val="subscript"/>
    </w:rPr>
  </w:style>
  <w:style w:type="character" w:customStyle="1" w:styleId="Superscript">
    <w:name w:val="Superscript"/>
    <w:basedOn w:val="DefaultParagraphFont"/>
    <w:rsid w:val="00BA1BE4"/>
    <w:rPr>
      <w:sz w:val="16"/>
      <w:vertAlign w:val="superscript"/>
    </w:rPr>
  </w:style>
  <w:style w:type="character" w:customStyle="1" w:styleId="Symbols">
    <w:name w:val="Symbols"/>
    <w:basedOn w:val="DefaultParagraphFont"/>
    <w:rsid w:val="00BA1BE4"/>
    <w:rPr>
      <w:rFonts w:ascii="Symbol" w:hAnsi="Symbol"/>
    </w:rPr>
  </w:style>
  <w:style w:type="character" w:customStyle="1" w:styleId="MenuOptions">
    <w:name w:val="Menu Options"/>
    <w:basedOn w:val="DefaultParagraphFont"/>
    <w:rsid w:val="00BA1BE4"/>
    <w:rPr>
      <w:rFonts w:ascii="Arial Narrow" w:hAnsi="Arial Narrow"/>
      <w:smallCaps/>
    </w:rPr>
  </w:style>
  <w:style w:type="character" w:customStyle="1" w:styleId="Buttons">
    <w:name w:val="Buttons"/>
    <w:basedOn w:val="DefaultParagraphFont"/>
    <w:rsid w:val="00BA1BE4"/>
    <w:rPr>
      <w:b/>
    </w:rPr>
  </w:style>
  <w:style w:type="character" w:customStyle="1" w:styleId="Underlined">
    <w:name w:val="Underlined"/>
    <w:basedOn w:val="DefaultParagraphFont"/>
    <w:rsid w:val="00BA1BE4"/>
    <w:rPr>
      <w:u w:val="single"/>
    </w:rPr>
  </w:style>
  <w:style w:type="paragraph" w:customStyle="1" w:styleId="TableBodyTextRight">
    <w:name w:val="Table Body Text Right"/>
    <w:basedOn w:val="TableBodyText"/>
    <w:rsid w:val="00BA1BE4"/>
    <w:pPr>
      <w:widowControl w:val="0"/>
      <w:autoSpaceDE w:val="0"/>
      <w:autoSpaceDN w:val="0"/>
      <w:adjustRightInd w:val="0"/>
      <w:jc w:val="right"/>
    </w:pPr>
    <w:rPr>
      <w:rFonts w:cs="Arial"/>
      <w:szCs w:val="18"/>
    </w:rPr>
  </w:style>
  <w:style w:type="paragraph" w:customStyle="1" w:styleId="CopyrightText">
    <w:name w:val="Copyright Text"/>
    <w:basedOn w:val="BodyText"/>
    <w:rsid w:val="00BA1BE4"/>
    <w:rPr>
      <w:sz w:val="18"/>
    </w:rPr>
  </w:style>
  <w:style w:type="paragraph" w:customStyle="1" w:styleId="BodySmallRight">
    <w:name w:val="Body Small Right"/>
    <w:basedOn w:val="BodyTextRight"/>
    <w:rsid w:val="00BA1BE4"/>
    <w:rPr>
      <w:sz w:val="18"/>
      <w:szCs w:val="18"/>
    </w:rPr>
  </w:style>
  <w:style w:type="paragraph" w:customStyle="1" w:styleId="MarginEdition">
    <w:name w:val="Margin Edition"/>
    <w:basedOn w:val="MarginNote"/>
    <w:rsid w:val="00BA1BE4"/>
    <w:pPr>
      <w:spacing w:before="0" w:after="0"/>
    </w:pPr>
    <w:rPr>
      <w:rFonts w:ascii="Times New Roman" w:hAnsi="Times New Roman"/>
      <w:color w:val="999999"/>
    </w:rPr>
  </w:style>
  <w:style w:type="paragraph" w:customStyle="1" w:styleId="Spacer">
    <w:name w:val="Spacer"/>
    <w:basedOn w:val="Normal"/>
    <w:rsid w:val="00BA1BE4"/>
    <w:rPr>
      <w:sz w:val="2"/>
      <w:szCs w:val="2"/>
    </w:rPr>
  </w:style>
  <w:style w:type="character" w:customStyle="1" w:styleId="Small">
    <w:name w:val="Small"/>
    <w:basedOn w:val="DefaultParagraphFont"/>
    <w:rsid w:val="00BA1BE4"/>
    <w:rPr>
      <w:sz w:val="16"/>
    </w:rPr>
  </w:style>
  <w:style w:type="paragraph" w:customStyle="1" w:styleId="WideTable">
    <w:name w:val="Wide Table"/>
    <w:basedOn w:val="Normal"/>
    <w:rsid w:val="00BA1BE4"/>
    <w:pPr>
      <w:ind w:left="-1418"/>
    </w:pPr>
    <w:rPr>
      <w:sz w:val="2"/>
      <w:szCs w:val="2"/>
    </w:rPr>
  </w:style>
  <w:style w:type="character" w:styleId="PageNumber">
    <w:name w:val="page number"/>
    <w:basedOn w:val="DefaultParagraphFont"/>
    <w:rsid w:val="00BA1BE4"/>
  </w:style>
  <w:style w:type="paragraph" w:styleId="Quote">
    <w:name w:val="Quote"/>
    <w:basedOn w:val="Heading1"/>
    <w:link w:val="QuoteChar"/>
    <w:qFormat/>
    <w:rsid w:val="00BA1BE4"/>
    <w:rPr>
      <w:b w:val="0"/>
      <w:sz w:val="72"/>
      <w:szCs w:val="72"/>
      <w:lang w:val="en-NZ"/>
    </w:rPr>
  </w:style>
  <w:style w:type="character" w:customStyle="1" w:styleId="QuoteChar">
    <w:name w:val="Quote Char"/>
    <w:basedOn w:val="DefaultParagraphFont"/>
    <w:link w:val="Quote"/>
    <w:rsid w:val="00BA1B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1BE4"/>
    <w:pPr>
      <w:pageBreakBefore/>
    </w:pPr>
  </w:style>
  <w:style w:type="paragraph" w:customStyle="1" w:styleId="Border">
    <w:name w:val="Border"/>
    <w:basedOn w:val="Normal"/>
    <w:qFormat/>
    <w:rsid w:val="00BA1B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1BE4"/>
    <w:rPr>
      <w:b/>
      <w:bCs/>
      <w:i/>
      <w:iCs/>
      <w:color w:val="auto"/>
    </w:rPr>
  </w:style>
  <w:style w:type="paragraph" w:styleId="IntenseQuote">
    <w:name w:val="Intense Quote"/>
    <w:basedOn w:val="Normal"/>
    <w:next w:val="Normal"/>
    <w:link w:val="IntenseQuoteChar"/>
    <w:uiPriority w:val="30"/>
    <w:qFormat/>
    <w:rsid w:val="00BA1B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1B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1BE4"/>
    <w:rPr>
      <w:smallCaps/>
      <w:color w:val="auto"/>
      <w:u w:val="single"/>
    </w:rPr>
  </w:style>
  <w:style w:type="character" w:styleId="IntenseReference">
    <w:name w:val="Intense Reference"/>
    <w:basedOn w:val="DefaultParagraphFont"/>
    <w:uiPriority w:val="32"/>
    <w:qFormat/>
    <w:rsid w:val="00BA1BE4"/>
    <w:rPr>
      <w:b/>
      <w:bCs/>
      <w:smallCaps/>
      <w:color w:val="auto"/>
      <w:spacing w:val="5"/>
      <w:u w:val="single"/>
    </w:rPr>
  </w:style>
  <w:style w:type="paragraph" w:customStyle="1" w:styleId="2ColumnHeading">
    <w:name w:val="2Column Heading"/>
    <w:basedOn w:val="BodyText"/>
    <w:qFormat/>
    <w:rsid w:val="00BA1BE4"/>
    <w:pPr>
      <w:spacing w:after="60"/>
      <w:ind w:left="-2268"/>
    </w:pPr>
    <w:rPr>
      <w:b/>
    </w:rPr>
  </w:style>
  <w:style w:type="paragraph" w:customStyle="1" w:styleId="Heading1TOC">
    <w:name w:val="Heading1 TOC"/>
    <w:basedOn w:val="Normal"/>
    <w:qFormat/>
    <w:rsid w:val="00BA1BE4"/>
    <w:pPr>
      <w:spacing w:before="240" w:after="120"/>
    </w:pPr>
    <w:rPr>
      <w:rFonts w:ascii="Times New Roman" w:hAnsi="Times New Roman"/>
      <w:b/>
      <w:sz w:val="32"/>
    </w:rPr>
  </w:style>
  <w:style w:type="paragraph" w:customStyle="1" w:styleId="Heading2TOC">
    <w:name w:val="Heading2 TOC"/>
    <w:basedOn w:val="Normal"/>
    <w:qFormat/>
    <w:rsid w:val="00BA1BE4"/>
    <w:pPr>
      <w:spacing w:before="240" w:after="60"/>
    </w:pPr>
    <w:rPr>
      <w:rFonts w:ascii="Times New Roman" w:hAnsi="Times New Roman"/>
      <w:b/>
      <w:sz w:val="28"/>
    </w:rPr>
  </w:style>
  <w:style w:type="character" w:customStyle="1" w:styleId="Underline">
    <w:name w:val="Underline"/>
    <w:basedOn w:val="DefaultParagraphFont"/>
    <w:qFormat/>
    <w:rsid w:val="00BA1BE4"/>
    <w:rPr>
      <w:u w:val="single"/>
    </w:rPr>
  </w:style>
  <w:style w:type="character" w:customStyle="1" w:styleId="BoldandItalics">
    <w:name w:val="Bold and Italics"/>
    <w:qFormat/>
    <w:rsid w:val="00BA1BE4"/>
    <w:rPr>
      <w:b/>
      <w:i/>
      <w:u w:val="none"/>
    </w:rPr>
  </w:style>
  <w:style w:type="paragraph" w:styleId="BalloonText">
    <w:name w:val="Balloon Text"/>
    <w:basedOn w:val="Normal"/>
    <w:link w:val="BalloonTextChar"/>
    <w:rsid w:val="00BA1BE4"/>
    <w:rPr>
      <w:rFonts w:ascii="Tahoma" w:hAnsi="Tahoma" w:cs="Tahoma"/>
      <w:sz w:val="16"/>
      <w:szCs w:val="16"/>
    </w:rPr>
  </w:style>
  <w:style w:type="character" w:customStyle="1" w:styleId="BalloonTextChar">
    <w:name w:val="Balloon Text Char"/>
    <w:basedOn w:val="DefaultParagraphFont"/>
    <w:link w:val="BalloonText"/>
    <w:rsid w:val="00BA1B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1B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1B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1BE4"/>
    <w:rPr>
      <w:b/>
      <w:color w:val="660033"/>
      <w:spacing w:val="0"/>
    </w:rPr>
  </w:style>
  <w:style w:type="paragraph" w:customStyle="1" w:styleId="Nameditemlist">
    <w:name w:val="Named item list"/>
    <w:basedOn w:val="BodyText"/>
    <w:qFormat/>
    <w:rsid w:val="00BA1BE4"/>
    <w:pPr>
      <w:tabs>
        <w:tab w:val="left" w:pos="2835"/>
      </w:tabs>
      <w:ind w:left="2835" w:hanging="2835"/>
    </w:pPr>
  </w:style>
  <w:style w:type="paragraph" w:customStyle="1" w:styleId="BodyTextnopadding">
    <w:name w:val="Body Text no padding"/>
    <w:basedOn w:val="BodyText"/>
    <w:qFormat/>
    <w:rsid w:val="00BA1BE4"/>
    <w:pPr>
      <w:spacing w:before="0" w:after="0"/>
    </w:pPr>
  </w:style>
  <w:style w:type="paragraph" w:customStyle="1" w:styleId="BodyTextBold">
    <w:name w:val="Body Text Bold"/>
    <w:basedOn w:val="BodyText"/>
    <w:qFormat/>
    <w:rsid w:val="00BA1BE4"/>
    <w:rPr>
      <w:b/>
    </w:rPr>
  </w:style>
  <w:style w:type="character" w:styleId="Hyperlink">
    <w:name w:val="Hyperlink"/>
    <w:basedOn w:val="DefaultParagraphFont"/>
    <w:uiPriority w:val="99"/>
    <w:unhideWhenUsed/>
    <w:rsid w:val="00CF11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500</Words>
  <Characters>3501</Characters>
  <Application>Microsoft Office Word</Application>
  <DocSecurity>0</DocSecurity>
  <Lines>109</Lines>
  <Paragraphs>61</Paragraphs>
  <ScaleCrop>false</ScaleCrop>
  <Company>Author-it Software Corporation Ltd.</Company>
  <LinksUpToDate>false</LinksUpToDate>
  <CharactersWithSpaces>3940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PSPWPI001 Evaluate workplace legislative compliance</dc:title>
  <dc:subject>Approved</dc:subject>
  <dc:creator>SkillsIQ</dc:creator>
  <cp:keywords>Release: 1</cp:keywords>
  <dc:description>Review Date: 12 April 2008</dc:description>
  <cp:lastModifiedBy>HSD_TPCMSd.prod</cp:lastModifiedBy>
  <cp:revision>3</cp:revision>
  <dcterms:created xsi:type="dcterms:W3CDTF">2022-04-03T13:33:00Z</dcterms:created>
  <dcterms:modified xsi:type="dcterms:W3CDTF">2022-04-03T13:33:00Z</dcterms:modified>
</cp:coreProperties>
</file>