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831" w:rsidP="001E5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PSPTRP009 Provide vehicle technical advice</w:t>
      </w:r>
      <w:r>
        <w:fldChar w:fldCharType="end"/>
      </w:r>
    </w:p>
    <w:p w:rsidR="001E5831" w:rsidP="001E5831">
      <w:pPr>
        <w:pStyle w:val="Version"/>
        <w:sectPr w:rsidSect="00132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AC4" w:rsidP="00132AC4">
      <w:pPr>
        <w:pStyle w:val="SuperHeading"/>
      </w:pPr>
      <w:r w:rsidRPr="00132AC4">
        <w:t>Assessment Requirements for PSPTRP009 Provide vehicle technical advice</w:t>
      </w:r>
    </w:p>
    <w:p w:rsidR="00000000" w:rsidRPr="00132AC4" w:rsidP="00132AC4">
      <w:pPr>
        <w:pStyle w:val="Heading1"/>
      </w:pPr>
      <w:bookmarkStart w:id="1" w:name="O_830174"/>
      <w:bookmarkEnd w:id="1"/>
      <w:r w:rsidRPr="00132A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E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C4">
            <w:pPr>
              <w:pStyle w:val="TableHeading"/>
              <w:rPr>
                <w:lang w:val="en-NZ"/>
              </w:rPr>
            </w:pPr>
            <w:r w:rsidRPr="00132AC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C4">
            <w:pPr>
              <w:pStyle w:val="TableHeading"/>
              <w:rPr>
                <w:lang w:val="en-NZ"/>
              </w:rPr>
            </w:pPr>
            <w:r w:rsidRPr="00132AC4">
              <w:t>Comments</w:t>
            </w:r>
          </w:p>
        </w:tc>
      </w:tr>
      <w:tr w:rsidTr="001E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C4">
            <w:pPr>
              <w:pStyle w:val="BodyText"/>
              <w:rPr>
                <w:lang w:val="en-NZ"/>
              </w:rPr>
            </w:pPr>
            <w:r w:rsidRPr="00132AC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C4" w:rsidP="00132AC4">
            <w:pPr>
              <w:pStyle w:val="BodyText"/>
            </w:pPr>
            <w:r w:rsidRPr="00132AC4">
              <w:t xml:space="preserve">These Assessment Requirements were released in PSP Public Sector Training Package release 1.0 and meet the Standards for Training Packages. </w:t>
            </w:r>
          </w:p>
          <w:p w:rsidR="00000000" w:rsidRPr="00132AC4" w:rsidP="00132AC4">
            <w:pPr>
              <w:pStyle w:val="BodyText"/>
            </w:pPr>
          </w:p>
          <w:p w:rsidR="00000000" w:rsidRPr="00132AC4" w:rsidP="00132AC4">
            <w:pPr>
              <w:pStyle w:val="ListBullet"/>
            </w:pPr>
            <w:r w:rsidRPr="00132AC4">
              <w:t>Assessment Requirements created drawing upon specified assessment information from superseded unit</w:t>
            </w:r>
          </w:p>
        </w:tc>
      </w:tr>
    </w:tbl>
    <w:p w:rsidR="00000000" w:rsidRPr="00132AC4" w:rsidP="00132AC4">
      <w:pPr>
        <w:pStyle w:val="BodyText"/>
      </w:pPr>
    </w:p>
    <w:p w:rsidR="00000000" w:rsidRPr="00132AC4" w:rsidP="00132AC4">
      <w:pPr>
        <w:pStyle w:val="AllowPageBreak"/>
      </w:pPr>
    </w:p>
    <w:p w:rsidR="00000000" w:rsidRPr="00132AC4" w:rsidP="00132AC4">
      <w:pPr>
        <w:pStyle w:val="Heading1"/>
      </w:pPr>
      <w:bookmarkStart w:id="2" w:name="O_830175"/>
      <w:bookmarkEnd w:id="2"/>
      <w:r w:rsidRPr="00132AC4">
        <w:t>Performance Evidence</w:t>
      </w:r>
    </w:p>
    <w:p w:rsidR="00000000" w:rsidRPr="00132AC4" w:rsidP="001E5831">
      <w:pPr>
        <w:pStyle w:val="BodyText"/>
      </w:pPr>
      <w:r w:rsidRPr="00132AC4">
        <w:t xml:space="preserve">Evidence required to demonstrate competence must satisfy all of the requirements of the elements and performance criteria. If not otherwise specified </w:t>
      </w:r>
      <w:r w:rsidRPr="00132AC4">
        <w:t>the candidate must demonstrate evidence of performance of the following on at least one occasion.</w:t>
      </w:r>
    </w:p>
    <w:p w:rsidR="00000000" w:rsidRPr="00132AC4" w:rsidP="00132AC4">
      <w:pPr>
        <w:pStyle w:val="ListBullet"/>
      </w:pPr>
      <w:r w:rsidRPr="00132AC4">
        <w:t>gathering and presenting information</w:t>
      </w:r>
    </w:p>
    <w:p w:rsidR="00000000" w:rsidRPr="00132AC4" w:rsidP="00132AC4">
      <w:pPr>
        <w:pStyle w:val="ListBullet"/>
      </w:pPr>
      <w:r w:rsidRPr="00132AC4">
        <w:t>tailoring information to suit the needs of diverse audiences</w:t>
      </w:r>
    </w:p>
    <w:p w:rsidR="00000000" w:rsidRPr="00132AC4" w:rsidP="00132AC4">
      <w:pPr>
        <w:pStyle w:val="ListBullet"/>
      </w:pPr>
      <w:r w:rsidRPr="00132AC4">
        <w:t>researching, interpreting and analysing information and dat</w:t>
      </w:r>
      <w:r w:rsidRPr="00132AC4">
        <w:t>a</w:t>
      </w:r>
    </w:p>
    <w:p w:rsidR="00000000" w:rsidRPr="00132AC4" w:rsidP="00132AC4">
      <w:pPr>
        <w:pStyle w:val="ListBullet"/>
      </w:pPr>
      <w:r w:rsidRPr="00132AC4">
        <w:t>reading and understanding complex legislation</w:t>
      </w:r>
    </w:p>
    <w:p w:rsidR="00000000" w:rsidRPr="00132AC4" w:rsidP="00132AC4">
      <w:pPr>
        <w:pStyle w:val="ListBullet"/>
      </w:pPr>
      <w:r w:rsidRPr="00132AC4">
        <w:t>writing reports of varying complexity depending on the intended audience</w:t>
      </w:r>
    </w:p>
    <w:p w:rsidR="00000000" w:rsidRPr="00132AC4" w:rsidP="00132AC4">
      <w:pPr>
        <w:pStyle w:val="ListBullet"/>
      </w:pPr>
      <w:r w:rsidRPr="00132AC4">
        <w:t>forming and providing expert opinions</w:t>
      </w:r>
    </w:p>
    <w:p w:rsidR="00000000" w:rsidRPr="00132AC4" w:rsidP="00132AC4">
      <w:pPr>
        <w:pStyle w:val="ListBullet"/>
      </w:pPr>
      <w:r w:rsidRPr="00132AC4">
        <w:t xml:space="preserve">applying public sector legislation including work health and safety and environmental procedures </w:t>
      </w:r>
      <w:r w:rsidRPr="00132AC4">
        <w:t>in the context of providing vehicle technical advice</w:t>
      </w:r>
    </w:p>
    <w:p w:rsidR="00000000" w:rsidRPr="00132AC4" w:rsidP="00132AC4">
      <w:pPr>
        <w:pStyle w:val="ListBullet"/>
      </w:pPr>
      <w:r w:rsidRPr="00132AC4">
        <w:t>assessing vehicle standards</w:t>
      </w:r>
    </w:p>
    <w:p w:rsidR="00000000" w:rsidRPr="00132AC4" w:rsidP="00132AC4">
      <w:pPr>
        <w:pStyle w:val="ListBullet"/>
      </w:pPr>
      <w:r w:rsidRPr="00132AC4">
        <w:t>using diagnostic techniques</w:t>
      </w:r>
    </w:p>
    <w:p w:rsidR="00000000" w:rsidRPr="00132AC4" w:rsidP="00132AC4">
      <w:pPr>
        <w:pStyle w:val="ListBullet"/>
      </w:pPr>
      <w:r w:rsidRPr="00132AC4">
        <w:t>using personal computer, internet, word processing and databases for research, analysis and interpretation</w:t>
      </w:r>
    </w:p>
    <w:p w:rsidR="00000000" w:rsidRPr="00132AC4" w:rsidP="00132AC4">
      <w:pPr>
        <w:pStyle w:val="ListBullet"/>
      </w:pPr>
      <w:r w:rsidRPr="00132AC4">
        <w:t>providing vehicle technical advice relat</w:t>
      </w:r>
      <w:r w:rsidRPr="00132AC4">
        <w:t>ing to three actual or simulated situations on separate occasions or for three different vehicle situations</w:t>
      </w:r>
    </w:p>
    <w:p w:rsidR="00000000" w:rsidRPr="00132AC4" w:rsidP="00132AC4">
      <w:pPr>
        <w:pStyle w:val="ListBullet"/>
      </w:pPr>
      <w:r w:rsidRPr="00132AC4">
        <w:t>undertake technical research directly related to the vehicle technical advice required</w:t>
      </w:r>
    </w:p>
    <w:p w:rsidR="00000000" w:rsidRPr="00132AC4" w:rsidP="00132AC4">
      <w:pPr>
        <w:pStyle w:val="ListBullet"/>
      </w:pPr>
      <w:r w:rsidRPr="00132AC4">
        <w:t xml:space="preserve">forming opinions that are supported with detailed inspection </w:t>
      </w:r>
      <w:r w:rsidRPr="00132AC4">
        <w:t>data and research findings</w:t>
      </w:r>
    </w:p>
    <w:p w:rsidR="00000000" w:rsidRPr="00132AC4" w:rsidP="00132AC4">
      <w:pPr>
        <w:pStyle w:val="AllowPageBreak"/>
      </w:pPr>
    </w:p>
    <w:p w:rsidR="00000000" w:rsidRPr="00132AC4" w:rsidP="00132AC4">
      <w:pPr>
        <w:pStyle w:val="Heading1"/>
      </w:pPr>
      <w:bookmarkStart w:id="3" w:name="O_830176"/>
      <w:bookmarkEnd w:id="3"/>
      <w:r w:rsidRPr="00132AC4">
        <w:t>Knowledge Evidence</w:t>
      </w:r>
    </w:p>
    <w:p w:rsidR="00000000" w:rsidRPr="00132AC4" w:rsidP="001E5831">
      <w:pPr>
        <w:pStyle w:val="BodyText"/>
      </w:pPr>
      <w:r w:rsidRPr="00132AC4">
        <w:t>Evidence required to demonstrate competence must satisfy all of the requirements of the elements and performance criteria. If not otherwise specified the depth of knowledge demonstrated must be</w:t>
      </w:r>
      <w:r w:rsidRPr="00132AC4">
        <w:t xml:space="preserve"> appropriate to the job context of the candidate.</w:t>
      </w:r>
    </w:p>
    <w:p w:rsidR="00000000" w:rsidRPr="00132AC4" w:rsidP="00132AC4">
      <w:pPr>
        <w:pStyle w:val="ListBullet"/>
      </w:pPr>
      <w:r w:rsidRPr="00132AC4">
        <w:t>specialist technical knowledge of areas addressed</w:t>
      </w:r>
    </w:p>
    <w:p w:rsidR="00000000" w:rsidRPr="00132AC4" w:rsidP="00132AC4">
      <w:pPr>
        <w:pStyle w:val="ListBullet"/>
      </w:pPr>
      <w:r w:rsidRPr="00132AC4">
        <w:t>state and territory and Commonwealth legislation and regulations</w:t>
      </w:r>
    </w:p>
    <w:p w:rsidR="00000000" w:rsidRPr="00132AC4" w:rsidP="00132AC4">
      <w:pPr>
        <w:pStyle w:val="ListBullet"/>
      </w:pPr>
      <w:r w:rsidRPr="00132AC4">
        <w:t>Australian Design Rules (ADRs), Australian Vehicle Standards Rules (AVSR), modification co</w:t>
      </w:r>
      <w:r w:rsidRPr="00132AC4">
        <w:t>des, vehicle standards, manufacturers’ standards, related international standards</w:t>
      </w:r>
    </w:p>
    <w:p w:rsidR="00000000" w:rsidRPr="00132AC4" w:rsidP="00132AC4">
      <w:pPr>
        <w:pStyle w:val="ListBullet"/>
      </w:pPr>
      <w:r w:rsidRPr="00132AC4">
        <w:t>chain of evidence/rules of evidence provisions</w:t>
      </w:r>
    </w:p>
    <w:p w:rsidR="00000000" w:rsidRPr="00132AC4" w:rsidP="00132AC4">
      <w:pPr>
        <w:pStyle w:val="ListBullet"/>
      </w:pPr>
      <w:r w:rsidRPr="00132AC4">
        <w:t>written off vehicle register (WOVR)</w:t>
      </w:r>
    </w:p>
    <w:p w:rsidR="00000000" w:rsidRPr="00132AC4" w:rsidP="00132AC4">
      <w:pPr>
        <w:pStyle w:val="ListBullet"/>
      </w:pPr>
      <w:r w:rsidRPr="00132AC4">
        <w:t>work health and safety relating to the provision of specialist vehicle technical advice</w:t>
      </w:r>
    </w:p>
    <w:p w:rsidR="00000000" w:rsidRPr="00132AC4" w:rsidP="00132AC4">
      <w:pPr>
        <w:pStyle w:val="ListBullet"/>
      </w:pPr>
      <w:r w:rsidRPr="00132AC4">
        <w:t>court requirements relating to the provision of vehicle technical advice</w:t>
      </w:r>
    </w:p>
    <w:p w:rsidR="00000000" w:rsidRPr="00132AC4" w:rsidP="00132AC4">
      <w:pPr>
        <w:pStyle w:val="AllowPageBreak"/>
      </w:pPr>
    </w:p>
    <w:p w:rsidR="00000000" w:rsidRPr="00132AC4" w:rsidP="00132AC4">
      <w:pPr>
        <w:pStyle w:val="Heading1"/>
      </w:pPr>
      <w:bookmarkStart w:id="4" w:name="O_830177"/>
      <w:bookmarkEnd w:id="4"/>
      <w:r w:rsidRPr="00132AC4">
        <w:t>Assessment Conditions</w:t>
      </w:r>
    </w:p>
    <w:p w:rsidR="00000000" w:rsidRPr="00132AC4" w:rsidP="001E5831">
      <w:pPr>
        <w:pStyle w:val="BodyText"/>
      </w:pPr>
      <w:r w:rsidRPr="00132AC4">
        <w:t>This unit contains no specific industry-mandated assessment conditions. Guidance on suggested and recommended conditions and methods can be foun</w:t>
      </w:r>
      <w:r w:rsidRPr="00132AC4">
        <w:t xml:space="preserve">d in the Implementation Guide. </w:t>
      </w:r>
    </w:p>
    <w:p w:rsidR="00000000" w:rsidRPr="00132AC4" w:rsidP="001E5831">
      <w:pPr>
        <w:pStyle w:val="BodyText"/>
      </w:pPr>
      <w:r w:rsidRPr="00132AC4">
        <w:t>Assessors must satisfy the NVR/AQTF mandatory competency requirements for assessors.</w:t>
      </w:r>
    </w:p>
    <w:p w:rsidR="00000000" w:rsidRPr="00132AC4" w:rsidP="00132AC4">
      <w:pPr>
        <w:pStyle w:val="Heading1"/>
      </w:pPr>
      <w:bookmarkStart w:id="5" w:name="O_830180"/>
      <w:bookmarkEnd w:id="5"/>
      <w:r w:rsidRPr="00132AC4">
        <w:t>Links</w:t>
      </w:r>
    </w:p>
    <w:p w:rsidR="00000000" w:rsidRPr="00132AC4" w:rsidP="001E5831">
      <w:pPr>
        <w:pStyle w:val="BodyText"/>
      </w:pPr>
      <w:r w:rsidRPr="00132A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1D4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32AC4" w:rsidP="001E5831">
      <w:pPr>
        <w:pStyle w:val="BodyText"/>
      </w:pPr>
      <w:r w:rsidRPr="00132A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1D4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32AC4" w:rsidP="001E5831">
      <w:pPr>
        <w:pStyle w:val="BodyText"/>
      </w:pPr>
      <w:r w:rsidRPr="00132A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1D4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32AC4" w:rsidP="00132AC4"/>
    <w:sectPr w:rsidSect="00132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C4" w:rsidRPr="001E5831" w:rsidP="001E5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31" w:rsidP="00132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5831" w:rsidP="00132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5831" w:rsidP="00132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AC4" w:rsidRPr="001E5831" w:rsidP="001E5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31" w:rsidRPr="002D2AF8" w:rsidP="00132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PSPTRP009 Provide vehicle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E5831" w:rsidP="00132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2C8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8E6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AC4"/>
  </w:style>
  <w:style w:type="character" w:customStyle="1" w:styleId="Heading1Char">
    <w:name w:val="Heading 1 Char"/>
    <w:basedOn w:val="DefaultParagraphFont"/>
    <w:link w:val="Heading1"/>
    <w:rsid w:val="00132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A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2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2A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2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2AC4"/>
    <w:rPr>
      <w:b/>
      <w:spacing w:val="0"/>
    </w:rPr>
  </w:style>
  <w:style w:type="paragraph" w:customStyle="1" w:styleId="SuperTitle">
    <w:name w:val="SuperTitle"/>
    <w:basedOn w:val="Title"/>
    <w:rsid w:val="00132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A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A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AC4"/>
    <w:rPr>
      <w:i/>
    </w:rPr>
  </w:style>
  <w:style w:type="paragraph" w:styleId="Caption">
    <w:name w:val="caption"/>
    <w:basedOn w:val="BodyText"/>
    <w:next w:val="Normal"/>
    <w:qFormat/>
    <w:rsid w:val="00132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AC4"/>
  </w:style>
  <w:style w:type="paragraph" w:styleId="TableofFigures">
    <w:name w:val="table of figures"/>
    <w:basedOn w:val="Normal"/>
    <w:next w:val="Normal"/>
    <w:semiHidden/>
    <w:rsid w:val="00132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A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AC4"/>
    <w:rPr>
      <w:rFonts w:ascii="Wingdings" w:hAnsi="Wingdings"/>
    </w:rPr>
  </w:style>
  <w:style w:type="character" w:customStyle="1" w:styleId="HotSpot">
    <w:name w:val="HotSpot"/>
    <w:rsid w:val="00132AC4"/>
    <w:rPr>
      <w:color w:val="0033CC"/>
      <w:u w:val="none"/>
    </w:rPr>
  </w:style>
  <w:style w:type="paragraph" w:customStyle="1" w:styleId="BodyTextRight">
    <w:name w:val="Body Text Right"/>
    <w:basedOn w:val="BodyText"/>
    <w:rsid w:val="00132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A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AC4"/>
    <w:rPr>
      <w:sz w:val="32"/>
    </w:rPr>
  </w:style>
  <w:style w:type="paragraph" w:customStyle="1" w:styleId="HeadingProcedure">
    <w:name w:val="Heading Procedure"/>
    <w:basedOn w:val="HeadingBase"/>
    <w:next w:val="Normal"/>
    <w:rsid w:val="00132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AC4"/>
    <w:pPr>
      <w:spacing w:before="60" w:after="60"/>
    </w:pPr>
  </w:style>
  <w:style w:type="paragraph" w:styleId="ListContinue">
    <w:name w:val="List Continue"/>
    <w:basedOn w:val="List"/>
    <w:rsid w:val="00132AC4"/>
    <w:pPr>
      <w:ind w:firstLine="0"/>
    </w:pPr>
  </w:style>
  <w:style w:type="paragraph" w:customStyle="1" w:styleId="ListNote">
    <w:name w:val="List Note"/>
    <w:basedOn w:val="List"/>
    <w:rsid w:val="00132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AC4"/>
    <w:rPr>
      <w:rFonts w:ascii="Courier New" w:hAnsi="Courier New"/>
    </w:rPr>
  </w:style>
  <w:style w:type="paragraph" w:customStyle="1" w:styleId="NoteBullet">
    <w:name w:val="Note Bullet"/>
    <w:basedOn w:val="Note"/>
    <w:rsid w:val="00132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A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AC4"/>
    <w:rPr>
      <w:b/>
      <w:smallCaps/>
    </w:rPr>
  </w:style>
  <w:style w:type="paragraph" w:customStyle="1" w:styleId="TableListNumber">
    <w:name w:val="Table List Number"/>
    <w:basedOn w:val="ListNumber"/>
    <w:rsid w:val="00132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AC4"/>
    <w:pPr>
      <w:numPr>
        <w:numId w:val="8"/>
      </w:numPr>
    </w:pPr>
  </w:style>
  <w:style w:type="paragraph" w:customStyle="1" w:styleId="ListAlpha2">
    <w:name w:val="List Alpha 2"/>
    <w:basedOn w:val="List2"/>
    <w:rsid w:val="00132AC4"/>
    <w:pPr>
      <w:numPr>
        <w:numId w:val="7"/>
      </w:numPr>
    </w:pPr>
  </w:style>
  <w:style w:type="paragraph" w:styleId="List2">
    <w:name w:val="List 2"/>
    <w:basedOn w:val="BodyText"/>
    <w:rsid w:val="00132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A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A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AC4"/>
    <w:pPr>
      <w:numPr>
        <w:numId w:val="3"/>
      </w:numPr>
    </w:pPr>
  </w:style>
  <w:style w:type="paragraph" w:styleId="ListContinue2">
    <w:name w:val="List Continue 2"/>
    <w:basedOn w:val="List2"/>
    <w:rsid w:val="00132AC4"/>
    <w:pPr>
      <w:ind w:firstLine="0"/>
    </w:pPr>
  </w:style>
  <w:style w:type="paragraph" w:styleId="ListContinue3">
    <w:name w:val="List Continue 3"/>
    <w:basedOn w:val="List3"/>
    <w:rsid w:val="00132AC4"/>
    <w:pPr>
      <w:ind w:left="1021" w:firstLine="0"/>
    </w:pPr>
  </w:style>
  <w:style w:type="paragraph" w:styleId="ListContinue4">
    <w:name w:val="List Continue 4"/>
    <w:basedOn w:val="List4"/>
    <w:rsid w:val="00132AC4"/>
    <w:pPr>
      <w:ind w:firstLine="0"/>
    </w:pPr>
  </w:style>
  <w:style w:type="paragraph" w:styleId="ListContinue5">
    <w:name w:val="List Continue 5"/>
    <w:basedOn w:val="List5"/>
    <w:rsid w:val="00132AC4"/>
    <w:pPr>
      <w:ind w:firstLine="0"/>
    </w:pPr>
  </w:style>
  <w:style w:type="paragraph" w:styleId="ListNumber3">
    <w:name w:val="List Number 3"/>
    <w:basedOn w:val="List3"/>
    <w:rsid w:val="00132AC4"/>
    <w:pPr>
      <w:numPr>
        <w:numId w:val="4"/>
      </w:numPr>
    </w:pPr>
  </w:style>
  <w:style w:type="paragraph" w:styleId="ListNumber4">
    <w:name w:val="List Number 4"/>
    <w:basedOn w:val="List4"/>
    <w:rsid w:val="00132AC4"/>
    <w:pPr>
      <w:numPr>
        <w:numId w:val="5"/>
      </w:numPr>
    </w:pPr>
  </w:style>
  <w:style w:type="paragraph" w:styleId="ListNumber5">
    <w:name w:val="List Number 5"/>
    <w:basedOn w:val="List5"/>
    <w:rsid w:val="00132AC4"/>
    <w:pPr>
      <w:numPr>
        <w:numId w:val="6"/>
      </w:numPr>
    </w:pPr>
  </w:style>
  <w:style w:type="paragraph" w:styleId="BlockText">
    <w:name w:val="Block Text"/>
    <w:basedOn w:val="Normal"/>
    <w:rsid w:val="00132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AC4"/>
    <w:rPr>
      <w:sz w:val="16"/>
      <w:vertAlign w:val="superscript"/>
    </w:rPr>
  </w:style>
  <w:style w:type="character" w:customStyle="1" w:styleId="Symbols">
    <w:name w:val="Symbols"/>
    <w:basedOn w:val="DefaultParagraphFont"/>
    <w:rsid w:val="00132AC4"/>
    <w:rPr>
      <w:rFonts w:ascii="Symbol" w:hAnsi="Symbol"/>
    </w:rPr>
  </w:style>
  <w:style w:type="character" w:customStyle="1" w:styleId="MenuOptions">
    <w:name w:val="Menu Options"/>
    <w:basedOn w:val="DefaultParagraphFont"/>
    <w:rsid w:val="00132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AC4"/>
    <w:rPr>
      <w:b/>
    </w:rPr>
  </w:style>
  <w:style w:type="character" w:customStyle="1" w:styleId="Underlined">
    <w:name w:val="Underlined"/>
    <w:basedOn w:val="DefaultParagraphFont"/>
    <w:rsid w:val="00132AC4"/>
    <w:rPr>
      <w:u w:val="single"/>
    </w:rPr>
  </w:style>
  <w:style w:type="paragraph" w:customStyle="1" w:styleId="TableBodyTextRight">
    <w:name w:val="Table Body Text Right"/>
    <w:basedOn w:val="TableBodyText"/>
    <w:rsid w:val="00132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AC4"/>
    <w:rPr>
      <w:sz w:val="18"/>
    </w:rPr>
  </w:style>
  <w:style w:type="paragraph" w:customStyle="1" w:styleId="BodySmallRight">
    <w:name w:val="Body Small Right"/>
    <w:basedOn w:val="BodyTextRight"/>
    <w:rsid w:val="00132AC4"/>
    <w:rPr>
      <w:sz w:val="18"/>
      <w:szCs w:val="18"/>
    </w:rPr>
  </w:style>
  <w:style w:type="paragraph" w:customStyle="1" w:styleId="MarginEdition">
    <w:name w:val="Margin Edition"/>
    <w:basedOn w:val="MarginNote"/>
    <w:rsid w:val="00132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AC4"/>
    <w:rPr>
      <w:sz w:val="2"/>
      <w:szCs w:val="2"/>
    </w:rPr>
  </w:style>
  <w:style w:type="character" w:customStyle="1" w:styleId="Small">
    <w:name w:val="Small"/>
    <w:basedOn w:val="DefaultParagraphFont"/>
    <w:rsid w:val="00132AC4"/>
    <w:rPr>
      <w:sz w:val="16"/>
    </w:rPr>
  </w:style>
  <w:style w:type="paragraph" w:customStyle="1" w:styleId="WideTable">
    <w:name w:val="Wide Table"/>
    <w:basedOn w:val="Normal"/>
    <w:rsid w:val="00132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AC4"/>
  </w:style>
  <w:style w:type="paragraph" w:styleId="Quote">
    <w:name w:val="Quote"/>
    <w:basedOn w:val="Heading1"/>
    <w:link w:val="QuoteChar"/>
    <w:qFormat/>
    <w:rsid w:val="00132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AC4"/>
    <w:pPr>
      <w:pageBreakBefore/>
    </w:pPr>
  </w:style>
  <w:style w:type="paragraph" w:customStyle="1" w:styleId="Border">
    <w:name w:val="Border"/>
    <w:basedOn w:val="Normal"/>
    <w:qFormat/>
    <w:rsid w:val="00132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AC4"/>
    <w:rPr>
      <w:u w:val="single"/>
    </w:rPr>
  </w:style>
  <w:style w:type="character" w:customStyle="1" w:styleId="BoldandItalics">
    <w:name w:val="Bold and Italics"/>
    <w:qFormat/>
    <w:rsid w:val="00132AC4"/>
    <w:rPr>
      <w:b/>
      <w:i/>
      <w:u w:val="none"/>
    </w:rPr>
  </w:style>
  <w:style w:type="paragraph" w:styleId="BalloonText">
    <w:name w:val="Balloon Text"/>
    <w:basedOn w:val="Normal"/>
    <w:link w:val="BalloonTextChar"/>
    <w:rsid w:val="00132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AC4"/>
    <w:pPr>
      <w:spacing w:before="0" w:after="0"/>
    </w:pPr>
  </w:style>
  <w:style w:type="paragraph" w:customStyle="1" w:styleId="BodyTextBold">
    <w:name w:val="Body Text Bold"/>
    <w:basedOn w:val="BodyText"/>
    <w:qFormat/>
    <w:rsid w:val="00132AC4"/>
    <w:rPr>
      <w:b/>
    </w:rPr>
  </w:style>
  <w:style w:type="character" w:styleId="Hyperlink">
    <w:name w:val="Hyperlink"/>
    <w:basedOn w:val="DefaultParagraphFont"/>
    <w:uiPriority w:val="99"/>
    <w:unhideWhenUsed/>
    <w:rsid w:val="001E5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3127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PSPTRP009 Provide vehicle technical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