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DBF" w:rsidP="00F64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PSPTRP007 Provide information on vehicle configuration compliance</w:t>
      </w:r>
      <w:r>
        <w:fldChar w:fldCharType="end"/>
      </w:r>
    </w:p>
    <w:p w:rsidR="00F64DBF" w:rsidP="00F64DBF">
      <w:pPr>
        <w:pStyle w:val="Version"/>
        <w:sectPr w:rsidSect="00D02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7B9" w:rsidP="00D027B9">
      <w:pPr>
        <w:pStyle w:val="SuperHeading"/>
      </w:pPr>
      <w:r w:rsidRPr="00D027B9">
        <w:t>Assessment Requirements for PSPTRP007 Provide information on vehicle configuration compliance</w:t>
      </w:r>
    </w:p>
    <w:p w:rsidR="00000000" w:rsidRPr="00D027B9" w:rsidP="00D027B9">
      <w:pPr>
        <w:pStyle w:val="Heading1"/>
      </w:pPr>
      <w:bookmarkStart w:id="1" w:name="O_830136"/>
      <w:bookmarkEnd w:id="1"/>
      <w:r w:rsidRPr="00D02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6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7B9">
            <w:pPr>
              <w:pStyle w:val="TableHeading"/>
              <w:rPr>
                <w:lang w:val="en-NZ"/>
              </w:rPr>
            </w:pPr>
            <w:r w:rsidRPr="00D027B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7B9">
            <w:pPr>
              <w:pStyle w:val="TableHeading"/>
              <w:rPr>
                <w:lang w:val="en-NZ"/>
              </w:rPr>
            </w:pPr>
            <w:r w:rsidRPr="00D027B9">
              <w:t>Comments</w:t>
            </w:r>
          </w:p>
        </w:tc>
      </w:tr>
      <w:tr w:rsidTr="00F6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7B9">
            <w:pPr>
              <w:pStyle w:val="BodyText"/>
              <w:rPr>
                <w:lang w:val="en-NZ"/>
              </w:rPr>
            </w:pPr>
            <w:r w:rsidRPr="00D027B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7B9" w:rsidP="00D027B9">
            <w:pPr>
              <w:pStyle w:val="BodyText"/>
            </w:pPr>
            <w:r w:rsidRPr="00D027B9">
              <w:t xml:space="preserve">These Assessment Requirements were released in PSP Public Sector Training Package release 1.0 and meet the Standards for Training Packages. </w:t>
            </w:r>
          </w:p>
          <w:p w:rsidR="00000000" w:rsidRPr="00D027B9" w:rsidP="00D027B9">
            <w:pPr>
              <w:pStyle w:val="BodyText"/>
            </w:pPr>
          </w:p>
          <w:p w:rsidR="00000000" w:rsidRPr="00D027B9" w:rsidP="00D027B9">
            <w:pPr>
              <w:pStyle w:val="ListBullet"/>
            </w:pPr>
            <w:r w:rsidRPr="00D027B9">
              <w:t>Assessment Requirements created drawing upon specified assessment information from superseded unit</w:t>
            </w:r>
          </w:p>
        </w:tc>
      </w:tr>
    </w:tbl>
    <w:p w:rsidR="00000000" w:rsidRPr="00D027B9" w:rsidP="00D027B9">
      <w:pPr>
        <w:pStyle w:val="BodyText"/>
      </w:pPr>
    </w:p>
    <w:p w:rsidR="00000000" w:rsidRPr="00D027B9" w:rsidP="00D027B9">
      <w:pPr>
        <w:pStyle w:val="AllowPageBreak"/>
      </w:pPr>
    </w:p>
    <w:p w:rsidR="00000000" w:rsidRPr="00D027B9" w:rsidP="00D027B9">
      <w:pPr>
        <w:pStyle w:val="Heading1"/>
      </w:pPr>
      <w:bookmarkStart w:id="2" w:name="O_830137"/>
      <w:bookmarkEnd w:id="2"/>
      <w:r w:rsidRPr="00D027B9">
        <w:t>Performance Evidence</w:t>
      </w:r>
    </w:p>
    <w:p w:rsidR="00000000" w:rsidRPr="00D027B9" w:rsidP="00F64DBF">
      <w:pPr>
        <w:pStyle w:val="BodyText"/>
      </w:pPr>
      <w:r w:rsidRPr="00D027B9">
        <w:t xml:space="preserve">Evidence required to demonstrate competence must satisfy all of the requirements of the elements and performance criteria. If not otherwise specified </w:t>
      </w:r>
      <w:r w:rsidRPr="00D027B9">
        <w:t>the candidate must demonstrate evidence of performance of the following on at least one occasion.</w:t>
      </w:r>
    </w:p>
    <w:p w:rsidR="00000000" w:rsidRPr="00D027B9" w:rsidP="00D027B9">
      <w:pPr>
        <w:pStyle w:val="ListBullet"/>
      </w:pPr>
      <w:r w:rsidRPr="00D027B9">
        <w:t>building rapport</w:t>
      </w:r>
    </w:p>
    <w:p w:rsidR="00000000" w:rsidRPr="00D027B9" w:rsidP="00D027B9">
      <w:pPr>
        <w:pStyle w:val="ListBullet"/>
      </w:pPr>
      <w:r w:rsidRPr="00D027B9">
        <w:t>eliciting requirements</w:t>
      </w:r>
    </w:p>
    <w:p w:rsidR="00000000" w:rsidRPr="00D027B9" w:rsidP="00D027B9">
      <w:pPr>
        <w:pStyle w:val="ListBullet"/>
      </w:pPr>
      <w:r w:rsidRPr="00D027B9">
        <w:t>providing and explaining information</w:t>
      </w:r>
    </w:p>
    <w:p w:rsidR="00000000" w:rsidRPr="00D027B9" w:rsidP="00D027B9">
      <w:pPr>
        <w:pStyle w:val="ListBullet"/>
      </w:pPr>
      <w:r w:rsidRPr="00D027B9">
        <w:t>clarifying and confirming understanding</w:t>
      </w:r>
    </w:p>
    <w:p w:rsidR="00000000" w:rsidRPr="00D027B9" w:rsidP="00D027B9">
      <w:pPr>
        <w:pStyle w:val="ListBullet"/>
      </w:pPr>
      <w:r w:rsidRPr="00D027B9">
        <w:t>choosing the form, content and amount of</w:t>
      </w:r>
      <w:r w:rsidRPr="00D027B9">
        <w:t xml:space="preserve"> information to meet enquirer’s needs and ensure compliance</w:t>
      </w:r>
    </w:p>
    <w:p w:rsidR="00000000" w:rsidRPr="00D027B9" w:rsidP="00D027B9">
      <w:pPr>
        <w:pStyle w:val="ListBullet"/>
      </w:pPr>
      <w:r w:rsidRPr="00D027B9">
        <w:t>maintaining up-to-date knowledge of compliance requirements</w:t>
      </w:r>
    </w:p>
    <w:p w:rsidR="00000000" w:rsidRPr="00D027B9" w:rsidP="00D027B9">
      <w:pPr>
        <w:pStyle w:val="ListBullet"/>
      </w:pPr>
      <w:r w:rsidRPr="00D027B9">
        <w:t>reading and understanding complex legislation and regulations</w:t>
      </w:r>
    </w:p>
    <w:p w:rsidR="00000000" w:rsidRPr="00D027B9" w:rsidP="00D027B9">
      <w:pPr>
        <w:pStyle w:val="ListBullet"/>
      </w:pPr>
      <w:r w:rsidRPr="00D027B9">
        <w:t>interpreting guidelines and design rules</w:t>
      </w:r>
    </w:p>
    <w:p w:rsidR="00000000" w:rsidRPr="00D027B9" w:rsidP="00D027B9">
      <w:pPr>
        <w:pStyle w:val="ListBullet"/>
      </w:pPr>
      <w:r w:rsidRPr="00D027B9">
        <w:t>dealing with difficult situations</w:t>
      </w:r>
    </w:p>
    <w:p w:rsidR="00000000" w:rsidRPr="00D027B9" w:rsidP="00D027B9">
      <w:pPr>
        <w:pStyle w:val="ListBullet"/>
      </w:pPr>
      <w:r w:rsidRPr="00D027B9">
        <w:t>accessing up-to-date information</w:t>
      </w:r>
    </w:p>
    <w:p w:rsidR="00000000" w:rsidRPr="00D027B9" w:rsidP="00D027B9">
      <w:pPr>
        <w:pStyle w:val="ListBullet"/>
      </w:pPr>
      <w:r w:rsidRPr="00D027B9">
        <w:t>providing accurate compliance information on at least three actual or simulated occasions for three different situations including dealing with at least one difficult client and one complex information request</w:t>
      </w:r>
    </w:p>
    <w:p w:rsidR="00000000" w:rsidRPr="00D027B9" w:rsidP="00D027B9">
      <w:pPr>
        <w:pStyle w:val="ListBullet"/>
      </w:pPr>
      <w:r w:rsidRPr="00D027B9">
        <w:t xml:space="preserve">adhering to </w:t>
      </w:r>
      <w:r w:rsidRPr="00D027B9">
        <w:t>legal, ethical and organisational requirements relating to the provision of compliance information</w:t>
      </w:r>
    </w:p>
    <w:p w:rsidR="00000000" w:rsidRPr="00D027B9" w:rsidP="00D027B9">
      <w:pPr>
        <w:pStyle w:val="AllowPageBreak"/>
      </w:pPr>
    </w:p>
    <w:p w:rsidR="00000000" w:rsidRPr="00D027B9" w:rsidP="00D027B9">
      <w:pPr>
        <w:pStyle w:val="Heading1"/>
      </w:pPr>
      <w:bookmarkStart w:id="3" w:name="O_830138"/>
      <w:bookmarkEnd w:id="3"/>
      <w:r w:rsidRPr="00D027B9">
        <w:t>Knowledge Evidence</w:t>
      </w:r>
    </w:p>
    <w:p w:rsidR="00000000" w:rsidRPr="00D027B9" w:rsidP="00F64DBF">
      <w:pPr>
        <w:pStyle w:val="BodyText"/>
      </w:pPr>
      <w:r w:rsidRPr="00D027B9">
        <w:t>Evidence required to demonstrate competence must satisfy all of the requirements of the elements and performance criteria</w:t>
      </w:r>
      <w:r w:rsidRPr="00D027B9">
        <w:t>. If not otherwise specified the depth of knowledge demonstrated must be appropriate to the job context of the candidate.</w:t>
      </w:r>
    </w:p>
    <w:p w:rsidR="00000000" w:rsidRPr="00D027B9" w:rsidP="00D027B9">
      <w:pPr>
        <w:pStyle w:val="ListBullet"/>
      </w:pPr>
      <w:r w:rsidRPr="00D027B9">
        <w:t>types of vehicle configurations</w:t>
      </w:r>
    </w:p>
    <w:p w:rsidR="00000000" w:rsidRPr="00D027B9" w:rsidP="00D027B9">
      <w:pPr>
        <w:pStyle w:val="ListBullet"/>
      </w:pPr>
      <w:r w:rsidRPr="00D027B9">
        <w:t>conditions and restrictions on configurations, dimensions, loads and network access</w:t>
      </w:r>
    </w:p>
    <w:p w:rsidR="00000000" w:rsidRPr="00D027B9" w:rsidP="00D027B9">
      <w:pPr>
        <w:pStyle w:val="ListBullet"/>
      </w:pPr>
      <w:r w:rsidRPr="00D027B9">
        <w:t xml:space="preserve">requirements for </w:t>
      </w:r>
      <w:r w:rsidRPr="00D027B9">
        <w:t>inspections and permits</w:t>
      </w:r>
    </w:p>
    <w:p w:rsidR="00000000" w:rsidRPr="00D027B9" w:rsidP="00D027B9">
      <w:pPr>
        <w:pStyle w:val="ListBullet"/>
      </w:pPr>
      <w:r w:rsidRPr="00D027B9">
        <w:t>conditions for Performance Based Standards (PBS) assessed vehicles</w:t>
      </w:r>
    </w:p>
    <w:p w:rsidR="00000000" w:rsidRPr="00D027B9" w:rsidP="00D027B9">
      <w:pPr>
        <w:pStyle w:val="ListBullet"/>
      </w:pPr>
      <w:r w:rsidRPr="00D027B9">
        <w:t>client service standards</w:t>
      </w:r>
    </w:p>
    <w:p w:rsidR="00000000" w:rsidRPr="00D027B9" w:rsidP="00D027B9">
      <w:pPr>
        <w:pStyle w:val="ListBullet"/>
      </w:pPr>
      <w:r w:rsidRPr="00D027B9">
        <w:t>public sector legislation and codes of practice particularly those dealing with privacy, diversity, environmental and work health and safety requirements</w:t>
      </w:r>
    </w:p>
    <w:p w:rsidR="00000000" w:rsidRPr="00D027B9" w:rsidP="00D027B9">
      <w:pPr>
        <w:pStyle w:val="AllowPageBreak"/>
      </w:pPr>
    </w:p>
    <w:p w:rsidR="00000000" w:rsidRPr="00D027B9" w:rsidP="00D027B9">
      <w:pPr>
        <w:pStyle w:val="Heading1"/>
      </w:pPr>
      <w:bookmarkStart w:id="4" w:name="O_830139"/>
      <w:bookmarkEnd w:id="4"/>
      <w:r w:rsidRPr="00D027B9">
        <w:t>Assessment Conditions</w:t>
      </w:r>
    </w:p>
    <w:p w:rsidR="00000000" w:rsidRPr="00D027B9" w:rsidP="00F64DBF">
      <w:pPr>
        <w:pStyle w:val="BodyText"/>
      </w:pPr>
      <w:r w:rsidRPr="00D027B9">
        <w:t>This unit contains no specific industry-mandated assessment con</w:t>
      </w:r>
      <w:r w:rsidRPr="00D027B9">
        <w:t xml:space="preserve">ditions. Guidance on suggested and recommended conditions and methods can be found in the Implementation Guide. </w:t>
      </w:r>
    </w:p>
    <w:p w:rsidR="00F64DBF" w:rsidP="00F64DBF">
      <w:pPr>
        <w:pStyle w:val="BodyText"/>
      </w:pPr>
      <w:r w:rsidRPr="00D027B9">
        <w:t>Assessors must satisfy the NVR/AQTF mandatory competency requirements for assessors.</w:t>
      </w:r>
    </w:p>
    <w:p w:rsidR="00000000" w:rsidRPr="00D027B9" w:rsidP="00D027B9">
      <w:pPr>
        <w:pStyle w:val="Heading1"/>
      </w:pPr>
      <w:bookmarkStart w:id="5" w:name="O_830142"/>
      <w:bookmarkEnd w:id="5"/>
      <w:r w:rsidRPr="00D027B9">
        <w:t>Links</w:t>
      </w:r>
    </w:p>
    <w:p w:rsidR="00000000" w:rsidRPr="00D027B9" w:rsidP="00F64DBF">
      <w:pPr>
        <w:pStyle w:val="BodyText"/>
      </w:pPr>
      <w:r w:rsidRPr="00D027B9">
        <w:t>Companion Volume implementation g</w:t>
      </w:r>
      <w:r w:rsidRPr="00D027B9">
        <w:t xml:space="preserve">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5C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7B9" w:rsidP="00F64DBF">
      <w:pPr>
        <w:pStyle w:val="BodyText"/>
      </w:pPr>
      <w:r w:rsidRPr="00D02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5C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7B9" w:rsidP="00F64DBF">
      <w:pPr>
        <w:pStyle w:val="BodyText"/>
      </w:pPr>
      <w:r w:rsidRPr="00D02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5C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7B9" w:rsidP="00D027B9"/>
    <w:sectPr w:rsidSect="00D02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B9" w:rsidRPr="00F64DBF" w:rsidP="00F64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BF" w:rsidP="00D02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DBF" w:rsidP="00D02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4DBF" w:rsidP="00D02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7B9" w:rsidRPr="00F64DBF" w:rsidP="00F64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BF" w:rsidRPr="002D2AF8" w:rsidP="00D02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PSPTRP007 Provide information on vehicle configuration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64DBF" w:rsidP="00D02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A3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949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7B9"/>
  </w:style>
  <w:style w:type="character" w:customStyle="1" w:styleId="Heading1Char">
    <w:name w:val="Heading 1 Char"/>
    <w:basedOn w:val="DefaultParagraphFont"/>
    <w:link w:val="Heading1"/>
    <w:rsid w:val="00D02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7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2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27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2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7B9"/>
    <w:rPr>
      <w:b/>
      <w:spacing w:val="0"/>
    </w:rPr>
  </w:style>
  <w:style w:type="paragraph" w:customStyle="1" w:styleId="SuperTitle">
    <w:name w:val="SuperTitle"/>
    <w:basedOn w:val="Title"/>
    <w:rsid w:val="00D02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7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7B9"/>
    <w:rPr>
      <w:i/>
    </w:rPr>
  </w:style>
  <w:style w:type="paragraph" w:styleId="Caption">
    <w:name w:val="caption"/>
    <w:basedOn w:val="BodyText"/>
    <w:next w:val="Normal"/>
    <w:qFormat/>
    <w:rsid w:val="00D02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7B9"/>
  </w:style>
  <w:style w:type="paragraph" w:styleId="TableofFigures">
    <w:name w:val="table of figures"/>
    <w:basedOn w:val="Normal"/>
    <w:next w:val="Normal"/>
    <w:semiHidden/>
    <w:rsid w:val="00D02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7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7B9"/>
    <w:rPr>
      <w:rFonts w:ascii="Wingdings" w:hAnsi="Wingdings"/>
    </w:rPr>
  </w:style>
  <w:style w:type="character" w:customStyle="1" w:styleId="HotSpot">
    <w:name w:val="HotSpot"/>
    <w:rsid w:val="00D027B9"/>
    <w:rPr>
      <w:color w:val="0033CC"/>
      <w:u w:val="none"/>
    </w:rPr>
  </w:style>
  <w:style w:type="paragraph" w:customStyle="1" w:styleId="BodyTextRight">
    <w:name w:val="Body Text Right"/>
    <w:basedOn w:val="BodyText"/>
    <w:rsid w:val="00D02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7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7B9"/>
    <w:rPr>
      <w:sz w:val="32"/>
    </w:rPr>
  </w:style>
  <w:style w:type="paragraph" w:customStyle="1" w:styleId="HeadingProcedure">
    <w:name w:val="Heading Procedure"/>
    <w:basedOn w:val="HeadingBase"/>
    <w:next w:val="Normal"/>
    <w:rsid w:val="00D02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7B9"/>
    <w:pPr>
      <w:spacing w:before="60" w:after="60"/>
    </w:pPr>
  </w:style>
  <w:style w:type="paragraph" w:styleId="ListContinue">
    <w:name w:val="List Continue"/>
    <w:basedOn w:val="List"/>
    <w:rsid w:val="00D027B9"/>
    <w:pPr>
      <w:ind w:firstLine="0"/>
    </w:pPr>
  </w:style>
  <w:style w:type="paragraph" w:customStyle="1" w:styleId="ListNote">
    <w:name w:val="List Note"/>
    <w:basedOn w:val="List"/>
    <w:rsid w:val="00D02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7B9"/>
    <w:rPr>
      <w:rFonts w:ascii="Courier New" w:hAnsi="Courier New"/>
    </w:rPr>
  </w:style>
  <w:style w:type="paragraph" w:customStyle="1" w:styleId="NoteBullet">
    <w:name w:val="Note Bullet"/>
    <w:basedOn w:val="Note"/>
    <w:rsid w:val="00D02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7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7B9"/>
    <w:rPr>
      <w:b/>
      <w:smallCaps/>
    </w:rPr>
  </w:style>
  <w:style w:type="paragraph" w:customStyle="1" w:styleId="TableListNumber">
    <w:name w:val="Table List Number"/>
    <w:basedOn w:val="ListNumber"/>
    <w:rsid w:val="00D02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7B9"/>
    <w:pPr>
      <w:numPr>
        <w:numId w:val="8"/>
      </w:numPr>
    </w:pPr>
  </w:style>
  <w:style w:type="paragraph" w:customStyle="1" w:styleId="ListAlpha2">
    <w:name w:val="List Alpha 2"/>
    <w:basedOn w:val="List2"/>
    <w:rsid w:val="00D027B9"/>
    <w:pPr>
      <w:numPr>
        <w:numId w:val="7"/>
      </w:numPr>
    </w:pPr>
  </w:style>
  <w:style w:type="paragraph" w:styleId="List2">
    <w:name w:val="List 2"/>
    <w:basedOn w:val="BodyText"/>
    <w:rsid w:val="00D02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7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7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7B9"/>
    <w:pPr>
      <w:numPr>
        <w:numId w:val="3"/>
      </w:numPr>
    </w:pPr>
  </w:style>
  <w:style w:type="paragraph" w:styleId="ListContinue2">
    <w:name w:val="List Continue 2"/>
    <w:basedOn w:val="List2"/>
    <w:rsid w:val="00D027B9"/>
    <w:pPr>
      <w:ind w:firstLine="0"/>
    </w:pPr>
  </w:style>
  <w:style w:type="paragraph" w:styleId="ListContinue3">
    <w:name w:val="List Continue 3"/>
    <w:basedOn w:val="List3"/>
    <w:rsid w:val="00D027B9"/>
    <w:pPr>
      <w:ind w:left="1021" w:firstLine="0"/>
    </w:pPr>
  </w:style>
  <w:style w:type="paragraph" w:styleId="ListContinue4">
    <w:name w:val="List Continue 4"/>
    <w:basedOn w:val="List4"/>
    <w:rsid w:val="00D027B9"/>
    <w:pPr>
      <w:ind w:firstLine="0"/>
    </w:pPr>
  </w:style>
  <w:style w:type="paragraph" w:styleId="ListContinue5">
    <w:name w:val="List Continue 5"/>
    <w:basedOn w:val="List5"/>
    <w:rsid w:val="00D027B9"/>
    <w:pPr>
      <w:ind w:firstLine="0"/>
    </w:pPr>
  </w:style>
  <w:style w:type="paragraph" w:styleId="ListNumber3">
    <w:name w:val="List Number 3"/>
    <w:basedOn w:val="List3"/>
    <w:rsid w:val="00D027B9"/>
    <w:pPr>
      <w:numPr>
        <w:numId w:val="4"/>
      </w:numPr>
    </w:pPr>
  </w:style>
  <w:style w:type="paragraph" w:styleId="ListNumber4">
    <w:name w:val="List Number 4"/>
    <w:basedOn w:val="List4"/>
    <w:rsid w:val="00D027B9"/>
    <w:pPr>
      <w:numPr>
        <w:numId w:val="5"/>
      </w:numPr>
    </w:pPr>
  </w:style>
  <w:style w:type="paragraph" w:styleId="ListNumber5">
    <w:name w:val="List Number 5"/>
    <w:basedOn w:val="List5"/>
    <w:rsid w:val="00D027B9"/>
    <w:pPr>
      <w:numPr>
        <w:numId w:val="6"/>
      </w:numPr>
    </w:pPr>
  </w:style>
  <w:style w:type="paragraph" w:styleId="BlockText">
    <w:name w:val="Block Text"/>
    <w:basedOn w:val="Normal"/>
    <w:rsid w:val="00D02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7B9"/>
    <w:rPr>
      <w:sz w:val="16"/>
      <w:vertAlign w:val="superscript"/>
    </w:rPr>
  </w:style>
  <w:style w:type="character" w:customStyle="1" w:styleId="Symbols">
    <w:name w:val="Symbols"/>
    <w:basedOn w:val="DefaultParagraphFont"/>
    <w:rsid w:val="00D027B9"/>
    <w:rPr>
      <w:rFonts w:ascii="Symbol" w:hAnsi="Symbol"/>
    </w:rPr>
  </w:style>
  <w:style w:type="character" w:customStyle="1" w:styleId="MenuOptions">
    <w:name w:val="Menu Options"/>
    <w:basedOn w:val="DefaultParagraphFont"/>
    <w:rsid w:val="00D02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7B9"/>
    <w:rPr>
      <w:b/>
    </w:rPr>
  </w:style>
  <w:style w:type="character" w:customStyle="1" w:styleId="Underlined">
    <w:name w:val="Underlined"/>
    <w:basedOn w:val="DefaultParagraphFont"/>
    <w:rsid w:val="00D027B9"/>
    <w:rPr>
      <w:u w:val="single"/>
    </w:rPr>
  </w:style>
  <w:style w:type="paragraph" w:customStyle="1" w:styleId="TableBodyTextRight">
    <w:name w:val="Table Body Text Right"/>
    <w:basedOn w:val="TableBodyText"/>
    <w:rsid w:val="00D02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7B9"/>
    <w:rPr>
      <w:sz w:val="18"/>
    </w:rPr>
  </w:style>
  <w:style w:type="paragraph" w:customStyle="1" w:styleId="BodySmallRight">
    <w:name w:val="Body Small Right"/>
    <w:basedOn w:val="BodyTextRight"/>
    <w:rsid w:val="00D027B9"/>
    <w:rPr>
      <w:sz w:val="18"/>
      <w:szCs w:val="18"/>
    </w:rPr>
  </w:style>
  <w:style w:type="paragraph" w:customStyle="1" w:styleId="MarginEdition">
    <w:name w:val="Margin Edition"/>
    <w:basedOn w:val="MarginNote"/>
    <w:rsid w:val="00D02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7B9"/>
    <w:rPr>
      <w:sz w:val="2"/>
      <w:szCs w:val="2"/>
    </w:rPr>
  </w:style>
  <w:style w:type="character" w:customStyle="1" w:styleId="Small">
    <w:name w:val="Small"/>
    <w:basedOn w:val="DefaultParagraphFont"/>
    <w:rsid w:val="00D027B9"/>
    <w:rPr>
      <w:sz w:val="16"/>
    </w:rPr>
  </w:style>
  <w:style w:type="paragraph" w:customStyle="1" w:styleId="WideTable">
    <w:name w:val="Wide Table"/>
    <w:basedOn w:val="Normal"/>
    <w:rsid w:val="00D02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7B9"/>
  </w:style>
  <w:style w:type="paragraph" w:styleId="Quote">
    <w:name w:val="Quote"/>
    <w:basedOn w:val="Heading1"/>
    <w:link w:val="QuoteChar"/>
    <w:qFormat/>
    <w:rsid w:val="00D02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7B9"/>
    <w:pPr>
      <w:pageBreakBefore/>
    </w:pPr>
  </w:style>
  <w:style w:type="paragraph" w:customStyle="1" w:styleId="Border">
    <w:name w:val="Border"/>
    <w:basedOn w:val="Normal"/>
    <w:qFormat/>
    <w:rsid w:val="00D02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7B9"/>
    <w:rPr>
      <w:u w:val="single"/>
    </w:rPr>
  </w:style>
  <w:style w:type="character" w:customStyle="1" w:styleId="BoldandItalics">
    <w:name w:val="Bold and Italics"/>
    <w:qFormat/>
    <w:rsid w:val="00D027B9"/>
    <w:rPr>
      <w:b/>
      <w:i/>
      <w:u w:val="none"/>
    </w:rPr>
  </w:style>
  <w:style w:type="paragraph" w:styleId="BalloonText">
    <w:name w:val="Balloon Text"/>
    <w:basedOn w:val="Normal"/>
    <w:link w:val="BalloonTextChar"/>
    <w:rsid w:val="00D02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7B9"/>
    <w:pPr>
      <w:spacing w:before="0" w:after="0"/>
    </w:pPr>
  </w:style>
  <w:style w:type="paragraph" w:customStyle="1" w:styleId="BodyTextBold">
    <w:name w:val="Body Text Bold"/>
    <w:basedOn w:val="BodyText"/>
    <w:qFormat/>
    <w:rsid w:val="00D027B9"/>
    <w:rPr>
      <w:b/>
    </w:rPr>
  </w:style>
  <w:style w:type="character" w:styleId="Hyperlink">
    <w:name w:val="Hyperlink"/>
    <w:basedOn w:val="DefaultParagraphFont"/>
    <w:uiPriority w:val="99"/>
    <w:unhideWhenUsed/>
    <w:rsid w:val="00F64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2900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PSPTRP007 Provide information on vehicle configuration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