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235" w:rsidP="00C44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PSPTRP006 Undertake access assessments and approvals</w:t>
      </w:r>
      <w:r>
        <w:fldChar w:fldCharType="end"/>
      </w:r>
    </w:p>
    <w:p w:rsidR="00C44235" w:rsidP="00C44235">
      <w:pPr>
        <w:pStyle w:val="Version"/>
        <w:sectPr w:rsidSect="00292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62" w:rsidP="00292562">
      <w:pPr>
        <w:pStyle w:val="SuperHeading"/>
      </w:pPr>
      <w:r w:rsidRPr="00292562">
        <w:t>Assessment Requirements for PSPTRP006 Undertake access assessments and approvals</w:t>
      </w:r>
    </w:p>
    <w:p w:rsidR="00000000" w:rsidRPr="00292562" w:rsidP="00292562">
      <w:pPr>
        <w:pStyle w:val="Heading1"/>
      </w:pPr>
      <w:bookmarkStart w:id="1" w:name="O_830117"/>
      <w:bookmarkEnd w:id="1"/>
      <w:r w:rsidRPr="002925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44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62">
            <w:pPr>
              <w:pStyle w:val="TableHeading"/>
              <w:rPr>
                <w:lang w:val="en-NZ"/>
              </w:rPr>
            </w:pPr>
            <w:r w:rsidRPr="0029256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62">
            <w:pPr>
              <w:pStyle w:val="TableHeading"/>
              <w:rPr>
                <w:lang w:val="en-NZ"/>
              </w:rPr>
            </w:pPr>
            <w:r w:rsidRPr="00292562">
              <w:t>Comments</w:t>
            </w:r>
          </w:p>
        </w:tc>
      </w:tr>
      <w:tr w:rsidTr="00C44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62">
            <w:pPr>
              <w:pStyle w:val="BodyText"/>
              <w:rPr>
                <w:lang w:val="en-NZ"/>
              </w:rPr>
            </w:pPr>
            <w:r w:rsidRPr="0029256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62" w:rsidP="00292562">
            <w:pPr>
              <w:pStyle w:val="BodyText"/>
            </w:pPr>
            <w:r w:rsidRPr="00292562">
              <w:t xml:space="preserve">These Assessment Requirements were released in PSP Public Sector Training Package release 1.0 and meet the Standards for Training Packages. </w:t>
            </w:r>
          </w:p>
          <w:p w:rsidR="00000000" w:rsidRPr="00292562" w:rsidP="00292562">
            <w:pPr>
              <w:pStyle w:val="BodyText"/>
            </w:pPr>
          </w:p>
          <w:p w:rsidR="00000000" w:rsidRPr="00292562" w:rsidP="00292562">
            <w:pPr>
              <w:pStyle w:val="ListBullet"/>
            </w:pPr>
            <w:r w:rsidRPr="00292562">
              <w:t>Assessment Requirements created drawing upon specified assessment information from superseded unit</w:t>
            </w:r>
          </w:p>
        </w:tc>
      </w:tr>
    </w:tbl>
    <w:p w:rsidR="00000000" w:rsidRPr="00292562" w:rsidP="00292562">
      <w:pPr>
        <w:pStyle w:val="BodyText"/>
      </w:pPr>
    </w:p>
    <w:p w:rsidR="00000000" w:rsidRPr="00292562" w:rsidP="00292562">
      <w:pPr>
        <w:pStyle w:val="AllowPageBreak"/>
      </w:pPr>
    </w:p>
    <w:p w:rsidR="00000000" w:rsidRPr="00292562" w:rsidP="00292562">
      <w:pPr>
        <w:pStyle w:val="Heading1"/>
      </w:pPr>
      <w:bookmarkStart w:id="2" w:name="O_830118"/>
      <w:bookmarkEnd w:id="2"/>
      <w:r w:rsidRPr="00292562">
        <w:t>Performance Evidence</w:t>
      </w:r>
    </w:p>
    <w:p w:rsidR="00000000" w:rsidRPr="00292562" w:rsidP="00C44235">
      <w:pPr>
        <w:pStyle w:val="BodyText"/>
      </w:pPr>
      <w:r w:rsidRPr="00292562">
        <w:t xml:space="preserve">Evidence required to demonstrate competence must satisfy all of the requirements of the elements and performance criteria. If not otherwise specified </w:t>
      </w:r>
      <w:r w:rsidRPr="00292562">
        <w:t>the candidate must demonstrate evidence of performance of the following on at least one occasion.</w:t>
      </w:r>
    </w:p>
    <w:p w:rsidR="00000000" w:rsidRPr="00292562" w:rsidP="00292562">
      <w:pPr>
        <w:pStyle w:val="ListBullet"/>
      </w:pPr>
      <w:r w:rsidRPr="00292562">
        <w:t>eliciting requirements</w:t>
      </w:r>
    </w:p>
    <w:p w:rsidR="00000000" w:rsidRPr="00292562" w:rsidP="00292562">
      <w:pPr>
        <w:pStyle w:val="ListBullet"/>
      </w:pPr>
      <w:r w:rsidRPr="00292562">
        <w:t>providing and explaining information</w:t>
      </w:r>
    </w:p>
    <w:p w:rsidR="00000000" w:rsidRPr="00292562" w:rsidP="00292562">
      <w:pPr>
        <w:pStyle w:val="ListBullet"/>
      </w:pPr>
      <w:r w:rsidRPr="00292562">
        <w:t>clarifying and confirming understanding</w:t>
      </w:r>
    </w:p>
    <w:p w:rsidR="00000000" w:rsidRPr="00292562" w:rsidP="00292562">
      <w:pPr>
        <w:pStyle w:val="ListBullet"/>
      </w:pPr>
      <w:r w:rsidRPr="00292562">
        <w:t>explaining information that meets applicants’ needs</w:t>
      </w:r>
    </w:p>
    <w:p w:rsidR="00000000" w:rsidRPr="00292562" w:rsidP="00292562">
      <w:pPr>
        <w:pStyle w:val="ListBullet"/>
      </w:pPr>
      <w:r w:rsidRPr="00292562">
        <w:t>maint</w:t>
      </w:r>
      <w:r w:rsidRPr="00292562">
        <w:t>aining up-to-date knowledge of gazetted routes and network access requirements</w:t>
      </w:r>
    </w:p>
    <w:p w:rsidR="00000000" w:rsidRPr="00292562" w:rsidP="00292562">
      <w:pPr>
        <w:pStyle w:val="ListBullet"/>
      </w:pPr>
      <w:r w:rsidRPr="00292562">
        <w:t>reading and understanding legislation, regulations, conditions and restrictions</w:t>
      </w:r>
    </w:p>
    <w:p w:rsidR="00000000" w:rsidRPr="00292562" w:rsidP="00292562">
      <w:pPr>
        <w:pStyle w:val="ListBullet"/>
      </w:pPr>
      <w:r w:rsidRPr="00292562">
        <w:t>interpreting access requirements in relation to different categories of restricted access vehicle</w:t>
      </w:r>
      <w:r w:rsidRPr="00292562">
        <w:t>s</w:t>
      </w:r>
    </w:p>
    <w:p w:rsidR="00000000" w:rsidRPr="00292562" w:rsidP="00292562">
      <w:pPr>
        <w:pStyle w:val="ListBullet"/>
      </w:pPr>
      <w:r w:rsidRPr="00292562">
        <w:t>meeting organisational requirements in relation to timeliness of responding to permit applications and providing emergency approvals</w:t>
      </w:r>
    </w:p>
    <w:p w:rsidR="00000000" w:rsidRPr="00292562" w:rsidP="00292562">
      <w:pPr>
        <w:pStyle w:val="ListBullet"/>
      </w:pPr>
      <w:r w:rsidRPr="00292562">
        <w:t>undertaking at least three actual or simulated network access assessments on three separate occasions or for three differ</w:t>
      </w:r>
      <w:r w:rsidRPr="00292562">
        <w:t>ent situations</w:t>
      </w:r>
    </w:p>
    <w:p w:rsidR="00000000" w:rsidRPr="00292562" w:rsidP="00292562">
      <w:pPr>
        <w:pStyle w:val="ListBullet"/>
      </w:pPr>
      <w:r w:rsidRPr="00292562">
        <w:t>undertaking at least one application that is not routine and requires alternatives to be suggested and/or refusal of a permit</w:t>
      </w:r>
    </w:p>
    <w:p w:rsidR="00000000" w:rsidRPr="00292562" w:rsidP="00292562">
      <w:pPr>
        <w:pStyle w:val="AllowPageBreak"/>
      </w:pPr>
    </w:p>
    <w:p w:rsidR="00000000" w:rsidRPr="00292562" w:rsidP="00292562">
      <w:pPr>
        <w:pStyle w:val="Heading1"/>
      </w:pPr>
      <w:bookmarkStart w:id="3" w:name="O_830119"/>
      <w:bookmarkEnd w:id="3"/>
      <w:r w:rsidRPr="00292562">
        <w:t>Knowledge Evidence</w:t>
      </w:r>
    </w:p>
    <w:p w:rsidR="00000000" w:rsidRPr="00292562" w:rsidP="00C44235">
      <w:pPr>
        <w:pStyle w:val="BodyText"/>
      </w:pPr>
      <w:r w:rsidRPr="00292562">
        <w:t>Evidence required to demonstrate competence must satisfy all of the requirement</w:t>
      </w:r>
      <w:r w:rsidRPr="00292562">
        <w:t>s of the elements and performance criteria. If not otherwise specified the depth of knowledge demonstrated must be appropriate to the job context of the candidate.</w:t>
      </w:r>
    </w:p>
    <w:p w:rsidR="00000000" w:rsidRPr="00292562" w:rsidP="00292562">
      <w:pPr>
        <w:pStyle w:val="ListBullet"/>
      </w:pPr>
      <w:r w:rsidRPr="00292562">
        <w:t>state and territory legislation, policy, procedures and guidelines relating to road network</w:t>
      </w:r>
      <w:r w:rsidRPr="00292562">
        <w:t xml:space="preserve"> access</w:t>
      </w:r>
    </w:p>
    <w:p w:rsidR="00000000" w:rsidRPr="00292562" w:rsidP="00292562">
      <w:pPr>
        <w:pStyle w:val="ListBullet"/>
      </w:pPr>
      <w:r w:rsidRPr="00292562">
        <w:t>conditions and restrictions on vehicle configurations, dimensions and loads in relation to network access and vulnerable assets</w:t>
      </w:r>
    </w:p>
    <w:p w:rsidR="00000000" w:rsidRPr="00292562" w:rsidP="00292562">
      <w:pPr>
        <w:pStyle w:val="ListBullet"/>
      </w:pPr>
      <w:r w:rsidRPr="00292562">
        <w:t>gazetted routes</w:t>
      </w:r>
    </w:p>
    <w:p w:rsidR="00000000" w:rsidRPr="00292562" w:rsidP="00292562">
      <w:pPr>
        <w:pStyle w:val="ListBullet"/>
      </w:pPr>
      <w:r w:rsidRPr="00292562">
        <w:t>permits and notices</w:t>
      </w:r>
    </w:p>
    <w:p w:rsidR="00000000" w:rsidRPr="00292562" w:rsidP="00292562">
      <w:pPr>
        <w:pStyle w:val="ListBullet"/>
      </w:pPr>
      <w:r w:rsidRPr="00292562">
        <w:t>client service standards</w:t>
      </w:r>
    </w:p>
    <w:p w:rsidR="00000000" w:rsidRPr="00292562" w:rsidP="00292562">
      <w:pPr>
        <w:pStyle w:val="ListBullet"/>
      </w:pPr>
      <w:r w:rsidRPr="00292562">
        <w:t>political awareness regarding applications, approvals and p</w:t>
      </w:r>
      <w:r w:rsidRPr="00292562">
        <w:t>ermits</w:t>
      </w:r>
    </w:p>
    <w:p w:rsidR="00000000" w:rsidRPr="00292562" w:rsidP="00292562">
      <w:pPr>
        <w:pStyle w:val="ListBullet"/>
      </w:pPr>
      <w:r w:rsidRPr="00292562">
        <w:t>community needs in relation to restricted access vehicles road use</w:t>
      </w:r>
    </w:p>
    <w:p w:rsidR="00000000" w:rsidRPr="00292562" w:rsidP="00292562">
      <w:pPr>
        <w:pStyle w:val="ListBullet"/>
      </w:pPr>
      <w:r w:rsidRPr="00292562">
        <w:t>public sector legislation and codes of practice particularly those dealing with privacy, diversity, environmental and work health and safety requirements</w:t>
      </w:r>
    </w:p>
    <w:p w:rsidR="00000000" w:rsidRPr="00292562" w:rsidP="00292562">
      <w:pPr>
        <w:pStyle w:val="AllowPageBreak"/>
      </w:pPr>
    </w:p>
    <w:p w:rsidR="00000000" w:rsidRPr="00292562" w:rsidP="00292562">
      <w:pPr>
        <w:pStyle w:val="Heading1"/>
      </w:pPr>
      <w:bookmarkStart w:id="4" w:name="O_830120"/>
      <w:bookmarkEnd w:id="4"/>
      <w:r w:rsidRPr="00292562">
        <w:t>Assessment Conditions</w:t>
      </w:r>
    </w:p>
    <w:p w:rsidR="00000000" w:rsidRPr="00292562" w:rsidP="00C44235">
      <w:pPr>
        <w:pStyle w:val="BodyText"/>
      </w:pPr>
      <w:r w:rsidRPr="00292562">
        <w:t>Some components of this unit require assessment in a workplace environment (real or simulated) therefore the unit is not suitable for fully external or electronic based assessment.</w:t>
      </w:r>
    </w:p>
    <w:p w:rsidR="00C44235" w:rsidP="00C44235">
      <w:pPr>
        <w:pStyle w:val="BodyText"/>
      </w:pPr>
      <w:r w:rsidRPr="00292562">
        <w:t>Assessors must satisfy the NVR/AQTF mandatory compet</w:t>
      </w:r>
      <w:r w:rsidRPr="00292562">
        <w:t>ency requirements for assessors.</w:t>
      </w:r>
    </w:p>
    <w:p w:rsidR="00000000" w:rsidRPr="00292562" w:rsidP="00292562">
      <w:pPr>
        <w:pStyle w:val="Heading1"/>
      </w:pPr>
      <w:bookmarkStart w:id="5" w:name="O_830123"/>
      <w:bookmarkEnd w:id="5"/>
      <w:r w:rsidRPr="00292562">
        <w:t>Links</w:t>
      </w:r>
    </w:p>
    <w:p w:rsidR="00000000" w:rsidRPr="00292562" w:rsidP="00C44235">
      <w:pPr>
        <w:pStyle w:val="BodyText"/>
      </w:pPr>
      <w:r w:rsidRPr="00292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1E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2562" w:rsidP="00C44235">
      <w:pPr>
        <w:pStyle w:val="BodyText"/>
      </w:pPr>
      <w:r w:rsidRPr="00292562">
        <w:t>Companion Volume implementation guides are found in V</w:t>
      </w:r>
      <w:r w:rsidRPr="00292562">
        <w:t xml:space="preserve">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1E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2562" w:rsidP="00C44235">
      <w:pPr>
        <w:pStyle w:val="BodyText"/>
      </w:pPr>
      <w:r w:rsidRPr="00292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1E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2562" w:rsidP="00292562"/>
    <w:sectPr w:rsidSect="00292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62" w:rsidRPr="00C44235" w:rsidP="00C44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35" w:rsidP="00292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235" w:rsidP="00292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4235" w:rsidP="00292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562" w:rsidRPr="00C44235" w:rsidP="00C44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35" w:rsidRPr="002D2AF8" w:rsidP="00292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PSPTRP006 Undertake access assessments and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44235" w:rsidP="00292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DEA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CAA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62"/>
  </w:style>
  <w:style w:type="character" w:customStyle="1" w:styleId="Heading1Char">
    <w:name w:val="Heading 1 Char"/>
    <w:basedOn w:val="DefaultParagraphFont"/>
    <w:link w:val="Heading1"/>
    <w:rsid w:val="00292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5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2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25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2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562"/>
    <w:rPr>
      <w:b/>
      <w:spacing w:val="0"/>
    </w:rPr>
  </w:style>
  <w:style w:type="paragraph" w:customStyle="1" w:styleId="SuperTitle">
    <w:name w:val="SuperTitle"/>
    <w:basedOn w:val="Title"/>
    <w:rsid w:val="00292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562"/>
    <w:rPr>
      <w:i/>
    </w:rPr>
  </w:style>
  <w:style w:type="paragraph" w:styleId="Caption">
    <w:name w:val="caption"/>
    <w:basedOn w:val="BodyText"/>
    <w:next w:val="Normal"/>
    <w:qFormat/>
    <w:rsid w:val="00292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62"/>
  </w:style>
  <w:style w:type="paragraph" w:styleId="TableofFigures">
    <w:name w:val="table of figures"/>
    <w:basedOn w:val="Normal"/>
    <w:next w:val="Normal"/>
    <w:semiHidden/>
    <w:rsid w:val="00292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562"/>
    <w:rPr>
      <w:rFonts w:ascii="Wingdings" w:hAnsi="Wingdings"/>
    </w:rPr>
  </w:style>
  <w:style w:type="character" w:customStyle="1" w:styleId="HotSpot">
    <w:name w:val="HotSpot"/>
    <w:rsid w:val="00292562"/>
    <w:rPr>
      <w:color w:val="0033CC"/>
      <w:u w:val="none"/>
    </w:rPr>
  </w:style>
  <w:style w:type="paragraph" w:customStyle="1" w:styleId="BodyTextRight">
    <w:name w:val="Body Text Right"/>
    <w:basedOn w:val="BodyText"/>
    <w:rsid w:val="00292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62"/>
    <w:rPr>
      <w:sz w:val="32"/>
    </w:rPr>
  </w:style>
  <w:style w:type="paragraph" w:customStyle="1" w:styleId="HeadingProcedure">
    <w:name w:val="Heading Procedure"/>
    <w:basedOn w:val="HeadingBase"/>
    <w:next w:val="Normal"/>
    <w:rsid w:val="00292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62"/>
    <w:pPr>
      <w:spacing w:before="60" w:after="60"/>
    </w:pPr>
  </w:style>
  <w:style w:type="paragraph" w:styleId="ListContinue">
    <w:name w:val="List Continue"/>
    <w:basedOn w:val="List"/>
    <w:rsid w:val="00292562"/>
    <w:pPr>
      <w:ind w:firstLine="0"/>
    </w:pPr>
  </w:style>
  <w:style w:type="paragraph" w:customStyle="1" w:styleId="ListNote">
    <w:name w:val="List Note"/>
    <w:basedOn w:val="List"/>
    <w:rsid w:val="00292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62"/>
    <w:rPr>
      <w:rFonts w:ascii="Courier New" w:hAnsi="Courier New"/>
    </w:rPr>
  </w:style>
  <w:style w:type="paragraph" w:customStyle="1" w:styleId="NoteBullet">
    <w:name w:val="Note Bullet"/>
    <w:basedOn w:val="Note"/>
    <w:rsid w:val="00292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62"/>
    <w:rPr>
      <w:b/>
      <w:smallCaps/>
    </w:rPr>
  </w:style>
  <w:style w:type="paragraph" w:customStyle="1" w:styleId="TableListNumber">
    <w:name w:val="Table List Number"/>
    <w:basedOn w:val="ListNumber"/>
    <w:rsid w:val="00292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62"/>
    <w:pPr>
      <w:numPr>
        <w:numId w:val="8"/>
      </w:numPr>
    </w:pPr>
  </w:style>
  <w:style w:type="paragraph" w:customStyle="1" w:styleId="ListAlpha2">
    <w:name w:val="List Alpha 2"/>
    <w:basedOn w:val="List2"/>
    <w:rsid w:val="00292562"/>
    <w:pPr>
      <w:numPr>
        <w:numId w:val="7"/>
      </w:numPr>
    </w:pPr>
  </w:style>
  <w:style w:type="paragraph" w:styleId="List2">
    <w:name w:val="List 2"/>
    <w:basedOn w:val="BodyText"/>
    <w:rsid w:val="00292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562"/>
    <w:pPr>
      <w:numPr>
        <w:numId w:val="3"/>
      </w:numPr>
    </w:pPr>
  </w:style>
  <w:style w:type="paragraph" w:styleId="ListContinue2">
    <w:name w:val="List Continue 2"/>
    <w:basedOn w:val="List2"/>
    <w:rsid w:val="00292562"/>
    <w:pPr>
      <w:ind w:firstLine="0"/>
    </w:pPr>
  </w:style>
  <w:style w:type="paragraph" w:styleId="ListContinue3">
    <w:name w:val="List Continue 3"/>
    <w:basedOn w:val="List3"/>
    <w:rsid w:val="00292562"/>
    <w:pPr>
      <w:ind w:left="1021" w:firstLine="0"/>
    </w:pPr>
  </w:style>
  <w:style w:type="paragraph" w:styleId="ListContinue4">
    <w:name w:val="List Continue 4"/>
    <w:basedOn w:val="List4"/>
    <w:rsid w:val="00292562"/>
    <w:pPr>
      <w:ind w:firstLine="0"/>
    </w:pPr>
  </w:style>
  <w:style w:type="paragraph" w:styleId="ListContinue5">
    <w:name w:val="List Continue 5"/>
    <w:basedOn w:val="List5"/>
    <w:rsid w:val="00292562"/>
    <w:pPr>
      <w:ind w:firstLine="0"/>
    </w:pPr>
  </w:style>
  <w:style w:type="paragraph" w:styleId="ListNumber3">
    <w:name w:val="List Number 3"/>
    <w:basedOn w:val="List3"/>
    <w:rsid w:val="00292562"/>
    <w:pPr>
      <w:numPr>
        <w:numId w:val="4"/>
      </w:numPr>
    </w:pPr>
  </w:style>
  <w:style w:type="paragraph" w:styleId="ListNumber4">
    <w:name w:val="List Number 4"/>
    <w:basedOn w:val="List4"/>
    <w:rsid w:val="00292562"/>
    <w:pPr>
      <w:numPr>
        <w:numId w:val="5"/>
      </w:numPr>
    </w:pPr>
  </w:style>
  <w:style w:type="paragraph" w:styleId="ListNumber5">
    <w:name w:val="List Number 5"/>
    <w:basedOn w:val="List5"/>
    <w:rsid w:val="00292562"/>
    <w:pPr>
      <w:numPr>
        <w:numId w:val="6"/>
      </w:numPr>
    </w:pPr>
  </w:style>
  <w:style w:type="paragraph" w:styleId="BlockText">
    <w:name w:val="Block Text"/>
    <w:basedOn w:val="Normal"/>
    <w:rsid w:val="00292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62"/>
    <w:rPr>
      <w:sz w:val="16"/>
      <w:vertAlign w:val="superscript"/>
    </w:rPr>
  </w:style>
  <w:style w:type="character" w:customStyle="1" w:styleId="Symbols">
    <w:name w:val="Symbols"/>
    <w:basedOn w:val="DefaultParagraphFont"/>
    <w:rsid w:val="00292562"/>
    <w:rPr>
      <w:rFonts w:ascii="Symbol" w:hAnsi="Symbol"/>
    </w:rPr>
  </w:style>
  <w:style w:type="character" w:customStyle="1" w:styleId="MenuOptions">
    <w:name w:val="Menu Options"/>
    <w:basedOn w:val="DefaultParagraphFont"/>
    <w:rsid w:val="00292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62"/>
    <w:rPr>
      <w:b/>
    </w:rPr>
  </w:style>
  <w:style w:type="character" w:customStyle="1" w:styleId="Underlined">
    <w:name w:val="Underlined"/>
    <w:basedOn w:val="DefaultParagraphFont"/>
    <w:rsid w:val="00292562"/>
    <w:rPr>
      <w:u w:val="single"/>
    </w:rPr>
  </w:style>
  <w:style w:type="paragraph" w:customStyle="1" w:styleId="TableBodyTextRight">
    <w:name w:val="Table Body Text Right"/>
    <w:basedOn w:val="TableBodyText"/>
    <w:rsid w:val="00292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62"/>
    <w:rPr>
      <w:sz w:val="18"/>
    </w:rPr>
  </w:style>
  <w:style w:type="paragraph" w:customStyle="1" w:styleId="BodySmallRight">
    <w:name w:val="Body Small Right"/>
    <w:basedOn w:val="BodyTextRight"/>
    <w:rsid w:val="00292562"/>
    <w:rPr>
      <w:sz w:val="18"/>
      <w:szCs w:val="18"/>
    </w:rPr>
  </w:style>
  <w:style w:type="paragraph" w:customStyle="1" w:styleId="MarginEdition">
    <w:name w:val="Margin Edition"/>
    <w:basedOn w:val="MarginNote"/>
    <w:rsid w:val="00292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62"/>
    <w:rPr>
      <w:sz w:val="2"/>
      <w:szCs w:val="2"/>
    </w:rPr>
  </w:style>
  <w:style w:type="character" w:customStyle="1" w:styleId="Small">
    <w:name w:val="Small"/>
    <w:basedOn w:val="DefaultParagraphFont"/>
    <w:rsid w:val="00292562"/>
    <w:rPr>
      <w:sz w:val="16"/>
    </w:rPr>
  </w:style>
  <w:style w:type="paragraph" w:customStyle="1" w:styleId="WideTable">
    <w:name w:val="Wide Table"/>
    <w:basedOn w:val="Normal"/>
    <w:rsid w:val="00292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62"/>
  </w:style>
  <w:style w:type="paragraph" w:styleId="Quote">
    <w:name w:val="Quote"/>
    <w:basedOn w:val="Heading1"/>
    <w:link w:val="QuoteChar"/>
    <w:qFormat/>
    <w:rsid w:val="00292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62"/>
    <w:pPr>
      <w:pageBreakBefore/>
    </w:pPr>
  </w:style>
  <w:style w:type="paragraph" w:customStyle="1" w:styleId="Border">
    <w:name w:val="Border"/>
    <w:basedOn w:val="Normal"/>
    <w:qFormat/>
    <w:rsid w:val="00292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62"/>
    <w:rPr>
      <w:u w:val="single"/>
    </w:rPr>
  </w:style>
  <w:style w:type="character" w:customStyle="1" w:styleId="BoldandItalics">
    <w:name w:val="Bold and Italics"/>
    <w:qFormat/>
    <w:rsid w:val="00292562"/>
    <w:rPr>
      <w:b/>
      <w:i/>
      <w:u w:val="none"/>
    </w:rPr>
  </w:style>
  <w:style w:type="paragraph" w:styleId="BalloonText">
    <w:name w:val="Balloon Text"/>
    <w:basedOn w:val="Normal"/>
    <w:link w:val="BalloonTextChar"/>
    <w:rsid w:val="00292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562"/>
    <w:pPr>
      <w:spacing w:before="0" w:after="0"/>
    </w:pPr>
  </w:style>
  <w:style w:type="paragraph" w:customStyle="1" w:styleId="BodyTextBold">
    <w:name w:val="Body Text Bold"/>
    <w:basedOn w:val="BodyText"/>
    <w:qFormat/>
    <w:rsid w:val="00292562"/>
    <w:rPr>
      <w:b/>
    </w:rPr>
  </w:style>
  <w:style w:type="character" w:styleId="Hyperlink">
    <w:name w:val="Hyperlink"/>
    <w:basedOn w:val="DefaultParagraphFont"/>
    <w:uiPriority w:val="99"/>
    <w:unhideWhenUsed/>
    <w:rsid w:val="00C44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3060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PSPTRP006 Undertake access assessments and approvals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