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23EB" w:rsidP="009523EB">
      <w:pPr>
        <w:pStyle w:val="Title"/>
      </w:pPr>
      <w:r>
        <w:fldChar w:fldCharType="begin"/>
      </w:r>
      <w:r>
        <w:instrText xml:space="preserve"> TITLE   \* MERGEFORMAT </w:instrText>
      </w:r>
      <w:r>
        <w:fldChar w:fldCharType="separate"/>
      </w:r>
      <w:r>
        <w:t>PSPTRP002 Operate weighbridges</w:t>
      </w:r>
      <w:r>
        <w:fldChar w:fldCharType="end"/>
      </w:r>
    </w:p>
    <w:p w:rsidR="009523EB" w:rsidP="009523EB">
      <w:pPr>
        <w:pStyle w:val="Version"/>
        <w:sectPr w:rsidSect="00A305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0549" w:rsidP="00A30549">
      <w:pPr>
        <w:pStyle w:val="SuperHeading"/>
      </w:pPr>
      <w:r w:rsidRPr="00A30549">
        <w:t>PSPTRP002 Operate weighbridges</w:t>
      </w:r>
    </w:p>
    <w:p w:rsidR="00000000" w:rsidRPr="00A30549" w:rsidP="00A30549">
      <w:pPr>
        <w:pStyle w:val="Heading1"/>
      </w:pPr>
      <w:bookmarkStart w:id="1" w:name="O_830023"/>
      <w:bookmarkEnd w:id="1"/>
      <w:r w:rsidRPr="00A30549">
        <w:t>Modification History</w:t>
      </w:r>
    </w:p>
    <w:tbl>
      <w:tblPr>
        <w:tblW w:w="0" w:type="auto"/>
        <w:tblLayout w:type="fixed"/>
        <w:tblCellMar>
          <w:left w:w="62" w:type="dxa"/>
          <w:right w:w="62" w:type="dxa"/>
        </w:tblCellMar>
        <w:tblLook w:val="0000"/>
      </w:tblPr>
      <w:tblGrid>
        <w:gridCol w:w="1134"/>
        <w:gridCol w:w="7937"/>
      </w:tblGrid>
      <w:tr w:rsidTr="009523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TableHeading"/>
              <w:rPr>
                <w:lang w:val="en-NZ"/>
              </w:rPr>
            </w:pPr>
            <w:r w:rsidRPr="00A305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TableHeading"/>
              <w:rPr>
                <w:lang w:val="en-NZ"/>
              </w:rPr>
            </w:pPr>
            <w:r w:rsidRPr="00A30549">
              <w:t>Comments</w:t>
            </w:r>
          </w:p>
        </w:tc>
      </w:tr>
      <w:tr w:rsidTr="009523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BodyText"/>
              <w:rPr>
                <w:lang w:val="en-NZ"/>
              </w:rPr>
            </w:pPr>
            <w:r w:rsidRPr="00A305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549" w:rsidP="00A30549">
            <w:pPr>
              <w:pStyle w:val="BodyText"/>
            </w:pPr>
            <w:r w:rsidRPr="00A30549">
              <w:t xml:space="preserve">This unit was released in PSP Public Sector Training Package release 1.0 and meets the Standards for Training Packages. </w:t>
            </w:r>
          </w:p>
          <w:p w:rsidR="00000000" w:rsidRPr="00A30549" w:rsidP="00A30549">
            <w:pPr>
              <w:pStyle w:val="BodyText"/>
            </w:pPr>
          </w:p>
          <w:p w:rsidR="00000000" w:rsidRPr="00A30549" w:rsidP="00A30549">
            <w:pPr>
              <w:pStyle w:val="BodyText"/>
            </w:pPr>
            <w:r w:rsidRPr="00A30549">
              <w:t>This unit supersedes and is equivalent to PSPTRAN405A Operate weighbridges.</w:t>
            </w:r>
          </w:p>
          <w:p w:rsidR="00000000" w:rsidRPr="00A30549" w:rsidP="00A30549">
            <w:pPr>
              <w:pStyle w:val="BodyText"/>
            </w:pPr>
          </w:p>
          <w:p w:rsidR="00000000" w:rsidRPr="00A30549" w:rsidP="00A30549">
            <w:pPr>
              <w:pStyle w:val="ListBullet"/>
            </w:pPr>
            <w:r w:rsidRPr="00A30549">
              <w:t>Unit code updat</w:t>
            </w:r>
            <w:r w:rsidRPr="00A30549">
              <w:t>ed</w:t>
            </w:r>
          </w:p>
          <w:p w:rsidR="00000000" w:rsidRPr="00A30549" w:rsidP="00A30549">
            <w:pPr>
              <w:pStyle w:val="ListBullet"/>
            </w:pPr>
            <w:r w:rsidRPr="00A30549">
              <w:t>Content and formatting updated to comply with new standards</w:t>
            </w:r>
          </w:p>
          <w:p w:rsidR="00000000" w:rsidRPr="00A30549" w:rsidP="00A30549">
            <w:pPr>
              <w:pStyle w:val="ListBullet"/>
            </w:pPr>
            <w:r w:rsidRPr="00A30549">
              <w:t>All PC transitioned from passive to active voice</w:t>
            </w:r>
          </w:p>
        </w:tc>
      </w:tr>
    </w:tbl>
    <w:p w:rsidR="00000000" w:rsidRPr="00A30549" w:rsidP="00A30549">
      <w:pPr>
        <w:pStyle w:val="BodyText"/>
      </w:pPr>
    </w:p>
    <w:p w:rsidR="00000000" w:rsidRPr="00A30549" w:rsidP="00A30549">
      <w:pPr>
        <w:pStyle w:val="AllowPageBreak"/>
      </w:pPr>
    </w:p>
    <w:p w:rsidR="00000000" w:rsidRPr="00A30549" w:rsidP="00A30549">
      <w:pPr>
        <w:pStyle w:val="Heading1"/>
      </w:pPr>
      <w:bookmarkStart w:id="2" w:name="O_830024"/>
      <w:bookmarkEnd w:id="2"/>
      <w:r w:rsidRPr="00A30549">
        <w:t>Application</w:t>
      </w:r>
    </w:p>
    <w:p w:rsidR="00000000" w:rsidRPr="00A30549" w:rsidP="009523EB">
      <w:pPr>
        <w:pStyle w:val="BodyText"/>
      </w:pPr>
      <w:r w:rsidRPr="00A30549">
        <w:t>This unit describes the skills required to conduct weighbridge operations, including setting up for weighbridge operations, weighing loaded vehicles, weighing unloaded vehicles, measuring axles, finalising weighbridge operations, and completing required re</w:t>
      </w:r>
      <w:r w:rsidRPr="00A30549">
        <w:t>cords.</w:t>
      </w:r>
    </w:p>
    <w:p w:rsidR="00000000" w:rsidRPr="00A30549" w:rsidP="009523EB">
      <w:pPr>
        <w:pStyle w:val="BodyText"/>
      </w:pPr>
      <w:r w:rsidRPr="00A30549">
        <w:t>This unit applies to those working as private weighbridge operators, public weighbridge operators and transport compliance officers who use weighbridges to determine the weight of vehicles and loads.</w:t>
      </w:r>
    </w:p>
    <w:p w:rsidR="00000000" w:rsidRPr="00A30549" w:rsidP="009523EB">
      <w:pPr>
        <w:pStyle w:val="BodyText"/>
      </w:pPr>
      <w:r w:rsidRPr="00A30549">
        <w:t>The skills and knowledge described in this unit</w:t>
      </w:r>
      <w:r w:rsidRPr="00A30549">
        <w:t xml:space="preserve"> must be applied within the legislative, regulatory and policy environment in which they are carried out. Organisational policies and procedures must be consulted and adhered to.</w:t>
      </w:r>
    </w:p>
    <w:p w:rsidR="00000000" w:rsidRPr="00A30549" w:rsidP="009523EB">
      <w:pPr>
        <w:pStyle w:val="BodyText"/>
      </w:pPr>
      <w:r w:rsidRPr="00A30549">
        <w:t>Those undertaking this unit would work independently, while performing routi</w:t>
      </w:r>
      <w:r w:rsidRPr="00A30549">
        <w:t>ne tasks, in a range of familiar contexts.</w:t>
      </w:r>
    </w:p>
    <w:p w:rsidR="00000000" w:rsidRPr="00A30549" w:rsidP="009523EB">
      <w:pPr>
        <w:pStyle w:val="BodyText"/>
      </w:pPr>
      <w:r w:rsidRPr="00A30549">
        <w:t xml:space="preserve">Successful completion of this unit allows the candidate to meet the legislative requirements that at least one person at any public weighbridge has a Statement of Attainment for the unit. </w:t>
      </w:r>
    </w:p>
    <w:p w:rsidR="00000000" w:rsidRPr="00A30549" w:rsidP="00A30549">
      <w:pPr>
        <w:pStyle w:val="Heading1"/>
      </w:pPr>
      <w:bookmarkStart w:id="3" w:name="O_830026"/>
      <w:bookmarkEnd w:id="3"/>
      <w:r w:rsidRPr="00A30549">
        <w:t>Competency Field</w:t>
      </w:r>
    </w:p>
    <w:p w:rsidR="00000000" w:rsidRPr="00A30549" w:rsidP="009523EB">
      <w:pPr>
        <w:pStyle w:val="BodyText"/>
      </w:pPr>
      <w:r w:rsidRPr="00A30549">
        <w:t>Transport</w:t>
      </w:r>
    </w:p>
    <w:p w:rsidR="00000000" w:rsidRPr="00A30549" w:rsidP="00A30549">
      <w:pPr>
        <w:pStyle w:val="Heading1"/>
      </w:pPr>
      <w:bookmarkStart w:id="4" w:name="O_830028"/>
      <w:bookmarkEnd w:id="4"/>
      <w:r w:rsidRPr="00A30549">
        <w:t>Elements and Performance Criteria</w:t>
      </w:r>
    </w:p>
    <w:tbl>
      <w:tblPr>
        <w:tblW w:w="0" w:type="auto"/>
        <w:tblLayout w:type="fixed"/>
        <w:tblCellMar>
          <w:left w:w="62" w:type="dxa"/>
          <w:right w:w="62" w:type="dxa"/>
        </w:tblCellMar>
        <w:tblLook w:val="0000"/>
      </w:tblPr>
      <w:tblGrid>
        <w:gridCol w:w="2203"/>
        <w:gridCol w:w="6804"/>
      </w:tblGrid>
      <w:tr w:rsidTr="00A305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TableHeading"/>
              <w:rPr>
                <w:lang w:val="en-NZ"/>
              </w:rPr>
            </w:pPr>
            <w:r w:rsidRPr="00A3054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TableHeading"/>
              <w:rPr>
                <w:lang w:val="en-NZ"/>
              </w:rPr>
            </w:pPr>
            <w:r w:rsidRPr="00A30549">
              <w:t>PERFORMANCE CRITERIA</w:t>
            </w:r>
          </w:p>
        </w:tc>
      </w:tr>
      <w:tr w:rsidTr="00A305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BodyText"/>
              <w:rPr>
                <w:lang w:val="en-NZ"/>
              </w:rPr>
            </w:pPr>
            <w:r w:rsidRPr="00A3054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BodyText"/>
              <w:rPr>
                <w:lang w:val="en-NZ"/>
              </w:rPr>
            </w:pPr>
            <w:r w:rsidRPr="00A30549">
              <w:t>Performance criteria describe the performance needed to demonstrate achievement of the element. Where bold</w:t>
            </w:r>
            <w:r w:rsidRPr="00A30549">
              <w:t xml:space="preserve"> italicised text is used, further information is detailed in the range of conditions section.</w:t>
            </w:r>
          </w:p>
        </w:tc>
      </w:tr>
      <w:tr w:rsidTr="00A305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List"/>
              <w:rPr>
                <w:lang w:val="en-NZ"/>
              </w:rPr>
            </w:pPr>
            <w:r w:rsidRPr="00A30549">
              <w:rPr>
                <w:rStyle w:val="SpecialBold"/>
              </w:rPr>
              <w:t>1.</w:t>
            </w:r>
            <w:r w:rsidRPr="00A30549">
              <w:rPr>
                <w:rStyle w:val="SpecialBold"/>
              </w:rPr>
              <w:tab/>
              <w:t>Validate weighbridge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549" w:rsidP="00A30549">
            <w:pPr>
              <w:pStyle w:val="List"/>
            </w:pPr>
            <w:r w:rsidRPr="00A30549">
              <w:t>1.1</w:t>
            </w:r>
            <w:r w:rsidRPr="00A30549">
              <w:tab/>
              <w:t>Check operational status of weighbridge, computer and recording systems.</w:t>
            </w:r>
          </w:p>
          <w:p w:rsidR="00000000" w:rsidRPr="00A30549" w:rsidP="00A30549">
            <w:pPr>
              <w:pStyle w:val="List"/>
            </w:pPr>
            <w:r w:rsidRPr="00A30549">
              <w:t>1.2</w:t>
            </w:r>
            <w:r w:rsidRPr="00A30549">
              <w:tab/>
              <w:t>Validate weighbridge accuracy.</w:t>
            </w:r>
          </w:p>
          <w:p w:rsidR="00000000" w:rsidRPr="00A30549" w:rsidP="00A30549">
            <w:pPr>
              <w:pStyle w:val="List"/>
            </w:pPr>
            <w:r w:rsidRPr="00A30549">
              <w:t>1.3</w:t>
            </w:r>
            <w:r w:rsidRPr="00A30549">
              <w:tab/>
              <w:t>Maintain i</w:t>
            </w:r>
            <w:r w:rsidRPr="00A30549">
              <w:t>nspection and testing records.</w:t>
            </w:r>
          </w:p>
          <w:p w:rsidR="00000000" w:rsidRPr="00A30549" w:rsidP="00A30549">
            <w:pPr>
              <w:pStyle w:val="List"/>
            </w:pPr>
            <w:r w:rsidRPr="00A30549">
              <w:t>1.4</w:t>
            </w:r>
            <w:r w:rsidRPr="00A30549">
              <w:tab/>
              <w:t>Identify faults and discrepancies in weighbridge operation and initiate corrective action.</w:t>
            </w:r>
          </w:p>
          <w:p w:rsidR="00000000" w:rsidP="00A30549">
            <w:pPr>
              <w:pStyle w:val="List"/>
              <w:rPr>
                <w:lang w:val="en-NZ"/>
              </w:rPr>
            </w:pPr>
            <w:r w:rsidRPr="00A30549">
              <w:t>1.5</w:t>
            </w:r>
            <w:r w:rsidRPr="00A30549">
              <w:tab/>
              <w:t>Identify and correct environmental factors likely to affect weighing accuracy.</w:t>
            </w:r>
          </w:p>
        </w:tc>
      </w:tr>
      <w:tr w:rsidTr="00A305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List"/>
              <w:rPr>
                <w:lang w:val="en-NZ"/>
              </w:rPr>
            </w:pPr>
            <w:r w:rsidRPr="00A30549">
              <w:rPr>
                <w:rStyle w:val="SpecialBold"/>
              </w:rPr>
              <w:t>2.</w:t>
            </w:r>
            <w:r w:rsidRPr="00A30549">
              <w:rPr>
                <w:rStyle w:val="SpecialBold"/>
              </w:rPr>
              <w:tab/>
              <w:t>Weigh vehicles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549" w:rsidP="00A30549">
            <w:pPr>
              <w:pStyle w:val="List"/>
            </w:pPr>
            <w:r w:rsidRPr="00A30549">
              <w:t>2.1</w:t>
            </w:r>
            <w:r w:rsidRPr="00A30549">
              <w:tab/>
            </w:r>
            <w:r w:rsidRPr="00A30549">
              <w:t>Direct vehicles likely to exceed weighbridge capacity and dimensions away from weighbridge.</w:t>
            </w:r>
          </w:p>
          <w:p w:rsidR="00000000" w:rsidRPr="00A30549" w:rsidP="00A30549">
            <w:pPr>
              <w:pStyle w:val="List"/>
            </w:pPr>
            <w:r w:rsidRPr="00A30549">
              <w:t>2.2</w:t>
            </w:r>
            <w:r w:rsidRPr="00A30549">
              <w:tab/>
              <w:t>Set weighbridge to zero before commencing a weighing.</w:t>
            </w:r>
          </w:p>
          <w:p w:rsidR="00000000" w:rsidRPr="00A30549" w:rsidP="00A30549">
            <w:pPr>
              <w:pStyle w:val="List"/>
            </w:pPr>
            <w:r w:rsidRPr="00A30549">
              <w:t>2.3</w:t>
            </w:r>
            <w:r w:rsidRPr="00A30549">
              <w:tab/>
              <w:t>Direct vehicles onto weighbridge platform and determine weight.</w:t>
            </w:r>
          </w:p>
          <w:p w:rsidR="00000000" w:rsidRPr="00A30549" w:rsidP="00A30549">
            <w:pPr>
              <w:pStyle w:val="List"/>
            </w:pPr>
            <w:r w:rsidRPr="00A30549">
              <w:t>2.4</w:t>
            </w:r>
            <w:r w:rsidRPr="00A30549">
              <w:tab/>
              <w:t>Enter vehicle weight, vehicle regi</w:t>
            </w:r>
            <w:r w:rsidRPr="00A30549">
              <w:t>stration and load description into organisational recording system.</w:t>
            </w:r>
          </w:p>
          <w:p w:rsidR="00000000" w:rsidP="00A30549">
            <w:pPr>
              <w:pStyle w:val="List"/>
              <w:rPr>
                <w:lang w:val="en-NZ"/>
              </w:rPr>
            </w:pPr>
            <w:r w:rsidRPr="00A30549">
              <w:t>2.5</w:t>
            </w:r>
            <w:r w:rsidRPr="00A30549">
              <w:tab/>
              <w:t>Resolve areas of dispute or forward for further action.</w:t>
            </w:r>
          </w:p>
        </w:tc>
      </w:tr>
      <w:tr w:rsidTr="00A305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List"/>
              <w:rPr>
                <w:lang w:val="en-NZ"/>
              </w:rPr>
            </w:pPr>
            <w:r w:rsidRPr="00A30549">
              <w:rPr>
                <w:rStyle w:val="SpecialBold"/>
              </w:rPr>
              <w:t>3.</w:t>
            </w:r>
            <w:r w:rsidRPr="00A30549">
              <w:rPr>
                <w:rStyle w:val="SpecialBold"/>
              </w:rPr>
              <w:tab/>
              <w:t>Conduct axle measurements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549" w:rsidP="00A30549">
            <w:pPr>
              <w:pStyle w:val="List"/>
            </w:pPr>
            <w:r w:rsidRPr="00A30549">
              <w:t>3.1</w:t>
            </w:r>
            <w:r w:rsidRPr="00A30549">
              <w:tab/>
              <w:t>Assess suitability of weighbridge and approach for axle measurements.</w:t>
            </w:r>
          </w:p>
          <w:p w:rsidR="00000000" w:rsidP="00A30549">
            <w:pPr>
              <w:pStyle w:val="List"/>
              <w:rPr>
                <w:lang w:val="en-NZ"/>
              </w:rPr>
            </w:pPr>
            <w:r w:rsidRPr="00A30549">
              <w:t>3.2</w:t>
            </w:r>
            <w:r w:rsidRPr="00A30549">
              <w:tab/>
              <w:t>Complete axle measur</w:t>
            </w:r>
            <w:r w:rsidRPr="00A30549">
              <w:t>ements.</w:t>
            </w:r>
          </w:p>
        </w:tc>
      </w:tr>
      <w:tr w:rsidTr="00A3054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List"/>
              <w:rPr>
                <w:lang w:val="en-NZ"/>
              </w:rPr>
            </w:pPr>
            <w:r w:rsidRPr="00A30549">
              <w:rPr>
                <w:rStyle w:val="SpecialBold"/>
              </w:rPr>
              <w:t>4.</w:t>
            </w:r>
            <w:r w:rsidRPr="00A30549">
              <w:rPr>
                <w:rStyle w:val="SpecialBold"/>
              </w:rPr>
              <w:tab/>
              <w:t>Complete weighbridge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549" w:rsidP="00A30549">
            <w:pPr>
              <w:pStyle w:val="List"/>
            </w:pPr>
            <w:r w:rsidRPr="00A30549">
              <w:t>4.1</w:t>
            </w:r>
            <w:r w:rsidRPr="00A30549">
              <w:tab/>
              <w:t>Complete and issue weighbridge ticket.</w:t>
            </w:r>
          </w:p>
          <w:p w:rsidR="00000000" w:rsidRPr="00A30549" w:rsidP="00A30549">
            <w:pPr>
              <w:pStyle w:val="List"/>
            </w:pPr>
            <w:r w:rsidRPr="00A30549">
              <w:t>4.2</w:t>
            </w:r>
            <w:r w:rsidRPr="00A30549">
              <w:tab/>
              <w:t>Cancel incomplete weighbridge tickets.</w:t>
            </w:r>
          </w:p>
          <w:p w:rsidR="00000000" w:rsidRPr="00A30549" w:rsidP="00A30549">
            <w:pPr>
              <w:pStyle w:val="List"/>
            </w:pPr>
            <w:r w:rsidRPr="00A30549">
              <w:t>4.3</w:t>
            </w:r>
            <w:r w:rsidRPr="00A30549">
              <w:tab/>
              <w:t>Secure weighbridge systems, equipment, computer and recording arrangements, and ready them for next shift.</w:t>
            </w:r>
          </w:p>
          <w:p w:rsidR="00000000" w:rsidRPr="00A30549" w:rsidP="00A30549">
            <w:pPr>
              <w:pStyle w:val="List"/>
            </w:pPr>
            <w:r w:rsidRPr="00A30549">
              <w:t>4.4</w:t>
            </w:r>
            <w:r w:rsidRPr="00A30549">
              <w:tab/>
              <w:t>Maintain an</w:t>
            </w:r>
            <w:r w:rsidRPr="00A30549">
              <w:t>d file record of operations.</w:t>
            </w:r>
          </w:p>
        </w:tc>
      </w:tr>
    </w:tbl>
    <w:p w:rsidR="00000000" w:rsidRPr="00A30549" w:rsidP="00A30549">
      <w:pPr>
        <w:pStyle w:val="BodyText"/>
      </w:pPr>
    </w:p>
    <w:p w:rsidR="00000000" w:rsidRPr="00A30549" w:rsidP="00A30549">
      <w:pPr>
        <w:pStyle w:val="AllowPageBreak"/>
      </w:pPr>
    </w:p>
    <w:p w:rsidR="00000000" w:rsidRPr="00A30549" w:rsidP="00A30549">
      <w:pPr>
        <w:pStyle w:val="Heading1"/>
      </w:pPr>
      <w:bookmarkStart w:id="5" w:name="O_830029"/>
      <w:bookmarkEnd w:id="5"/>
      <w:r w:rsidRPr="00A30549">
        <w:t>Foundation Skills</w:t>
      </w:r>
    </w:p>
    <w:p w:rsidR="00000000" w:rsidRPr="00A30549" w:rsidP="009523EB">
      <w:pPr>
        <w:pStyle w:val="BodyText"/>
      </w:pPr>
      <w:r w:rsidRPr="00A30549">
        <w:t>Foundation skills are embedded within the elements and performance criteria of this unit.</w:t>
      </w:r>
    </w:p>
    <w:p w:rsidR="00000000" w:rsidRPr="00A30549" w:rsidP="00A30549">
      <w:pPr>
        <w:pStyle w:val="Heading1"/>
      </w:pPr>
      <w:bookmarkStart w:id="6" w:name="O_830031"/>
      <w:bookmarkEnd w:id="6"/>
      <w:r w:rsidRPr="00A30549">
        <w:t>Unit Mapping Information</w:t>
      </w:r>
    </w:p>
    <w:p w:rsidR="00000000" w:rsidRPr="00A30549" w:rsidP="009523EB">
      <w:pPr>
        <w:pStyle w:val="BodyText"/>
      </w:pPr>
      <w:r w:rsidRPr="00A30549">
        <w:t>This unit supersedes and is equivalent to PSPTRAN405A Operate weighbridges.</w:t>
      </w:r>
    </w:p>
    <w:p w:rsidR="00000000" w:rsidRPr="00A30549" w:rsidP="00A30549">
      <w:pPr>
        <w:pStyle w:val="Heading1"/>
      </w:pPr>
      <w:bookmarkStart w:id="7" w:name="O_830038"/>
      <w:bookmarkEnd w:id="7"/>
      <w:r w:rsidRPr="00A30549">
        <w:t>Links</w:t>
      </w:r>
    </w:p>
    <w:p w:rsidR="00000000" w:rsidRPr="00A30549" w:rsidP="009523EB">
      <w:pPr>
        <w:pStyle w:val="BodyText"/>
      </w:pPr>
      <w:r w:rsidRPr="00A305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92C4F">
        <w:rPr>
          <w:rStyle w:val="Hyperlink"/>
        </w:rPr>
        <w:t>https://vetnet.gov.au/Pages/TrainingDocs.aspx?q=bebbece7-ff48-4d2c-8876-405679019623</w:t>
      </w:r>
      <w:r>
        <w:fldChar w:fldCharType="end"/>
      </w:r>
    </w:p>
    <w:p w:rsidR="00000000" w:rsidRPr="00A30549" w:rsidP="009523EB">
      <w:pPr>
        <w:pStyle w:val="BodyText"/>
      </w:pPr>
      <w:r w:rsidRPr="00A30549">
        <w:t>Companion V</w:t>
      </w:r>
      <w:r w:rsidRPr="00A30549">
        <w:t xml:space="preserve">olume implementation guides are found in VETNet - </w:t>
      </w:r>
      <w:r>
        <w:fldChar w:fldCharType="begin"/>
      </w:r>
      <w:r>
        <w:instrText xml:space="preserve"> HYPERLINK "https://vetnet.gov.au/Pages/TrainingDocs.aspx?q=bebbece7-ff48-4d2c-8876-405679019623" </w:instrText>
      </w:r>
      <w:r>
        <w:fldChar w:fldCharType="separate"/>
      </w:r>
      <w:r w:rsidRPr="00F92C4F">
        <w:rPr>
          <w:rStyle w:val="Hyperlink"/>
        </w:rPr>
        <w:t>https://vetnet.gov.au/Pages/TrainingDocs.aspx?q=bebbece7-ff48-4d2c-8876-405679019623</w:t>
      </w:r>
      <w:r>
        <w:fldChar w:fldCharType="end"/>
      </w:r>
    </w:p>
    <w:p w:rsidR="00000000" w:rsidRPr="00A30549" w:rsidP="009523EB">
      <w:pPr>
        <w:pStyle w:val="BodyText"/>
      </w:pPr>
      <w:r w:rsidRPr="00A305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92C4F">
        <w:rPr>
          <w:rStyle w:val="Hyperlink"/>
        </w:rPr>
        <w:t>https://vetnet.gov.au/Pages/TrainingDocs.aspx?q=bebbece7-ff48-4d2c-8876-405679019623</w:t>
      </w:r>
      <w:r>
        <w:fldChar w:fldCharType="end"/>
      </w:r>
    </w:p>
    <w:p w:rsidR="00000000" w:rsidRPr="00A30549" w:rsidP="009523EB">
      <w:pPr>
        <w:pStyle w:val="BodyText"/>
      </w:pPr>
      <w:r w:rsidRPr="00A305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92C4F">
        <w:rPr>
          <w:rStyle w:val="Hyperlink"/>
        </w:rPr>
        <w:t>https://vetnet.gov.au/Pages/TrainingDocs.aspx?q=bebbece7-ff48-4d2c-8876-405679019623</w:t>
      </w:r>
      <w:r>
        <w:fldChar w:fldCharType="end"/>
      </w:r>
    </w:p>
    <w:p w:rsidR="00000000" w:rsidRPr="00A30549" w:rsidP="009523EB">
      <w:pPr>
        <w:pStyle w:val="BodyText"/>
        <w:sectPr w:rsidSect="00A30549">
          <w:headerReference w:type="default" r:id="rId10"/>
          <w:footerReference w:type="default" r:id="rId11"/>
          <w:pgSz w:w="11908" w:h="16833"/>
          <w:pgMar w:top="1702" w:right="1418" w:bottom="1702" w:left="1418" w:header="992" w:footer="992" w:gutter="0"/>
          <w:cols w:space="720"/>
          <w:noEndnote/>
          <w:docGrid w:linePitch="299"/>
        </w:sectPr>
      </w:pPr>
    </w:p>
    <w:p w:rsidR="00000000" w:rsidRPr="00A30549" w:rsidP="00A30549">
      <w:pPr>
        <w:pStyle w:val="SuperHeading"/>
      </w:pPr>
      <w:r w:rsidRPr="00A30549">
        <w:t xml:space="preserve">Assessment Requirements for PSPTRP002 </w:t>
      </w:r>
      <w:r w:rsidRPr="00A30549">
        <w:t>Operate weighbridges</w:t>
      </w:r>
    </w:p>
    <w:p w:rsidR="00000000" w:rsidRPr="00A30549" w:rsidP="00A30549">
      <w:pPr>
        <w:pStyle w:val="Heading1"/>
      </w:pPr>
      <w:bookmarkStart w:id="8" w:name="O_830033"/>
      <w:bookmarkEnd w:id="8"/>
      <w:r w:rsidRPr="00A30549">
        <w:t>Modification History</w:t>
      </w:r>
    </w:p>
    <w:tbl>
      <w:tblPr>
        <w:tblW w:w="0" w:type="auto"/>
        <w:tblLayout w:type="fixed"/>
        <w:tblCellMar>
          <w:left w:w="62" w:type="dxa"/>
          <w:right w:w="62" w:type="dxa"/>
        </w:tblCellMar>
        <w:tblLook w:val="0000"/>
      </w:tblPr>
      <w:tblGrid>
        <w:gridCol w:w="1134"/>
        <w:gridCol w:w="7937"/>
      </w:tblGrid>
      <w:tr w:rsidTr="009523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TableHeading"/>
              <w:rPr>
                <w:lang w:val="en-NZ"/>
              </w:rPr>
            </w:pPr>
            <w:r w:rsidRPr="00A3054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TableHeading"/>
              <w:rPr>
                <w:lang w:val="en-NZ"/>
              </w:rPr>
            </w:pPr>
            <w:r w:rsidRPr="00A30549">
              <w:t>Comments</w:t>
            </w:r>
          </w:p>
        </w:tc>
      </w:tr>
      <w:tr w:rsidTr="009523E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0549">
            <w:pPr>
              <w:pStyle w:val="BodyText"/>
              <w:rPr>
                <w:lang w:val="en-NZ"/>
              </w:rPr>
            </w:pPr>
            <w:r w:rsidRPr="00A3054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0549" w:rsidP="00A30549">
            <w:pPr>
              <w:pStyle w:val="BodyText"/>
            </w:pPr>
            <w:r w:rsidRPr="00A30549">
              <w:t xml:space="preserve">These Assessment Requirements were released in PSP Public Sector Training Package release 1.0 and meet the Standards for Training Packages. </w:t>
            </w:r>
          </w:p>
          <w:p w:rsidR="00000000" w:rsidRPr="00A30549" w:rsidP="00A30549">
            <w:pPr>
              <w:pStyle w:val="BodyText"/>
            </w:pPr>
          </w:p>
          <w:p w:rsidR="00000000" w:rsidRPr="00A30549" w:rsidP="00A30549">
            <w:pPr>
              <w:pStyle w:val="ListBullet"/>
            </w:pPr>
            <w:r w:rsidRPr="00A30549">
              <w:t>Assessment Requirements created drawing upon specified assessment information from superseded unit</w:t>
            </w:r>
          </w:p>
        </w:tc>
      </w:tr>
    </w:tbl>
    <w:p w:rsidR="00000000" w:rsidRPr="00A30549" w:rsidP="00A30549">
      <w:pPr>
        <w:pStyle w:val="BodyText"/>
      </w:pPr>
    </w:p>
    <w:p w:rsidR="00000000" w:rsidRPr="00A30549" w:rsidP="00A30549">
      <w:pPr>
        <w:pStyle w:val="AllowPageBreak"/>
      </w:pPr>
    </w:p>
    <w:p w:rsidR="00000000" w:rsidRPr="00A30549" w:rsidP="00A30549">
      <w:pPr>
        <w:pStyle w:val="Heading1"/>
      </w:pPr>
      <w:bookmarkStart w:id="9" w:name="O_830034"/>
      <w:bookmarkEnd w:id="9"/>
      <w:r w:rsidRPr="00A30549">
        <w:t>Performance Evidence</w:t>
      </w:r>
    </w:p>
    <w:p w:rsidR="00000000" w:rsidRPr="00A30549" w:rsidP="009523EB">
      <w:pPr>
        <w:pStyle w:val="BodyText"/>
      </w:pPr>
      <w:r w:rsidRPr="00A30549">
        <w:t>Evidence required to demonstrate competence must satisfy all of the requirements of the elements and performance crit</w:t>
      </w:r>
      <w:r w:rsidRPr="00A30549">
        <w:t>eria. If not otherwise specified the candidate must demonstrate evidence of performance of the following on at least one occasion.</w:t>
      </w:r>
    </w:p>
    <w:p w:rsidR="00000000" w:rsidRPr="00A30549" w:rsidP="00A30549">
      <w:pPr>
        <w:pStyle w:val="ListBullet"/>
      </w:pPr>
      <w:r w:rsidRPr="00A30549">
        <w:t xml:space="preserve">communicating effectively and working collaboratively with others </w:t>
      </w:r>
    </w:p>
    <w:p w:rsidR="00000000" w:rsidRPr="00A30549" w:rsidP="00A30549">
      <w:pPr>
        <w:pStyle w:val="ListBullet"/>
      </w:pPr>
      <w:r w:rsidRPr="00A30549">
        <w:t>reading and interpreting operational instructions, procedures and information relating to weighbridge operations</w:t>
      </w:r>
    </w:p>
    <w:p w:rsidR="00000000" w:rsidRPr="00A30549" w:rsidP="00A30549">
      <w:pPr>
        <w:pStyle w:val="ListBullet"/>
      </w:pPr>
      <w:r w:rsidRPr="00A30549">
        <w:t>following operational instructions and prioritising work</w:t>
      </w:r>
    </w:p>
    <w:p w:rsidR="00000000" w:rsidRPr="00A30549" w:rsidP="00A30549">
      <w:pPr>
        <w:pStyle w:val="ListBullet"/>
      </w:pPr>
      <w:r w:rsidRPr="00A30549">
        <w:t>setting up and maintaining weighbridge equipment</w:t>
      </w:r>
    </w:p>
    <w:p w:rsidR="00000000" w:rsidRPr="00A30549" w:rsidP="00A30549">
      <w:pPr>
        <w:pStyle w:val="ListBullet"/>
      </w:pPr>
      <w:r w:rsidRPr="00A30549">
        <w:t>identifying, selecting and using weig</w:t>
      </w:r>
      <w:r w:rsidRPr="00A30549">
        <w:t>hbridge equipment</w:t>
      </w:r>
    </w:p>
    <w:p w:rsidR="00000000" w:rsidRPr="00A30549" w:rsidP="00A30549">
      <w:pPr>
        <w:pStyle w:val="ListBullet"/>
      </w:pPr>
      <w:r w:rsidRPr="00A30549">
        <w:t>monitoring performance of weighbridge equipment</w:t>
      </w:r>
    </w:p>
    <w:p w:rsidR="00000000" w:rsidRPr="00A30549" w:rsidP="00A30549">
      <w:pPr>
        <w:pStyle w:val="ListBullet"/>
      </w:pPr>
      <w:r w:rsidRPr="00A30549">
        <w:t>operating electronic communication equipment</w:t>
      </w:r>
    </w:p>
    <w:p w:rsidR="00000000" w:rsidRPr="00A30549" w:rsidP="00A30549">
      <w:pPr>
        <w:pStyle w:val="ListBullet"/>
      </w:pPr>
      <w:r w:rsidRPr="00A30549">
        <w:t>applying precautions and required action to minimise, control or eliminate hazards that may exist during the conduct of weighbridge operations</w:t>
      </w:r>
    </w:p>
    <w:p w:rsidR="00000000" w:rsidRPr="00A30549" w:rsidP="00A30549">
      <w:pPr>
        <w:pStyle w:val="ListBullet"/>
      </w:pPr>
      <w:r w:rsidRPr="00A30549">
        <w:t>mo</w:t>
      </w:r>
      <w:r w:rsidRPr="00A30549">
        <w:t>difying activities depending on differing operational contingencies, risk situations and environments</w:t>
      </w:r>
    </w:p>
    <w:p w:rsidR="00000000" w:rsidRPr="00A30549" w:rsidP="00A30549">
      <w:pPr>
        <w:pStyle w:val="ListBullet"/>
      </w:pPr>
      <w:r w:rsidRPr="00A30549">
        <w:t>operating and adapting to differences in equipment according to standard operating procedures</w:t>
      </w:r>
    </w:p>
    <w:p w:rsidR="00000000" w:rsidRPr="00A30549" w:rsidP="00A30549">
      <w:pPr>
        <w:pStyle w:val="ListBullet"/>
      </w:pPr>
      <w:r w:rsidRPr="00A30549">
        <w:t>reporting or rectifying identified problems, errors or malfu</w:t>
      </w:r>
      <w:r w:rsidRPr="00A30549">
        <w:t>nctions that may occur when conducting weighbridge operations</w:t>
      </w:r>
    </w:p>
    <w:p w:rsidR="00000000" w:rsidRPr="00A30549" w:rsidP="00A30549">
      <w:pPr>
        <w:pStyle w:val="ListBullet"/>
      </w:pPr>
      <w:r w:rsidRPr="00A30549">
        <w:t>working systematically with required attention to detail without injury to self or others, or damage to goods or equipment</w:t>
      </w:r>
    </w:p>
    <w:p w:rsidR="00000000" w:rsidRPr="00A30549" w:rsidP="00A30549">
      <w:pPr>
        <w:pStyle w:val="ListBullet"/>
      </w:pPr>
      <w:r w:rsidRPr="00A30549">
        <w:t>selecting and using required personal protective equipment</w:t>
      </w:r>
    </w:p>
    <w:p w:rsidR="00000000" w:rsidRPr="00A30549" w:rsidP="00A30549">
      <w:pPr>
        <w:pStyle w:val="ListBullet"/>
      </w:pPr>
      <w:r w:rsidRPr="00A30549">
        <w:t xml:space="preserve">determining </w:t>
      </w:r>
      <w:r w:rsidRPr="00A30549">
        <w:t>the net weight from gross and tare measurements</w:t>
      </w:r>
    </w:p>
    <w:p w:rsidR="00000000" w:rsidRPr="00A30549" w:rsidP="00A30549">
      <w:pPr>
        <w:pStyle w:val="AllowPageBreak"/>
      </w:pPr>
    </w:p>
    <w:p w:rsidR="00000000" w:rsidRPr="00A30549" w:rsidP="00A30549">
      <w:pPr>
        <w:pStyle w:val="Heading1"/>
      </w:pPr>
      <w:bookmarkStart w:id="10" w:name="O_830035"/>
      <w:bookmarkEnd w:id="10"/>
      <w:r w:rsidRPr="00A30549">
        <w:t>Knowledge Evidence</w:t>
      </w:r>
    </w:p>
    <w:p w:rsidR="00000000" w:rsidRPr="00A30549" w:rsidP="009523EB">
      <w:pPr>
        <w:pStyle w:val="BodyText"/>
      </w:pPr>
      <w:r w:rsidRPr="00A30549">
        <w:t>Evidence required to demonstrate competence must satisfy all of the requirements of the elements and performance criteria. If not otherwise specified the depth of knowledge</w:t>
      </w:r>
      <w:r w:rsidRPr="00A30549">
        <w:t xml:space="preserve"> demonstrated must be appropriate to the job context of the candidate.</w:t>
      </w:r>
    </w:p>
    <w:p w:rsidR="00000000" w:rsidRPr="00A30549" w:rsidP="00A30549">
      <w:pPr>
        <w:pStyle w:val="ListBullet"/>
      </w:pPr>
      <w:r w:rsidRPr="00A30549">
        <w:t>regulations relevant to the operation of weighbridges, including national measurement legislation</w:t>
      </w:r>
    </w:p>
    <w:p w:rsidR="00000000" w:rsidRPr="00A30549" w:rsidP="00A30549">
      <w:pPr>
        <w:pStyle w:val="ListBullet"/>
      </w:pPr>
      <w:r w:rsidRPr="00A30549">
        <w:t>relevant WHS and environmental protection procedures and guidelines</w:t>
      </w:r>
    </w:p>
    <w:p w:rsidR="00000000" w:rsidRPr="00A30549" w:rsidP="00A30549">
      <w:pPr>
        <w:pStyle w:val="ListBullet"/>
      </w:pPr>
      <w:r w:rsidRPr="00A30549">
        <w:t>workplace policies</w:t>
      </w:r>
      <w:r w:rsidRPr="00A30549">
        <w:t xml:space="preserve"> and procedures for weighbridge operations</w:t>
      </w:r>
    </w:p>
    <w:p w:rsidR="00000000" w:rsidRPr="00A30549" w:rsidP="00A30549">
      <w:pPr>
        <w:pStyle w:val="ListBullet"/>
      </w:pPr>
      <w:r w:rsidRPr="00A30549">
        <w:t xml:space="preserve">problems that may occur when conducting weighbridge operations and appropriate action that can be taken to resolve the problems </w:t>
      </w:r>
    </w:p>
    <w:p w:rsidR="00000000" w:rsidRPr="00A30549" w:rsidP="00A30549">
      <w:pPr>
        <w:pStyle w:val="ListBullet"/>
      </w:pPr>
      <w:r w:rsidRPr="00A30549">
        <w:t xml:space="preserve">equipment applications, capacities, configurations, safety hazards and control mechanisms </w:t>
      </w:r>
    </w:p>
    <w:p w:rsidR="00000000" w:rsidRPr="00A30549" w:rsidP="00A30549">
      <w:pPr>
        <w:pStyle w:val="ListBullet"/>
      </w:pPr>
      <w:r w:rsidRPr="00A30549">
        <w:t xml:space="preserve">records and documentation requirements for weighbridge operations </w:t>
      </w:r>
    </w:p>
    <w:p w:rsidR="00000000" w:rsidRPr="00A30549" w:rsidP="00A30549">
      <w:pPr>
        <w:pStyle w:val="ListBullet"/>
      </w:pPr>
      <w:r w:rsidRPr="00A30549">
        <w:t xml:space="preserve">classification procedures </w:t>
      </w:r>
    </w:p>
    <w:p w:rsidR="00000000" w:rsidRPr="00A30549" w:rsidP="00A30549">
      <w:pPr>
        <w:pStyle w:val="ListBullet"/>
      </w:pPr>
      <w:r w:rsidRPr="00A30549">
        <w:t xml:space="preserve">despatch procedures </w:t>
      </w:r>
    </w:p>
    <w:p w:rsidR="00000000" w:rsidRPr="00A30549" w:rsidP="00A30549">
      <w:pPr>
        <w:pStyle w:val="ListBullet"/>
      </w:pPr>
      <w:r w:rsidRPr="00A30549">
        <w:t>calculation method in both metric and imperial sys</w:t>
      </w:r>
      <w:r w:rsidRPr="00A30549">
        <w:t>tems for determining net mass, and end-and-end and axle measurements of a vehicle</w:t>
      </w:r>
    </w:p>
    <w:p w:rsidR="00000000" w:rsidRPr="00A30549" w:rsidP="00A30549">
      <w:pPr>
        <w:pStyle w:val="ListBullet"/>
      </w:pPr>
      <w:r w:rsidRPr="00A30549">
        <w:t xml:space="preserve">correct weighing procedures, including statutory and workplace requirements </w:t>
      </w:r>
    </w:p>
    <w:p w:rsidR="00000000" w:rsidRPr="00A30549" w:rsidP="00A30549">
      <w:pPr>
        <w:pStyle w:val="ListBullet"/>
      </w:pPr>
      <w:r w:rsidRPr="00A30549">
        <w:t xml:space="preserve">emergency response procedures </w:t>
      </w:r>
    </w:p>
    <w:p w:rsidR="00000000" w:rsidRPr="00A30549" w:rsidP="00A30549">
      <w:pPr>
        <w:pStyle w:val="ListBullet"/>
      </w:pPr>
      <w:r w:rsidRPr="00A30549">
        <w:t xml:space="preserve">site layout </w:t>
      </w:r>
    </w:p>
    <w:p w:rsidR="00000000" w:rsidRPr="00A30549" w:rsidP="00A30549">
      <w:pPr>
        <w:pStyle w:val="ListBullet"/>
      </w:pPr>
      <w:r w:rsidRPr="00A30549">
        <w:t>procedures for completing axle and end-and-end measur</w:t>
      </w:r>
      <w:r w:rsidRPr="00A30549">
        <w:t>ements</w:t>
      </w:r>
    </w:p>
    <w:p w:rsidR="00000000" w:rsidRPr="00A30549" w:rsidP="00A30549">
      <w:pPr>
        <w:pStyle w:val="AllowPageBreak"/>
      </w:pPr>
    </w:p>
    <w:p w:rsidR="00000000" w:rsidRPr="00A30549" w:rsidP="00A30549">
      <w:pPr>
        <w:pStyle w:val="Heading1"/>
      </w:pPr>
      <w:bookmarkStart w:id="11" w:name="O_830036"/>
      <w:bookmarkEnd w:id="11"/>
      <w:r w:rsidRPr="00A30549">
        <w:t>Assessment Conditions</w:t>
      </w:r>
    </w:p>
    <w:p w:rsidR="00000000" w:rsidRPr="00A30549" w:rsidP="009523EB">
      <w:pPr>
        <w:pStyle w:val="BodyText"/>
      </w:pPr>
      <w:r w:rsidRPr="00A30549">
        <w:t>Some components of this unit require assessment in a workplace environment (real or simulated) therefore the unit is not suitable for fully external or electronic based assessment.</w:t>
      </w:r>
    </w:p>
    <w:p w:rsidR="009523EB" w:rsidP="009523EB">
      <w:pPr>
        <w:pStyle w:val="BodyText"/>
      </w:pPr>
      <w:r w:rsidRPr="00A30549">
        <w:t>Assessors must satisfy the NVR/AQTF mandatory competency requirements for assessors.</w:t>
      </w:r>
    </w:p>
    <w:p w:rsidR="00000000" w:rsidRPr="00A30549" w:rsidP="00A30549">
      <w:pPr>
        <w:pStyle w:val="Heading1"/>
      </w:pPr>
      <w:bookmarkStart w:id="12" w:name="O_830039"/>
      <w:bookmarkEnd w:id="12"/>
      <w:r w:rsidRPr="00A30549">
        <w:t>Links</w:t>
      </w:r>
    </w:p>
    <w:p w:rsidR="00000000" w:rsidRPr="00A30549" w:rsidP="009523EB">
      <w:pPr>
        <w:pStyle w:val="BodyText"/>
      </w:pPr>
      <w:r w:rsidRPr="00A305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92C4F">
        <w:rPr>
          <w:rStyle w:val="Hyperlink"/>
        </w:rPr>
        <w:t>https://vetnet.gov.au/Pages/TrainingDocs.aspx?q=bebbece7-ff48-4d2c-8876-405679019623</w:t>
      </w:r>
      <w:r>
        <w:fldChar w:fldCharType="end"/>
      </w:r>
    </w:p>
    <w:p w:rsidR="00000000" w:rsidRPr="00A30549" w:rsidP="009523EB">
      <w:pPr>
        <w:pStyle w:val="BodyText"/>
      </w:pPr>
      <w:r w:rsidRPr="00A30549">
        <w:t>C</w:t>
      </w:r>
      <w:r w:rsidRPr="00A30549">
        <w:t xml:space="preserve">ompanion Volume implementation guides are found in VETNet - </w:t>
      </w:r>
      <w:r>
        <w:fldChar w:fldCharType="begin"/>
      </w:r>
      <w:r>
        <w:instrText xml:space="preserve"> HYPERLINK "https://vetnet.gov.au/Pages/TrainingDocs.aspx?q=bebbece7-ff48-4d2c-8876-405679019623" </w:instrText>
      </w:r>
      <w:r>
        <w:fldChar w:fldCharType="separate"/>
      </w:r>
      <w:r w:rsidRPr="00F92C4F">
        <w:rPr>
          <w:rStyle w:val="Hyperlink"/>
        </w:rPr>
        <w:t>https://vetnet.gov.au/Pages/TrainingDocs.aspx?q=bebbece7-ff48-4d2c-8876-405679019623</w:t>
      </w:r>
      <w:r>
        <w:fldChar w:fldCharType="end"/>
      </w:r>
    </w:p>
    <w:p w:rsidR="00000000" w:rsidRPr="00A30549" w:rsidP="009523EB">
      <w:pPr>
        <w:pStyle w:val="BodyText"/>
      </w:pPr>
      <w:r w:rsidRPr="00A3054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92C4F">
        <w:rPr>
          <w:rStyle w:val="Hyperlink"/>
        </w:rPr>
        <w:t>https://vetnet.gov.au/Pages/TrainingDocs.aspx?q=bebbece7-ff48-4d2c-8876-405679019623</w:t>
      </w:r>
      <w:r>
        <w:fldChar w:fldCharType="end"/>
      </w:r>
    </w:p>
    <w:p w:rsidR="00000000" w:rsidRPr="00A30549" w:rsidP="00A30549"/>
    <w:sectPr w:rsidSect="00A305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49" w:rsidRPr="009523EB" w:rsidP="00952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EB" w:rsidP="00A305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23EB" w:rsidP="00A305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523EB" w:rsidP="00A305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49" w:rsidP="00A30549">
    <w:pPr>
      <w:pStyle w:val="Footer"/>
      <w:framePr w:wrap="around"/>
    </w:pPr>
    <w:r>
      <w:fldChar w:fldCharType="begin"/>
    </w:r>
    <w:r>
      <w:instrText xml:space="preserve"> DOCPROPERTY  Subject  \* MERGEFORMAT </w:instrText>
    </w:r>
    <w:r>
      <w:fldChar w:fldCharType="separate"/>
    </w:r>
    <w:r w:rsidR="009523EB">
      <w:t>Approved</w:t>
    </w:r>
    <w:r w:rsidR="009523EB">
      <w:fldChar w:fldCharType="end"/>
    </w:r>
    <w:r>
      <w:tab/>
      <w:t xml:space="preserve">Page </w:t>
    </w:r>
    <w:r>
      <w:fldChar w:fldCharType="begin"/>
    </w:r>
    <w:r>
      <w:instrText xml:space="preserve"> PAGE  \* Arabic  \* MERGEFORMAT </w:instrText>
    </w:r>
    <w:r>
      <w:fldChar w:fldCharType="separate"/>
    </w:r>
    <w:r w:rsidR="009523E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23EB">
      <w:rPr>
        <w:noProof/>
      </w:rPr>
      <w:t>4</w:t>
    </w:r>
    <w:r>
      <w:rPr>
        <w:noProof/>
      </w:rPr>
      <w:fldChar w:fldCharType="end"/>
    </w:r>
  </w:p>
  <w:p w:rsidR="00A30549" w:rsidP="00A30549">
    <w:pPr>
      <w:pStyle w:val="Footer"/>
      <w:framePr w:wrap="around"/>
    </w:pPr>
    <w:r>
      <w:t xml:space="preserve">© Commonwealth of Australia, </w:t>
    </w:r>
    <w:r>
      <w:fldChar w:fldCharType="begin"/>
    </w:r>
    <w:r>
      <w:instrText xml:space="preserve"> DATE  \@ "yyyy"  \* MERGEFORMAT </w:instrText>
    </w:r>
    <w:r>
      <w:fldChar w:fldCharType="separate"/>
    </w:r>
    <w:r w:rsidR="009523EB">
      <w:rPr>
        <w:noProof/>
      </w:rPr>
      <w:t>2025</w:t>
    </w:r>
    <w:r>
      <w:fldChar w:fldCharType="end"/>
    </w:r>
    <w:r>
      <w:tab/>
    </w:r>
    <w:r>
      <w:fldChar w:fldCharType="begin"/>
    </w:r>
    <w:r>
      <w:instrText xml:space="preserve"> DOCPROPERTY  Author  \* MERGEFORMAT </w:instrText>
    </w:r>
    <w:r>
      <w:fldChar w:fldCharType="separate"/>
    </w:r>
    <w:r w:rsidR="009523EB">
      <w:t>Public Skills Australia</w:t>
    </w:r>
    <w:r w:rsidR="009523EB">
      <w:fldChar w:fldCharType="end"/>
    </w:r>
  </w:p>
  <w:p w:rsidR="00A30549" w:rsidP="00A305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549" w:rsidRPr="009523EB" w:rsidP="00952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3EB" w:rsidRPr="002D2AF8" w:rsidP="00A30549">
    <w:pPr>
      <w:pStyle w:val="Header"/>
      <w:framePr w:wrap="around"/>
    </w:pPr>
    <w:r>
      <w:fldChar w:fldCharType="begin"/>
    </w:r>
    <w:r>
      <w:instrText xml:space="preserve"> TITLE   \* MERGEFORMAT </w:instrText>
    </w:r>
    <w:r>
      <w:fldChar w:fldCharType="separate"/>
    </w:r>
    <w:r>
      <w:t>PSPTRP002 Operate weighbridges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23EB" w:rsidP="00A305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549" w:rsidRPr="002D2AF8" w:rsidP="00A30549">
    <w:pPr>
      <w:pStyle w:val="Header"/>
      <w:framePr w:wrap="around"/>
    </w:pPr>
    <w:r>
      <w:fldChar w:fldCharType="begin"/>
    </w:r>
    <w:r>
      <w:instrText xml:space="preserve"> TITLE   \* MERGEFORMAT </w:instrText>
    </w:r>
    <w:r>
      <w:fldChar w:fldCharType="separate"/>
    </w:r>
    <w:r w:rsidR="009523EB">
      <w:t>PSPTRP002 Operate weighbridges</w:t>
    </w:r>
    <w:r w:rsidR="009523EB">
      <w:fldChar w:fldCharType="end"/>
    </w:r>
    <w:r>
      <w:tab/>
      <w:t xml:space="preserve">Date this document was generated: </w:t>
    </w:r>
    <w:r>
      <w:fldChar w:fldCharType="begin"/>
    </w:r>
    <w:r>
      <w:instrText xml:space="preserve"> CREATEDATE  \@ "d MMMM yyyy"  \* MERGEFORMAT </w:instrText>
    </w:r>
    <w:r>
      <w:fldChar w:fldCharType="separate"/>
    </w:r>
    <w:r w:rsidR="009523EB">
      <w:rPr>
        <w:noProof/>
      </w:rPr>
      <w:t>2 March 2025</w:t>
    </w:r>
    <w:r>
      <w:fldChar w:fldCharType="end"/>
    </w:r>
  </w:p>
  <w:p w:rsidR="00A30549" w:rsidP="00A305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16E9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F3EFE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5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549"/>
    <w:pPr>
      <w:spacing w:before="360" w:after="60"/>
      <w:outlineLvl w:val="0"/>
    </w:pPr>
    <w:rPr>
      <w:sz w:val="32"/>
    </w:rPr>
  </w:style>
  <w:style w:type="paragraph" w:styleId="Heading2">
    <w:name w:val="heading 2"/>
    <w:basedOn w:val="HeadingBase"/>
    <w:next w:val="BodyText"/>
    <w:link w:val="Heading2Char"/>
    <w:qFormat/>
    <w:rsid w:val="00A30549"/>
    <w:pPr>
      <w:keepLines/>
      <w:spacing w:before="240" w:after="120"/>
      <w:outlineLvl w:val="1"/>
    </w:pPr>
    <w:rPr>
      <w:sz w:val="28"/>
      <w:szCs w:val="40"/>
    </w:rPr>
  </w:style>
  <w:style w:type="paragraph" w:styleId="Heading3">
    <w:name w:val="heading 3"/>
    <w:basedOn w:val="HeadingBase"/>
    <w:next w:val="BodyText"/>
    <w:link w:val="Heading3Char"/>
    <w:qFormat/>
    <w:rsid w:val="00A30549"/>
    <w:pPr>
      <w:spacing w:before="180" w:after="120"/>
      <w:outlineLvl w:val="2"/>
    </w:pPr>
    <w:rPr>
      <w:spacing w:val="-10"/>
      <w:kern w:val="32"/>
    </w:rPr>
  </w:style>
  <w:style w:type="paragraph" w:styleId="Heading4">
    <w:name w:val="heading 4"/>
    <w:basedOn w:val="HeadingBase"/>
    <w:next w:val="BodyText"/>
    <w:link w:val="Heading4Char"/>
    <w:qFormat/>
    <w:rsid w:val="00A30549"/>
    <w:pPr>
      <w:spacing w:before="160" w:after="120"/>
      <w:outlineLvl w:val="3"/>
    </w:pPr>
    <w:rPr>
      <w:sz w:val="22"/>
    </w:rPr>
  </w:style>
  <w:style w:type="paragraph" w:styleId="Heading5">
    <w:name w:val="heading 5"/>
    <w:basedOn w:val="HeadingBase"/>
    <w:next w:val="Normal"/>
    <w:link w:val="Heading5Char"/>
    <w:qFormat/>
    <w:rsid w:val="00A30549"/>
    <w:pPr>
      <w:spacing w:before="80"/>
      <w:outlineLvl w:val="4"/>
    </w:pPr>
    <w:rPr>
      <w:color w:val="918585"/>
      <w:sz w:val="20"/>
    </w:rPr>
  </w:style>
  <w:style w:type="paragraph" w:styleId="Heading6">
    <w:name w:val="heading 6"/>
    <w:basedOn w:val="HeadingBase"/>
    <w:next w:val="Normal"/>
    <w:link w:val="Heading6Char"/>
    <w:qFormat/>
    <w:rsid w:val="00A30549"/>
    <w:pPr>
      <w:spacing w:before="60"/>
      <w:outlineLvl w:val="5"/>
    </w:pPr>
    <w:rPr>
      <w:color w:val="918585"/>
      <w:sz w:val="20"/>
    </w:rPr>
  </w:style>
  <w:style w:type="paragraph" w:styleId="Heading7">
    <w:name w:val="heading 7"/>
    <w:basedOn w:val="Normal"/>
    <w:next w:val="Normal"/>
    <w:link w:val="Heading7Char"/>
    <w:qFormat/>
    <w:rsid w:val="00A30549"/>
    <w:pPr>
      <w:ind w:left="720"/>
      <w:outlineLvl w:val="6"/>
    </w:pPr>
    <w:rPr>
      <w:i/>
    </w:rPr>
  </w:style>
  <w:style w:type="paragraph" w:styleId="Heading8">
    <w:name w:val="heading 8"/>
    <w:basedOn w:val="Normal"/>
    <w:next w:val="Normal"/>
    <w:link w:val="Heading8Char"/>
    <w:qFormat/>
    <w:rsid w:val="00A30549"/>
    <w:pPr>
      <w:ind w:left="720"/>
      <w:outlineLvl w:val="7"/>
    </w:pPr>
    <w:rPr>
      <w:i/>
    </w:rPr>
  </w:style>
  <w:style w:type="paragraph" w:styleId="Heading9">
    <w:name w:val="heading 9"/>
    <w:basedOn w:val="Normal"/>
    <w:next w:val="Normal"/>
    <w:link w:val="Heading9Char"/>
    <w:qFormat/>
    <w:rsid w:val="00A30549"/>
    <w:pPr>
      <w:ind w:left="720"/>
      <w:outlineLvl w:val="8"/>
    </w:pPr>
    <w:rPr>
      <w:i/>
    </w:rPr>
  </w:style>
  <w:style w:type="character" w:default="1" w:styleId="DefaultParagraphFont">
    <w:name w:val="Default Paragraph Font"/>
    <w:uiPriority w:val="1"/>
    <w:unhideWhenUsed/>
    <w:rsid w:val="00A305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549"/>
  </w:style>
  <w:style w:type="character" w:customStyle="1" w:styleId="Heading1Char">
    <w:name w:val="Heading 1 Char"/>
    <w:basedOn w:val="DefaultParagraphFont"/>
    <w:link w:val="Heading1"/>
    <w:rsid w:val="00A30549"/>
    <w:rPr>
      <w:rFonts w:ascii="Times New Roman" w:eastAsia="Times New Roman" w:hAnsi="Times New Roman" w:cs="Times New Roman"/>
      <w:b/>
      <w:sz w:val="32"/>
      <w:szCs w:val="20"/>
      <w:lang w:eastAsia="en-US"/>
    </w:rPr>
  </w:style>
  <w:style w:type="paragraph" w:styleId="BodyText">
    <w:name w:val="Body Text"/>
    <w:basedOn w:val="Normal"/>
    <w:link w:val="BodyTextChar"/>
    <w:rsid w:val="00A305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549"/>
    <w:rPr>
      <w:rFonts w:ascii="Times New Roman" w:eastAsia="Times New Roman" w:hAnsi="Times New Roman" w:cs="Times New Roman"/>
      <w:sz w:val="24"/>
      <w:lang w:eastAsia="en-US"/>
    </w:rPr>
  </w:style>
  <w:style w:type="paragraph" w:styleId="List">
    <w:name w:val="List"/>
    <w:basedOn w:val="BodyText"/>
    <w:next w:val="BodyText"/>
    <w:rsid w:val="00A30549"/>
    <w:pPr>
      <w:tabs>
        <w:tab w:val="left" w:pos="340"/>
      </w:tabs>
      <w:spacing w:before="60" w:after="60"/>
      <w:ind w:left="340" w:hanging="340"/>
    </w:pPr>
  </w:style>
  <w:style w:type="paragraph" w:styleId="ListBullet">
    <w:name w:val="List Bullet"/>
    <w:basedOn w:val="List"/>
    <w:rsid w:val="00A30549"/>
    <w:pPr>
      <w:numPr>
        <w:numId w:val="11"/>
      </w:numPr>
      <w:tabs>
        <w:tab w:val="clear" w:pos="340"/>
      </w:tabs>
      <w:spacing w:before="40" w:after="40"/>
    </w:pPr>
  </w:style>
  <w:style w:type="character" w:customStyle="1" w:styleId="SpecialBold">
    <w:name w:val="Special Bold"/>
    <w:basedOn w:val="DefaultParagraphFont"/>
    <w:rsid w:val="00A30549"/>
    <w:rPr>
      <w:b/>
      <w:spacing w:val="0"/>
    </w:rPr>
  </w:style>
  <w:style w:type="paragraph" w:customStyle="1" w:styleId="SuperHeading">
    <w:name w:val="SuperHeading"/>
    <w:basedOn w:val="Normal"/>
    <w:rsid w:val="00A30549"/>
    <w:pPr>
      <w:spacing w:before="240" w:after="120"/>
      <w:outlineLvl w:val="0"/>
    </w:pPr>
    <w:rPr>
      <w:rFonts w:ascii="Times New Roman" w:hAnsi="Times New Roman"/>
      <w:b/>
      <w:sz w:val="32"/>
    </w:rPr>
  </w:style>
  <w:style w:type="paragraph" w:customStyle="1" w:styleId="TableHeading">
    <w:name w:val="Table Heading"/>
    <w:basedOn w:val="HeadingBase"/>
    <w:rsid w:val="00A30549"/>
    <w:pPr>
      <w:keepLines/>
      <w:pBdr>
        <w:bottom w:val="single" w:sz="6" w:space="1" w:color="918585"/>
      </w:pBdr>
      <w:spacing w:before="240"/>
    </w:pPr>
  </w:style>
  <w:style w:type="paragraph" w:customStyle="1" w:styleId="AllowPageBreak">
    <w:name w:val="AllowPageBreak"/>
    <w:rsid w:val="00A305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5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5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5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5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5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5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5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549"/>
    <w:rPr>
      <w:rFonts w:ascii="Courier New" w:eastAsia="Times New Roman" w:hAnsi="Courier New" w:cs="Times New Roman"/>
      <w:i/>
      <w:szCs w:val="20"/>
      <w:lang w:eastAsia="en-US"/>
    </w:rPr>
  </w:style>
  <w:style w:type="paragraph" w:customStyle="1" w:styleId="HeadingBase">
    <w:name w:val="Heading Base"/>
    <w:rsid w:val="00A305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549"/>
    <w:pPr>
      <w:tabs>
        <w:tab w:val="right" w:leader="dot" w:pos="9072"/>
      </w:tabs>
      <w:ind w:left="567"/>
    </w:pPr>
    <w:rPr>
      <w:szCs w:val="22"/>
    </w:rPr>
  </w:style>
  <w:style w:type="paragraph" w:customStyle="1" w:styleId="TOCBase">
    <w:name w:val="TOC Base"/>
    <w:rsid w:val="00A305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549"/>
    <w:pPr>
      <w:tabs>
        <w:tab w:val="right" w:leader="dot" w:pos="9072"/>
      </w:tabs>
      <w:spacing w:before="40" w:after="40"/>
      <w:ind w:left="284"/>
    </w:pPr>
    <w:rPr>
      <w:rFonts w:ascii="Times New Roman" w:hAnsi="Times New Roman"/>
    </w:rPr>
  </w:style>
  <w:style w:type="paragraph" w:styleId="TOC1">
    <w:name w:val="toc 1"/>
    <w:basedOn w:val="TOCBase"/>
    <w:next w:val="Normal"/>
    <w:rsid w:val="00A305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5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549"/>
    <w:rPr>
      <w:rFonts w:ascii="Times New Roman" w:eastAsia="Times New Roman" w:hAnsi="Times New Roman" w:cs="Times New Roman"/>
      <w:sz w:val="16"/>
      <w:lang w:eastAsia="en-US"/>
    </w:rPr>
  </w:style>
  <w:style w:type="paragraph" w:styleId="Title">
    <w:name w:val="Title"/>
    <w:basedOn w:val="HeadingBase"/>
    <w:link w:val="TitleChar"/>
    <w:qFormat/>
    <w:rsid w:val="00A30549"/>
    <w:pPr>
      <w:spacing w:before="5040"/>
      <w:jc w:val="center"/>
    </w:pPr>
    <w:rPr>
      <w:sz w:val="48"/>
      <w:szCs w:val="72"/>
      <w:lang w:val="en-US"/>
    </w:rPr>
  </w:style>
  <w:style w:type="character" w:customStyle="1" w:styleId="TitleChar">
    <w:name w:val="Title Char"/>
    <w:basedOn w:val="DefaultParagraphFont"/>
    <w:link w:val="Title"/>
    <w:rsid w:val="00A305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549"/>
    <w:pPr>
      <w:tabs>
        <w:tab w:val="left" w:pos="3600"/>
        <w:tab w:val="left" w:pos="3958"/>
      </w:tabs>
    </w:pPr>
  </w:style>
  <w:style w:type="paragraph" w:customStyle="1" w:styleId="Note">
    <w:name w:val="Note"/>
    <w:basedOn w:val="BodyText"/>
    <w:rsid w:val="00A305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549"/>
    <w:pPr>
      <w:framePr w:wrap="auto" w:hAnchor="text" w:y="6049"/>
    </w:pPr>
    <w:rPr>
      <w:color w:val="000000"/>
      <w:sz w:val="40"/>
    </w:rPr>
  </w:style>
  <w:style w:type="paragraph" w:customStyle="1" w:styleId="TOCTitle">
    <w:name w:val="TOCTitle"/>
    <w:basedOn w:val="Heading1"/>
    <w:rsid w:val="00A30549"/>
    <w:pPr>
      <w:spacing w:after="240"/>
      <w:jc w:val="center"/>
      <w:outlineLvl w:val="9"/>
    </w:pPr>
    <w:rPr>
      <w:caps/>
    </w:rPr>
  </w:style>
  <w:style w:type="paragraph" w:customStyle="1" w:styleId="Version">
    <w:name w:val="Version"/>
    <w:rsid w:val="00A305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0549"/>
    <w:pPr>
      <w:numPr>
        <w:numId w:val="12"/>
      </w:numPr>
      <w:tabs>
        <w:tab w:val="clear" w:pos="680"/>
      </w:tabs>
    </w:pPr>
  </w:style>
  <w:style w:type="paragraph" w:styleId="Index1">
    <w:name w:val="index 1"/>
    <w:basedOn w:val="Normal"/>
    <w:next w:val="Normal"/>
    <w:semiHidden/>
    <w:rsid w:val="00A30549"/>
    <w:pPr>
      <w:keepNext w:val="0"/>
      <w:tabs>
        <w:tab w:val="right" w:pos="4176"/>
      </w:tabs>
      <w:ind w:left="198" w:hanging="198"/>
    </w:pPr>
    <w:rPr>
      <w:rFonts w:ascii="Garamond" w:hAnsi="Garamond"/>
    </w:rPr>
  </w:style>
  <w:style w:type="paragraph" w:styleId="IndexHeading">
    <w:name w:val="index heading"/>
    <w:basedOn w:val="Normal"/>
    <w:next w:val="Index1"/>
    <w:semiHidden/>
    <w:rsid w:val="00A30549"/>
    <w:pPr>
      <w:spacing w:before="120" w:after="120"/>
    </w:pPr>
    <w:rPr>
      <w:rFonts w:ascii="Arial" w:hAnsi="Arial"/>
      <w:b/>
      <w:color w:val="918585"/>
      <w:sz w:val="24"/>
    </w:rPr>
  </w:style>
  <w:style w:type="paragraph" w:styleId="Header">
    <w:name w:val="header"/>
    <w:basedOn w:val="Normal"/>
    <w:link w:val="HeaderChar"/>
    <w:rsid w:val="00A305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549"/>
    <w:rPr>
      <w:rFonts w:ascii="Times New Roman" w:eastAsia="Times New Roman" w:hAnsi="Times New Roman" w:cs="Times New Roman"/>
      <w:sz w:val="16"/>
      <w:szCs w:val="20"/>
      <w:lang w:val="en-GB" w:eastAsia="en-US"/>
    </w:rPr>
  </w:style>
  <w:style w:type="paragraph" w:customStyle="1" w:styleId="Chapter">
    <w:name w:val="Chapter"/>
    <w:basedOn w:val="Normal"/>
    <w:rsid w:val="00A30549"/>
    <w:pPr>
      <w:spacing w:before="240"/>
    </w:pPr>
    <w:rPr>
      <w:rFonts w:ascii="Times New Roman" w:hAnsi="Times New Roman"/>
      <w:smallCaps/>
      <w:spacing w:val="80"/>
      <w:sz w:val="28"/>
    </w:rPr>
  </w:style>
  <w:style w:type="paragraph" w:customStyle="1" w:styleId="InChapter">
    <w:name w:val="InChapter"/>
    <w:basedOn w:val="Heading3"/>
    <w:rsid w:val="00A30549"/>
    <w:pPr>
      <w:spacing w:after="240"/>
      <w:outlineLvl w:val="9"/>
    </w:pPr>
    <w:rPr>
      <w:noProof/>
    </w:rPr>
  </w:style>
  <w:style w:type="paragraph" w:styleId="Index2">
    <w:name w:val="index 2"/>
    <w:basedOn w:val="Normal"/>
    <w:next w:val="Normal"/>
    <w:semiHidden/>
    <w:rsid w:val="00A30549"/>
    <w:pPr>
      <w:tabs>
        <w:tab w:val="right" w:pos="4176"/>
      </w:tabs>
      <w:ind w:left="568" w:hanging="284"/>
    </w:pPr>
    <w:rPr>
      <w:rFonts w:ascii="Garamond" w:hAnsi="Garamond"/>
    </w:rPr>
  </w:style>
  <w:style w:type="paragraph" w:customStyle="1" w:styleId="Byline">
    <w:name w:val="Byline"/>
    <w:rsid w:val="00A305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549"/>
    <w:pPr>
      <w:tabs>
        <w:tab w:val="clear" w:pos="3600"/>
        <w:tab w:val="clear" w:pos="3958"/>
      </w:tabs>
      <w:jc w:val="right"/>
    </w:pPr>
  </w:style>
  <w:style w:type="character" w:styleId="Emphasis">
    <w:name w:val="Emphasis"/>
    <w:basedOn w:val="DefaultParagraphFont"/>
    <w:qFormat/>
    <w:rsid w:val="00A30549"/>
    <w:rPr>
      <w:i/>
    </w:rPr>
  </w:style>
  <w:style w:type="paragraph" w:styleId="Caption">
    <w:name w:val="caption"/>
    <w:basedOn w:val="BodyText"/>
    <w:next w:val="Normal"/>
    <w:qFormat/>
    <w:rsid w:val="00A30549"/>
    <w:pPr>
      <w:framePr w:w="2268" w:hSpace="181" w:vSpace="181" w:wrap="around" w:vAnchor="text" w:hAnchor="page" w:x="1135" w:y="285" w:anchorLock="1"/>
    </w:pPr>
    <w:rPr>
      <w:i/>
    </w:rPr>
  </w:style>
  <w:style w:type="paragraph" w:customStyle="1" w:styleId="MiniTOCTitle">
    <w:name w:val="MiniTOCTitle"/>
    <w:basedOn w:val="Heading4"/>
    <w:rsid w:val="00A30549"/>
    <w:pPr>
      <w:spacing w:before="240"/>
      <w:outlineLvl w:val="9"/>
    </w:pPr>
    <w:rPr>
      <w:noProof/>
      <w:sz w:val="24"/>
    </w:rPr>
  </w:style>
  <w:style w:type="paragraph" w:customStyle="1" w:styleId="MiniTOCItem">
    <w:name w:val="MiniTOCItem"/>
    <w:basedOn w:val="ListBullet"/>
    <w:rsid w:val="00A30549"/>
    <w:pPr>
      <w:numPr>
        <w:numId w:val="0"/>
      </w:numPr>
      <w:tabs>
        <w:tab w:val="right" w:leader="dot" w:pos="6521"/>
      </w:tabs>
      <w:spacing w:before="0" w:after="0"/>
    </w:pPr>
  </w:style>
  <w:style w:type="paragraph" w:customStyle="1" w:styleId="TOFTitle">
    <w:name w:val="TOFTitle"/>
    <w:basedOn w:val="TOCTitle"/>
    <w:rsid w:val="00A30549"/>
  </w:style>
  <w:style w:type="paragraph" w:styleId="TableofFigures">
    <w:name w:val="table of figures"/>
    <w:basedOn w:val="Normal"/>
    <w:next w:val="Normal"/>
    <w:semiHidden/>
    <w:rsid w:val="00A30549"/>
    <w:pPr>
      <w:tabs>
        <w:tab w:val="right" w:leader="dot" w:pos="9072"/>
      </w:tabs>
      <w:ind w:left="970" w:hanging="403"/>
    </w:pPr>
    <w:rPr>
      <w:rFonts w:ascii="Times New Roman" w:hAnsi="Times New Roman"/>
      <w:b/>
    </w:rPr>
  </w:style>
  <w:style w:type="paragraph" w:styleId="ListNumber">
    <w:name w:val="List Number"/>
    <w:basedOn w:val="List"/>
    <w:rsid w:val="00A30549"/>
    <w:pPr>
      <w:numPr>
        <w:numId w:val="14"/>
      </w:numPr>
      <w:tabs>
        <w:tab w:val="clear" w:pos="340"/>
      </w:tabs>
    </w:pPr>
  </w:style>
  <w:style w:type="character" w:customStyle="1" w:styleId="WingdingSymbols">
    <w:name w:val="Wingding Symbols"/>
    <w:rsid w:val="00A30549"/>
    <w:rPr>
      <w:rFonts w:ascii="Wingdings" w:hAnsi="Wingdings"/>
    </w:rPr>
  </w:style>
  <w:style w:type="character" w:customStyle="1" w:styleId="HotSpot">
    <w:name w:val="HotSpot"/>
    <w:rsid w:val="00A30549"/>
    <w:rPr>
      <w:color w:val="0033CC"/>
      <w:u w:val="none"/>
    </w:rPr>
  </w:style>
  <w:style w:type="paragraph" w:customStyle="1" w:styleId="BodyTextRight">
    <w:name w:val="Body Text Right"/>
    <w:basedOn w:val="BodyText"/>
    <w:rsid w:val="00A30549"/>
    <w:pPr>
      <w:spacing w:before="0" w:after="0"/>
      <w:jc w:val="right"/>
    </w:pPr>
  </w:style>
  <w:style w:type="paragraph" w:styleId="Index3">
    <w:name w:val="index 3"/>
    <w:basedOn w:val="ListNumber2"/>
    <w:next w:val="Normal"/>
    <w:semiHidden/>
    <w:rsid w:val="00A30549"/>
    <w:pPr>
      <w:numPr>
        <w:numId w:val="0"/>
      </w:numPr>
      <w:tabs>
        <w:tab w:val="right" w:leader="dot" w:pos="4176"/>
      </w:tabs>
    </w:pPr>
  </w:style>
  <w:style w:type="paragraph" w:styleId="ListNumber2">
    <w:name w:val="List Number 2"/>
    <w:basedOn w:val="List2"/>
    <w:rsid w:val="00A30549"/>
    <w:pPr>
      <w:numPr>
        <w:numId w:val="9"/>
      </w:numPr>
      <w:tabs>
        <w:tab w:val="clear" w:pos="1060"/>
      </w:tabs>
    </w:pPr>
  </w:style>
  <w:style w:type="paragraph" w:customStyle="1" w:styleId="MarginNote">
    <w:name w:val="Margin Note"/>
    <w:basedOn w:val="BodyText"/>
    <w:rsid w:val="00A305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5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5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549"/>
    <w:rPr>
      <w:sz w:val="32"/>
    </w:rPr>
  </w:style>
  <w:style w:type="paragraph" w:customStyle="1" w:styleId="HeadingProcedure">
    <w:name w:val="Heading Procedure"/>
    <w:basedOn w:val="HeadingBase"/>
    <w:next w:val="Normal"/>
    <w:rsid w:val="00A30549"/>
    <w:pPr>
      <w:tabs>
        <w:tab w:val="left" w:pos="0"/>
      </w:tabs>
      <w:spacing w:before="120" w:after="60"/>
    </w:pPr>
    <w:rPr>
      <w:i/>
      <w:color w:val="918585"/>
      <w:sz w:val="22"/>
    </w:rPr>
  </w:style>
  <w:style w:type="paragraph" w:customStyle="1" w:styleId="TableBodyText">
    <w:name w:val="Table Body Text"/>
    <w:basedOn w:val="BodyText"/>
    <w:rsid w:val="00A30549"/>
    <w:pPr>
      <w:spacing w:before="60" w:after="60"/>
    </w:pPr>
  </w:style>
  <w:style w:type="paragraph" w:styleId="ListContinue">
    <w:name w:val="List Continue"/>
    <w:basedOn w:val="List"/>
    <w:rsid w:val="00A30549"/>
    <w:pPr>
      <w:ind w:firstLine="0"/>
    </w:pPr>
  </w:style>
  <w:style w:type="paragraph" w:customStyle="1" w:styleId="ListNote">
    <w:name w:val="List Note"/>
    <w:basedOn w:val="List"/>
    <w:rsid w:val="00A30549"/>
    <w:pPr>
      <w:pBdr>
        <w:top w:val="single" w:sz="6" w:space="2" w:color="918585"/>
        <w:bottom w:val="single" w:sz="6" w:space="2" w:color="918585"/>
      </w:pBdr>
      <w:tabs>
        <w:tab w:val="left" w:pos="1021"/>
      </w:tabs>
      <w:ind w:firstLine="0"/>
    </w:pPr>
  </w:style>
  <w:style w:type="paragraph" w:customStyle="1" w:styleId="Warning">
    <w:name w:val="Warning"/>
    <w:basedOn w:val="BodyText"/>
    <w:rsid w:val="00A30549"/>
    <w:pPr>
      <w:shd w:val="clear" w:color="auto" w:fill="D9D9D9"/>
      <w:tabs>
        <w:tab w:val="left" w:pos="992"/>
      </w:tabs>
      <w:ind w:left="119" w:right="119"/>
    </w:pPr>
    <w:rPr>
      <w:sz w:val="20"/>
    </w:rPr>
  </w:style>
  <w:style w:type="paragraph" w:customStyle="1" w:styleId="MarginIcons">
    <w:name w:val="Margin Icons"/>
    <w:basedOn w:val="BodyText"/>
    <w:rsid w:val="00A305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549"/>
    <w:rPr>
      <w:rFonts w:ascii="Courier New" w:hAnsi="Courier New"/>
    </w:rPr>
  </w:style>
  <w:style w:type="paragraph" w:customStyle="1" w:styleId="NoteBullet">
    <w:name w:val="Note Bullet"/>
    <w:basedOn w:val="Note"/>
    <w:rsid w:val="00A30549"/>
    <w:pPr>
      <w:tabs>
        <w:tab w:val="clear" w:pos="680"/>
      </w:tabs>
      <w:spacing w:before="60" w:after="60"/>
    </w:pPr>
  </w:style>
  <w:style w:type="paragraph" w:customStyle="1" w:styleId="SubHeading2">
    <w:name w:val="SubHeading2"/>
    <w:basedOn w:val="HeadingBase"/>
    <w:rsid w:val="00A30549"/>
    <w:pPr>
      <w:spacing w:before="240" w:after="60"/>
    </w:pPr>
    <w:rPr>
      <w:sz w:val="20"/>
    </w:rPr>
  </w:style>
  <w:style w:type="paragraph" w:customStyle="1" w:styleId="SubHeading1">
    <w:name w:val="SubHeading1"/>
    <w:basedOn w:val="HeadingBase"/>
    <w:rsid w:val="00A30549"/>
    <w:pPr>
      <w:spacing w:before="240" w:after="60"/>
    </w:pPr>
    <w:rPr>
      <w:color w:val="918585"/>
      <w:sz w:val="22"/>
    </w:rPr>
  </w:style>
  <w:style w:type="paragraph" w:customStyle="1" w:styleId="SideHeading">
    <w:name w:val="Side Heading"/>
    <w:basedOn w:val="HeadingBase"/>
    <w:rsid w:val="00A305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549"/>
    <w:pPr>
      <w:numPr>
        <w:numId w:val="10"/>
      </w:numPr>
    </w:pPr>
  </w:style>
  <w:style w:type="paragraph" w:styleId="PlainText">
    <w:name w:val="Plain Text"/>
    <w:basedOn w:val="Normal"/>
    <w:link w:val="PlainTextChar"/>
    <w:rsid w:val="00A30549"/>
    <w:rPr>
      <w:sz w:val="20"/>
    </w:rPr>
  </w:style>
  <w:style w:type="character" w:customStyle="1" w:styleId="PlainTextChar">
    <w:name w:val="Plain Text Char"/>
    <w:basedOn w:val="DefaultParagraphFont"/>
    <w:link w:val="PlainText"/>
    <w:rsid w:val="00A30549"/>
    <w:rPr>
      <w:rFonts w:ascii="Courier New" w:eastAsia="Times New Roman" w:hAnsi="Courier New" w:cs="Times New Roman"/>
      <w:sz w:val="20"/>
      <w:szCs w:val="20"/>
      <w:lang w:eastAsia="en-US"/>
    </w:rPr>
  </w:style>
  <w:style w:type="character" w:customStyle="1" w:styleId="MenuOption">
    <w:name w:val="Menu Option"/>
    <w:basedOn w:val="DefaultParagraphFont"/>
    <w:rsid w:val="00A30549"/>
    <w:rPr>
      <w:b/>
      <w:smallCaps/>
    </w:rPr>
  </w:style>
  <w:style w:type="paragraph" w:customStyle="1" w:styleId="TableListNumber">
    <w:name w:val="Table List Number"/>
    <w:basedOn w:val="ListNumber"/>
    <w:rsid w:val="00A30549"/>
    <w:pPr>
      <w:numPr>
        <w:numId w:val="0"/>
      </w:numPr>
    </w:pPr>
  </w:style>
  <w:style w:type="paragraph" w:styleId="TOC4">
    <w:name w:val="toc 4"/>
    <w:basedOn w:val="TOCBase"/>
    <w:next w:val="Normal"/>
    <w:semiHidden/>
    <w:rsid w:val="00A30549"/>
    <w:pPr>
      <w:tabs>
        <w:tab w:val="right" w:leader="dot" w:pos="9071"/>
      </w:tabs>
      <w:ind w:left="1701"/>
    </w:pPr>
  </w:style>
  <w:style w:type="paragraph" w:customStyle="1" w:styleId="ListAlpha">
    <w:name w:val="List Alpha"/>
    <w:basedOn w:val="List"/>
    <w:rsid w:val="00A30549"/>
    <w:pPr>
      <w:numPr>
        <w:numId w:val="8"/>
      </w:numPr>
    </w:pPr>
  </w:style>
  <w:style w:type="paragraph" w:customStyle="1" w:styleId="ListAlpha2">
    <w:name w:val="List Alpha 2"/>
    <w:basedOn w:val="List2"/>
    <w:rsid w:val="00A30549"/>
    <w:pPr>
      <w:numPr>
        <w:numId w:val="7"/>
      </w:numPr>
    </w:pPr>
  </w:style>
  <w:style w:type="paragraph" w:styleId="List2">
    <w:name w:val="List 2"/>
    <w:basedOn w:val="BodyText"/>
    <w:rsid w:val="00A30549"/>
    <w:pPr>
      <w:tabs>
        <w:tab w:val="left" w:pos="680"/>
      </w:tabs>
      <w:spacing w:before="60" w:after="60"/>
      <w:ind w:left="680" w:hanging="340"/>
    </w:pPr>
  </w:style>
  <w:style w:type="paragraph" w:styleId="List3">
    <w:name w:val="List 3"/>
    <w:basedOn w:val="BodyText"/>
    <w:rsid w:val="00A30549"/>
    <w:pPr>
      <w:tabs>
        <w:tab w:val="left" w:pos="1021"/>
      </w:tabs>
      <w:spacing w:before="60" w:after="60"/>
      <w:ind w:left="1020" w:hanging="340"/>
    </w:pPr>
  </w:style>
  <w:style w:type="paragraph" w:styleId="List4">
    <w:name w:val="List 4"/>
    <w:basedOn w:val="BodyText"/>
    <w:rsid w:val="00A30549"/>
    <w:pPr>
      <w:tabs>
        <w:tab w:val="left" w:pos="1361"/>
      </w:tabs>
      <w:spacing w:before="60" w:after="60"/>
      <w:ind w:left="1361" w:hanging="340"/>
    </w:pPr>
  </w:style>
  <w:style w:type="paragraph" w:styleId="List5">
    <w:name w:val="List 5"/>
    <w:basedOn w:val="BodyText"/>
    <w:rsid w:val="00A30549"/>
    <w:pPr>
      <w:tabs>
        <w:tab w:val="left" w:pos="1701"/>
      </w:tabs>
      <w:spacing w:before="60" w:after="60"/>
      <w:ind w:left="1701" w:hanging="340"/>
    </w:pPr>
  </w:style>
  <w:style w:type="paragraph" w:styleId="ListBullet3">
    <w:name w:val="List Bullet 3"/>
    <w:basedOn w:val="List3"/>
    <w:rsid w:val="00A30549"/>
    <w:pPr>
      <w:numPr>
        <w:numId w:val="13"/>
      </w:numPr>
      <w:tabs>
        <w:tab w:val="clear" w:pos="1021"/>
      </w:tabs>
      <w:ind w:left="1037" w:hanging="357"/>
    </w:pPr>
  </w:style>
  <w:style w:type="paragraph" w:styleId="ListBullet4">
    <w:name w:val="List Bullet 4"/>
    <w:basedOn w:val="List4"/>
    <w:rsid w:val="00A30549"/>
    <w:pPr>
      <w:numPr>
        <w:numId w:val="2"/>
      </w:numPr>
      <w:tabs>
        <w:tab w:val="clear" w:pos="1361"/>
      </w:tabs>
    </w:pPr>
  </w:style>
  <w:style w:type="paragraph" w:styleId="ListBullet5">
    <w:name w:val="List Bullet 5"/>
    <w:basedOn w:val="List5"/>
    <w:rsid w:val="00A30549"/>
    <w:pPr>
      <w:numPr>
        <w:numId w:val="3"/>
      </w:numPr>
    </w:pPr>
  </w:style>
  <w:style w:type="paragraph" w:styleId="ListContinue2">
    <w:name w:val="List Continue 2"/>
    <w:basedOn w:val="List2"/>
    <w:rsid w:val="00A30549"/>
    <w:pPr>
      <w:ind w:firstLine="0"/>
    </w:pPr>
  </w:style>
  <w:style w:type="paragraph" w:styleId="ListContinue3">
    <w:name w:val="List Continue 3"/>
    <w:basedOn w:val="List3"/>
    <w:rsid w:val="00A30549"/>
    <w:pPr>
      <w:ind w:left="1021" w:firstLine="0"/>
    </w:pPr>
  </w:style>
  <w:style w:type="paragraph" w:styleId="ListContinue4">
    <w:name w:val="List Continue 4"/>
    <w:basedOn w:val="List4"/>
    <w:rsid w:val="00A30549"/>
    <w:pPr>
      <w:ind w:firstLine="0"/>
    </w:pPr>
  </w:style>
  <w:style w:type="paragraph" w:styleId="ListContinue5">
    <w:name w:val="List Continue 5"/>
    <w:basedOn w:val="List5"/>
    <w:rsid w:val="00A30549"/>
    <w:pPr>
      <w:ind w:firstLine="0"/>
    </w:pPr>
  </w:style>
  <w:style w:type="paragraph" w:styleId="ListNumber3">
    <w:name w:val="List Number 3"/>
    <w:basedOn w:val="List3"/>
    <w:rsid w:val="00A30549"/>
    <w:pPr>
      <w:numPr>
        <w:numId w:val="4"/>
      </w:numPr>
    </w:pPr>
  </w:style>
  <w:style w:type="paragraph" w:styleId="ListNumber4">
    <w:name w:val="List Number 4"/>
    <w:basedOn w:val="List4"/>
    <w:rsid w:val="00A30549"/>
    <w:pPr>
      <w:numPr>
        <w:numId w:val="5"/>
      </w:numPr>
    </w:pPr>
  </w:style>
  <w:style w:type="paragraph" w:styleId="ListNumber5">
    <w:name w:val="List Number 5"/>
    <w:basedOn w:val="List5"/>
    <w:rsid w:val="00A30549"/>
    <w:pPr>
      <w:numPr>
        <w:numId w:val="6"/>
      </w:numPr>
    </w:pPr>
  </w:style>
  <w:style w:type="paragraph" w:styleId="BlockText">
    <w:name w:val="Block Text"/>
    <w:basedOn w:val="Normal"/>
    <w:rsid w:val="00A30549"/>
    <w:pPr>
      <w:spacing w:after="120"/>
      <w:ind w:left="1440" w:right="1440"/>
    </w:pPr>
  </w:style>
  <w:style w:type="character" w:customStyle="1" w:styleId="Subscript">
    <w:name w:val="Subscript"/>
    <w:basedOn w:val="DefaultParagraphFont"/>
    <w:rsid w:val="00A30549"/>
    <w:rPr>
      <w:sz w:val="16"/>
      <w:vertAlign w:val="subscript"/>
    </w:rPr>
  </w:style>
  <w:style w:type="character" w:customStyle="1" w:styleId="Superscript">
    <w:name w:val="Superscript"/>
    <w:basedOn w:val="DefaultParagraphFont"/>
    <w:rsid w:val="00A30549"/>
    <w:rPr>
      <w:sz w:val="16"/>
      <w:vertAlign w:val="superscript"/>
    </w:rPr>
  </w:style>
  <w:style w:type="character" w:customStyle="1" w:styleId="Symbols">
    <w:name w:val="Symbols"/>
    <w:basedOn w:val="DefaultParagraphFont"/>
    <w:rsid w:val="00A30549"/>
    <w:rPr>
      <w:rFonts w:ascii="Symbol" w:hAnsi="Symbol"/>
    </w:rPr>
  </w:style>
  <w:style w:type="character" w:customStyle="1" w:styleId="MenuOptions">
    <w:name w:val="Menu Options"/>
    <w:basedOn w:val="DefaultParagraphFont"/>
    <w:rsid w:val="00A30549"/>
    <w:rPr>
      <w:rFonts w:ascii="Arial Narrow" w:hAnsi="Arial Narrow"/>
      <w:smallCaps/>
    </w:rPr>
  </w:style>
  <w:style w:type="character" w:customStyle="1" w:styleId="Buttons">
    <w:name w:val="Buttons"/>
    <w:basedOn w:val="DefaultParagraphFont"/>
    <w:rsid w:val="00A30549"/>
    <w:rPr>
      <w:b/>
    </w:rPr>
  </w:style>
  <w:style w:type="character" w:customStyle="1" w:styleId="Underlined">
    <w:name w:val="Underlined"/>
    <w:basedOn w:val="DefaultParagraphFont"/>
    <w:rsid w:val="00A30549"/>
    <w:rPr>
      <w:u w:val="single"/>
    </w:rPr>
  </w:style>
  <w:style w:type="paragraph" w:customStyle="1" w:styleId="TableBodyTextRight">
    <w:name w:val="Table Body Text Right"/>
    <w:basedOn w:val="TableBodyText"/>
    <w:rsid w:val="00A30549"/>
    <w:pPr>
      <w:widowControl w:val="0"/>
      <w:autoSpaceDE w:val="0"/>
      <w:autoSpaceDN w:val="0"/>
      <w:adjustRightInd w:val="0"/>
      <w:jc w:val="right"/>
    </w:pPr>
    <w:rPr>
      <w:rFonts w:cs="Arial"/>
      <w:szCs w:val="18"/>
    </w:rPr>
  </w:style>
  <w:style w:type="paragraph" w:customStyle="1" w:styleId="CopyrightText">
    <w:name w:val="Copyright Text"/>
    <w:basedOn w:val="BodyText"/>
    <w:rsid w:val="00A30549"/>
    <w:rPr>
      <w:sz w:val="18"/>
    </w:rPr>
  </w:style>
  <w:style w:type="paragraph" w:customStyle="1" w:styleId="BodySmallRight">
    <w:name w:val="Body Small Right"/>
    <w:basedOn w:val="BodyTextRight"/>
    <w:rsid w:val="00A30549"/>
    <w:rPr>
      <w:sz w:val="18"/>
      <w:szCs w:val="18"/>
    </w:rPr>
  </w:style>
  <w:style w:type="paragraph" w:customStyle="1" w:styleId="MarginEdition">
    <w:name w:val="Margin Edition"/>
    <w:basedOn w:val="MarginNote"/>
    <w:rsid w:val="00A30549"/>
    <w:pPr>
      <w:spacing w:before="0" w:after="0"/>
    </w:pPr>
    <w:rPr>
      <w:rFonts w:ascii="Times New Roman" w:hAnsi="Times New Roman"/>
      <w:color w:val="999999"/>
    </w:rPr>
  </w:style>
  <w:style w:type="paragraph" w:customStyle="1" w:styleId="Spacer">
    <w:name w:val="Spacer"/>
    <w:basedOn w:val="Normal"/>
    <w:rsid w:val="00A30549"/>
    <w:rPr>
      <w:sz w:val="2"/>
      <w:szCs w:val="2"/>
    </w:rPr>
  </w:style>
  <w:style w:type="character" w:customStyle="1" w:styleId="Small">
    <w:name w:val="Small"/>
    <w:basedOn w:val="DefaultParagraphFont"/>
    <w:rsid w:val="00A30549"/>
    <w:rPr>
      <w:sz w:val="16"/>
    </w:rPr>
  </w:style>
  <w:style w:type="paragraph" w:customStyle="1" w:styleId="WideTable">
    <w:name w:val="Wide Table"/>
    <w:basedOn w:val="Normal"/>
    <w:rsid w:val="00A30549"/>
    <w:pPr>
      <w:ind w:left="-1418"/>
    </w:pPr>
    <w:rPr>
      <w:sz w:val="2"/>
      <w:szCs w:val="2"/>
    </w:rPr>
  </w:style>
  <w:style w:type="character" w:styleId="PageNumber">
    <w:name w:val="page number"/>
    <w:basedOn w:val="DefaultParagraphFont"/>
    <w:rsid w:val="00A30549"/>
  </w:style>
  <w:style w:type="paragraph" w:styleId="Quote">
    <w:name w:val="Quote"/>
    <w:basedOn w:val="Heading1"/>
    <w:link w:val="QuoteChar"/>
    <w:qFormat/>
    <w:rsid w:val="00A30549"/>
    <w:rPr>
      <w:b w:val="0"/>
      <w:sz w:val="72"/>
      <w:szCs w:val="72"/>
      <w:lang w:val="en-NZ"/>
    </w:rPr>
  </w:style>
  <w:style w:type="character" w:customStyle="1" w:styleId="QuoteChar">
    <w:name w:val="Quote Char"/>
    <w:basedOn w:val="DefaultParagraphFont"/>
    <w:link w:val="Quote"/>
    <w:rsid w:val="00A305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549"/>
    <w:pPr>
      <w:pageBreakBefore/>
    </w:pPr>
  </w:style>
  <w:style w:type="paragraph" w:customStyle="1" w:styleId="Border">
    <w:name w:val="Border"/>
    <w:basedOn w:val="Normal"/>
    <w:qFormat/>
    <w:rsid w:val="00A305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549"/>
    <w:rPr>
      <w:b/>
      <w:bCs/>
      <w:i/>
      <w:iCs/>
      <w:color w:val="auto"/>
    </w:rPr>
  </w:style>
  <w:style w:type="paragraph" w:styleId="IntenseQuote">
    <w:name w:val="Intense Quote"/>
    <w:basedOn w:val="Normal"/>
    <w:next w:val="Normal"/>
    <w:link w:val="IntenseQuoteChar"/>
    <w:uiPriority w:val="30"/>
    <w:qFormat/>
    <w:rsid w:val="00A305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5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549"/>
    <w:rPr>
      <w:smallCaps/>
      <w:color w:val="auto"/>
      <w:u w:val="single"/>
    </w:rPr>
  </w:style>
  <w:style w:type="character" w:styleId="IntenseReference">
    <w:name w:val="Intense Reference"/>
    <w:basedOn w:val="DefaultParagraphFont"/>
    <w:uiPriority w:val="32"/>
    <w:qFormat/>
    <w:rsid w:val="00A30549"/>
    <w:rPr>
      <w:b/>
      <w:bCs/>
      <w:smallCaps/>
      <w:color w:val="auto"/>
      <w:spacing w:val="5"/>
      <w:u w:val="single"/>
    </w:rPr>
  </w:style>
  <w:style w:type="paragraph" w:customStyle="1" w:styleId="2ColumnHeading">
    <w:name w:val="2Column Heading"/>
    <w:basedOn w:val="BodyText"/>
    <w:qFormat/>
    <w:rsid w:val="00A30549"/>
    <w:pPr>
      <w:spacing w:after="60"/>
      <w:ind w:left="-2268"/>
    </w:pPr>
    <w:rPr>
      <w:b/>
    </w:rPr>
  </w:style>
  <w:style w:type="paragraph" w:customStyle="1" w:styleId="Heading1TOC">
    <w:name w:val="Heading1 TOC"/>
    <w:basedOn w:val="Normal"/>
    <w:qFormat/>
    <w:rsid w:val="00A30549"/>
    <w:pPr>
      <w:spacing w:before="240" w:after="120"/>
    </w:pPr>
    <w:rPr>
      <w:rFonts w:ascii="Times New Roman" w:hAnsi="Times New Roman"/>
      <w:b/>
      <w:sz w:val="32"/>
    </w:rPr>
  </w:style>
  <w:style w:type="paragraph" w:customStyle="1" w:styleId="Heading2TOC">
    <w:name w:val="Heading2 TOC"/>
    <w:basedOn w:val="Normal"/>
    <w:qFormat/>
    <w:rsid w:val="00A30549"/>
    <w:pPr>
      <w:spacing w:before="240" w:after="60"/>
    </w:pPr>
    <w:rPr>
      <w:rFonts w:ascii="Times New Roman" w:hAnsi="Times New Roman"/>
      <w:b/>
      <w:sz w:val="28"/>
    </w:rPr>
  </w:style>
  <w:style w:type="character" w:customStyle="1" w:styleId="Underline">
    <w:name w:val="Underline"/>
    <w:basedOn w:val="DefaultParagraphFont"/>
    <w:qFormat/>
    <w:rsid w:val="00A30549"/>
    <w:rPr>
      <w:u w:val="single"/>
    </w:rPr>
  </w:style>
  <w:style w:type="character" w:customStyle="1" w:styleId="BoldandItalics">
    <w:name w:val="Bold and Italics"/>
    <w:qFormat/>
    <w:rsid w:val="00A30549"/>
    <w:rPr>
      <w:b/>
      <w:i/>
      <w:u w:val="none"/>
    </w:rPr>
  </w:style>
  <w:style w:type="paragraph" w:styleId="BalloonText">
    <w:name w:val="Balloon Text"/>
    <w:basedOn w:val="Normal"/>
    <w:link w:val="BalloonTextChar"/>
    <w:rsid w:val="00A30549"/>
    <w:rPr>
      <w:rFonts w:ascii="Tahoma" w:hAnsi="Tahoma" w:cs="Tahoma"/>
      <w:sz w:val="16"/>
      <w:szCs w:val="16"/>
    </w:rPr>
  </w:style>
  <w:style w:type="character" w:customStyle="1" w:styleId="BalloonTextChar">
    <w:name w:val="Balloon Text Char"/>
    <w:basedOn w:val="DefaultParagraphFont"/>
    <w:link w:val="BalloonText"/>
    <w:rsid w:val="00A305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5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5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549"/>
    <w:rPr>
      <w:b/>
      <w:color w:val="660033"/>
      <w:spacing w:val="0"/>
    </w:rPr>
  </w:style>
  <w:style w:type="paragraph" w:customStyle="1" w:styleId="Nameditemlist">
    <w:name w:val="Named item list"/>
    <w:basedOn w:val="BodyText"/>
    <w:qFormat/>
    <w:rsid w:val="00A30549"/>
    <w:pPr>
      <w:tabs>
        <w:tab w:val="left" w:pos="2835"/>
      </w:tabs>
      <w:ind w:left="2835" w:hanging="2835"/>
    </w:pPr>
  </w:style>
  <w:style w:type="paragraph" w:customStyle="1" w:styleId="BodyTextnopadding">
    <w:name w:val="Body Text no padding"/>
    <w:basedOn w:val="BodyText"/>
    <w:qFormat/>
    <w:rsid w:val="00A30549"/>
    <w:pPr>
      <w:spacing w:before="0" w:after="0"/>
    </w:pPr>
  </w:style>
  <w:style w:type="paragraph" w:customStyle="1" w:styleId="BodyTextBold">
    <w:name w:val="Body Text Bold"/>
    <w:basedOn w:val="BodyText"/>
    <w:qFormat/>
    <w:rsid w:val="00A30549"/>
    <w:rPr>
      <w:b/>
    </w:rPr>
  </w:style>
  <w:style w:type="character" w:styleId="Hyperlink">
    <w:name w:val="Hyperlink"/>
    <w:basedOn w:val="DefaultParagraphFont"/>
    <w:uiPriority w:val="99"/>
    <w:unhideWhenUsed/>
    <w:rsid w:val="00952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7177</Characters>
  <Application>Microsoft Office Word</Application>
  <DocSecurity>0</DocSecurity>
  <Lines>193</Lines>
  <Paragraphs>123</Paragraphs>
  <ScaleCrop>false</ScaleCrop>
  <Company>Author-it Software Corporation Ltd.</Company>
  <LinksUpToDate>false</LinksUpToDate>
  <CharactersWithSpaces>8056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PSPTRP002 Operate weighbridges</dc:title>
  <dc:subject>Approved</dc:subject>
  <dc:creator>Public Skills Australia</dc:creator>
  <cp:keywords>Release: 1</cp:keywords>
  <dc:description>Review Date: 12 April 2008</dc:description>
  <cp:lastModifiedBy>HSD_TPCMSd.prod</cp:lastModifiedBy>
  <cp:revision>3</cp:revision>
  <dcterms:created xsi:type="dcterms:W3CDTF">2025-03-01T19:52:00Z</dcterms:created>
  <dcterms:modified xsi:type="dcterms:W3CDTF">2025-03-01T19:52:00Z</dcterms:modified>
</cp:coreProperties>
</file>