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D80" w:rsidP="002D0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PSPTIS141 Interpret as part of a team</w:t>
      </w:r>
      <w:r>
        <w:fldChar w:fldCharType="end"/>
      </w:r>
    </w:p>
    <w:p w:rsidR="002D0D80" w:rsidP="002D0D80">
      <w:pPr>
        <w:pStyle w:val="Version"/>
        <w:sectPr w:rsidSect="00D035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5EA" w:rsidP="00D035EA">
      <w:pPr>
        <w:pStyle w:val="SuperHeading"/>
      </w:pPr>
      <w:r w:rsidRPr="00D035EA">
        <w:t>PSPTIS141 Interpret as part of a team</w:t>
      </w:r>
    </w:p>
    <w:p w:rsidR="00000000" w:rsidRPr="00D035EA" w:rsidP="00D035EA">
      <w:pPr>
        <w:pStyle w:val="Heading1"/>
      </w:pPr>
      <w:bookmarkStart w:id="1" w:name="O_1267050"/>
      <w:bookmarkEnd w:id="1"/>
      <w:r w:rsidRPr="00D035EA">
        <w:t>Modification History</w:t>
      </w:r>
    </w:p>
    <w:p w:rsidR="00000000" w:rsidRPr="00D035EA" w:rsidP="002D0D80">
      <w:pPr>
        <w:pStyle w:val="BodyText"/>
      </w:pPr>
      <w:r w:rsidRPr="00D035EA">
        <w:t>Not applicable.</w:t>
      </w:r>
    </w:p>
    <w:p w:rsidR="00000000" w:rsidRPr="00D035EA" w:rsidP="00D035EA">
      <w:pPr>
        <w:pStyle w:val="Heading1"/>
      </w:pPr>
      <w:bookmarkStart w:id="2" w:name="O_1267055"/>
      <w:bookmarkEnd w:id="2"/>
      <w:r w:rsidRPr="00D035EA">
        <w:t>Application</w:t>
      </w:r>
    </w:p>
    <w:p w:rsidR="00000000" w:rsidRPr="00D035EA" w:rsidP="002D0D80">
      <w:pPr>
        <w:pStyle w:val="BodyText"/>
      </w:pPr>
      <w:r w:rsidRPr="00D035EA">
        <w:t>This unit describes the performance outcomes, skills and knowledge required to interpret in collaboration with one or more other interpreters as part of an interpreting team or in relay, o</w:t>
      </w:r>
      <w:r w:rsidRPr="00D035EA">
        <w:t>bserving each other’s work and providing practical support to achieve effective communication that satisfies professional and industry standards.</w:t>
      </w:r>
    </w:p>
    <w:p w:rsidR="00000000" w:rsidRPr="00D035EA" w:rsidP="002D0D80">
      <w:pPr>
        <w:pStyle w:val="BodyText"/>
      </w:pPr>
      <w:r w:rsidRPr="00D035EA">
        <w:t xml:space="preserve">This unit applies to those working as interpreters in both consecutive and simultaneous modes, in dialogue or </w:t>
      </w:r>
      <w:r w:rsidRPr="00D035EA">
        <w:t>monologue settings and includes team, tandem and relay interpreting. The presence of multiple interpreters confirms this as a complex setting.</w:t>
      </w:r>
    </w:p>
    <w:p w:rsidR="00000000" w:rsidRPr="00D035EA" w:rsidP="002D0D80">
      <w:pPr>
        <w:pStyle w:val="BodyText"/>
      </w:pPr>
      <w:r w:rsidRPr="00D035EA">
        <w:t>The skills in this unit must be applied in accordance with Commonwealth and State or Territory legislation, Austr</w:t>
      </w:r>
      <w:r w:rsidRPr="00D035EA">
        <w:t>alian Standards and industry codes of practice.</w:t>
      </w:r>
    </w:p>
    <w:p w:rsidR="00000000" w:rsidRPr="00D035EA" w:rsidP="002D0D80">
      <w:pPr>
        <w:pStyle w:val="BodyText"/>
      </w:pPr>
      <w:r w:rsidRPr="00D035EA">
        <w:t>No occupational licensing, certification or specific legislative requirements apply to this unit at the time of publication.</w:t>
      </w:r>
    </w:p>
    <w:p w:rsidR="00000000" w:rsidRPr="00D035EA" w:rsidP="00D035EA">
      <w:pPr>
        <w:pStyle w:val="Heading1"/>
      </w:pPr>
      <w:bookmarkStart w:id="3" w:name="O_1267054"/>
      <w:bookmarkEnd w:id="3"/>
      <w:r w:rsidRPr="00D035EA">
        <w:t>Competency Field</w:t>
      </w:r>
    </w:p>
    <w:p w:rsidR="00000000" w:rsidRPr="00D035EA" w:rsidP="002D0D80">
      <w:pPr>
        <w:pStyle w:val="BodyText"/>
      </w:pPr>
      <w:r w:rsidRPr="00D035EA">
        <w:t>Translating and Interpreting</w:t>
      </w:r>
    </w:p>
    <w:p w:rsidR="00000000" w:rsidRPr="00D035EA" w:rsidP="00D035EA">
      <w:pPr>
        <w:pStyle w:val="Heading1"/>
      </w:pPr>
      <w:bookmarkStart w:id="4" w:name="O_1267053"/>
      <w:bookmarkEnd w:id="4"/>
      <w:r w:rsidRPr="00D035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03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EA" w:rsidP="00D035EA">
            <w:pPr>
              <w:pStyle w:val="BodyText"/>
            </w:pPr>
            <w:r w:rsidRPr="00D035E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EA">
            <w:pPr>
              <w:pStyle w:val="BodyText"/>
              <w:rPr>
                <w:lang w:val="en-NZ"/>
              </w:rPr>
            </w:pPr>
            <w:r w:rsidRPr="00D035EA">
              <w:rPr>
                <w:rStyle w:val="SpecialBold"/>
              </w:rPr>
              <w:t>PERFORMANCE</w:t>
            </w:r>
            <w:r w:rsidRPr="00D035EA">
              <w:t xml:space="preserve"> </w:t>
            </w:r>
            <w:r w:rsidRPr="00D035EA">
              <w:rPr>
                <w:rStyle w:val="SpecialBold"/>
              </w:rPr>
              <w:t>CRITERIA</w:t>
            </w:r>
          </w:p>
        </w:tc>
      </w:tr>
      <w:tr w:rsidTr="00D03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EA" w:rsidP="00D035EA">
            <w:pPr>
              <w:pStyle w:val="BodyText"/>
            </w:pPr>
            <w:r w:rsidRPr="00D035EA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EA">
            <w:pPr>
              <w:pStyle w:val="BodyText"/>
              <w:rPr>
                <w:lang w:val="en-NZ"/>
              </w:rPr>
            </w:pPr>
            <w:r w:rsidRPr="00D035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3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EA">
            <w:pPr>
              <w:pStyle w:val="List"/>
              <w:rPr>
                <w:lang w:val="en-NZ"/>
              </w:rPr>
            </w:pPr>
            <w:r w:rsidRPr="00D035EA">
              <w:t>1.  Clarify assignment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EA" w:rsidP="00D035EA">
            <w:pPr>
              <w:pStyle w:val="List"/>
            </w:pPr>
            <w:r w:rsidRPr="00D035EA">
              <w:t>1.1. Identify and confirm assignment requirements with client, including conditions of engagement, physical work environment and performance expectations.</w:t>
            </w:r>
          </w:p>
          <w:p w:rsidR="00000000" w:rsidRPr="00D035EA" w:rsidP="00D035EA">
            <w:pPr>
              <w:pStyle w:val="List"/>
            </w:pPr>
            <w:r w:rsidRPr="00D035EA">
              <w:t>1.2. Confirm attributes of team, physical work environment and performance expectations with other te</w:t>
            </w:r>
            <w:r w:rsidRPr="00D035EA">
              <w:t>am members.</w:t>
            </w:r>
          </w:p>
          <w:p w:rsidR="00000000" w:rsidP="00D035EA">
            <w:pPr>
              <w:pStyle w:val="List"/>
              <w:rPr>
                <w:lang w:val="en-NZ"/>
              </w:rPr>
            </w:pPr>
            <w:r w:rsidRPr="00D035EA">
              <w:t>1.3. Negotiate agreed approach to achieve best quality and safest outcomes.</w:t>
            </w:r>
          </w:p>
        </w:tc>
      </w:tr>
      <w:tr w:rsidTr="00D03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EA">
            <w:pPr>
              <w:pStyle w:val="List"/>
              <w:rPr>
                <w:lang w:val="en-NZ"/>
              </w:rPr>
            </w:pPr>
            <w:r w:rsidRPr="00D035EA">
              <w:t>2.  Prepare as a team.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EA" w:rsidP="00D035EA">
            <w:pPr>
              <w:pStyle w:val="List"/>
            </w:pPr>
            <w:r w:rsidRPr="00D035EA">
              <w:t>2.1. Collaborate as a team to obtain background materials, agree on terminology, and establish interpreting process.</w:t>
            </w:r>
          </w:p>
          <w:p w:rsidR="00000000" w:rsidRPr="00D035EA" w:rsidP="00D035EA">
            <w:pPr>
              <w:pStyle w:val="List"/>
            </w:pPr>
            <w:r w:rsidRPr="00D035EA">
              <w:t xml:space="preserve">2.2. Analyse physical work </w:t>
            </w:r>
            <w:r w:rsidRPr="00D035EA">
              <w:t>environment and collaborate on required adjustments.</w:t>
            </w:r>
          </w:p>
          <w:p w:rsidR="00000000" w:rsidRPr="00D035EA" w:rsidP="00D035EA">
            <w:pPr>
              <w:pStyle w:val="List"/>
            </w:pPr>
            <w:r w:rsidRPr="00D035EA">
              <w:t xml:space="preserve">2.3. Seek briefing to assess linguistic requirements and address </w:t>
            </w:r>
            <w:r w:rsidRPr="00D035EA">
              <w:t>technical concerns.</w:t>
            </w:r>
          </w:p>
          <w:p w:rsidR="00000000" w:rsidP="00D035EA">
            <w:pPr>
              <w:pStyle w:val="List"/>
              <w:rPr>
                <w:lang w:val="en-NZ"/>
              </w:rPr>
            </w:pPr>
            <w:r w:rsidRPr="00D035EA">
              <w:t>2.4. Introduce team to discourse participants and explain role and process of interpreting.</w:t>
            </w:r>
          </w:p>
        </w:tc>
      </w:tr>
      <w:tr w:rsidTr="00D03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EA">
            <w:pPr>
              <w:pStyle w:val="List"/>
              <w:rPr>
                <w:lang w:val="en-NZ"/>
              </w:rPr>
            </w:pPr>
            <w:r w:rsidRPr="00D035EA">
              <w:t>3.  Undertake team assignment.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EA" w:rsidP="00D035EA">
            <w:pPr>
              <w:pStyle w:val="List"/>
            </w:pPr>
            <w:r w:rsidRPr="00D035EA">
              <w:t>3.1. Implement agreed interpreting process and monitor time.</w:t>
            </w:r>
          </w:p>
          <w:p w:rsidR="00000000" w:rsidRPr="00D035EA" w:rsidP="00D035EA">
            <w:pPr>
              <w:pStyle w:val="List"/>
            </w:pPr>
            <w:r w:rsidRPr="00D035EA">
              <w:t>3.2. Rotate interpreting according to industry standards and in line with situation and established techniques.</w:t>
            </w:r>
          </w:p>
          <w:p w:rsidR="00000000" w:rsidRPr="00D035EA" w:rsidP="00D035EA">
            <w:pPr>
              <w:pStyle w:val="List"/>
            </w:pPr>
            <w:r w:rsidRPr="00D035EA">
              <w:t>3.3. Monitor other team members’ delivery, and promp</w:t>
            </w:r>
            <w:r w:rsidRPr="00D035EA">
              <w:t>t and feed, to facilitate and enhance colleague and team performance.</w:t>
            </w:r>
          </w:p>
          <w:p w:rsidR="00000000" w:rsidP="00D035EA">
            <w:pPr>
              <w:pStyle w:val="List"/>
              <w:rPr>
                <w:lang w:val="en-NZ"/>
              </w:rPr>
            </w:pPr>
            <w:r w:rsidRPr="00D035EA">
              <w:t>3.4. Accept prompts and feeds in a manner that does not compromise delivery.</w:t>
            </w:r>
          </w:p>
        </w:tc>
      </w:tr>
      <w:tr w:rsidTr="00D03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EA">
            <w:pPr>
              <w:pStyle w:val="List"/>
              <w:rPr>
                <w:lang w:val="en-NZ"/>
              </w:rPr>
            </w:pPr>
            <w:r w:rsidRPr="00D035EA">
              <w:t>4.  Evaluate team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EA" w:rsidP="00D035EA">
            <w:pPr>
              <w:pStyle w:val="List"/>
            </w:pPr>
            <w:r w:rsidRPr="00D035EA">
              <w:t>4.1. Discuss performance with team members in a confidential setting.</w:t>
            </w:r>
          </w:p>
          <w:p w:rsidR="00000000" w:rsidRPr="00D035EA" w:rsidP="00D035EA">
            <w:pPr>
              <w:pStyle w:val="List"/>
            </w:pPr>
            <w:r w:rsidRPr="00D035EA">
              <w:t>4.2. Ev</w:t>
            </w:r>
            <w:r w:rsidRPr="00D035EA">
              <w:t>aluate and note problems encountered and effectiveness of assignment in line with client requirements.</w:t>
            </w:r>
          </w:p>
          <w:p w:rsidR="00000000" w:rsidRPr="00D035EA" w:rsidP="00D035EA">
            <w:pPr>
              <w:pStyle w:val="List"/>
            </w:pPr>
            <w:r w:rsidRPr="00D035EA">
              <w:t>4.3. Consider and implement adjustments to improve future process and outcomes.</w:t>
            </w:r>
          </w:p>
        </w:tc>
      </w:tr>
    </w:tbl>
    <w:p w:rsidR="00000000" w:rsidRPr="00D035EA" w:rsidP="00D035EA">
      <w:pPr>
        <w:pStyle w:val="BodyText"/>
      </w:pPr>
    </w:p>
    <w:p w:rsidR="00000000" w:rsidRPr="00D035EA" w:rsidP="00D035EA">
      <w:pPr>
        <w:pStyle w:val="AllowPageBreak"/>
      </w:pPr>
    </w:p>
    <w:p w:rsidR="00000000" w:rsidRPr="00D035EA" w:rsidP="00D035EA">
      <w:pPr>
        <w:pStyle w:val="Heading1"/>
      </w:pPr>
      <w:bookmarkStart w:id="5" w:name="O_1267052"/>
      <w:bookmarkEnd w:id="5"/>
      <w:r w:rsidRPr="00D035EA">
        <w:t>Foundation Skills</w:t>
      </w:r>
    </w:p>
    <w:p w:rsidR="00000000" w:rsidRPr="002D0D80" w:rsidP="002D0D80">
      <w:pPr>
        <w:pStyle w:val="BodyText"/>
        <w:rPr>
          <w:i/>
        </w:rPr>
      </w:pPr>
      <w:r w:rsidRPr="002D0D80">
        <w:rPr>
          <w:rStyle w:val="Emphasis"/>
        </w:rPr>
        <w:t>Foundation skills essential to per</w:t>
      </w:r>
      <w:r w:rsidRPr="002D0D80">
        <w:rPr>
          <w:rStyle w:val="Emphasis"/>
        </w:rPr>
        <w:t>formance are explicit in the performance criteria of this unit of competency.</w:t>
      </w:r>
    </w:p>
    <w:p w:rsidR="00000000" w:rsidRPr="00D035EA" w:rsidP="00D035EA">
      <w:pPr>
        <w:pStyle w:val="Heading1"/>
      </w:pPr>
      <w:bookmarkStart w:id="6" w:name="O_1267051"/>
      <w:bookmarkEnd w:id="6"/>
      <w:r w:rsidRPr="00D035EA">
        <w:t>Unit Mapping Information</w:t>
      </w:r>
    </w:p>
    <w:p w:rsidR="00000000" w:rsidRPr="00D035EA" w:rsidP="002D0D80">
      <w:pPr>
        <w:pStyle w:val="BodyText"/>
      </w:pPr>
      <w:r w:rsidRPr="00D035EA">
        <w:t>Supersedes and is equivalent to PSPTIS090 Interpret as part of a team.</w:t>
      </w:r>
    </w:p>
    <w:p w:rsidR="00000000" w:rsidRPr="00D035EA" w:rsidP="00D035EA">
      <w:pPr>
        <w:pStyle w:val="Heading1"/>
      </w:pPr>
      <w:bookmarkStart w:id="7" w:name="O_1267044"/>
      <w:bookmarkEnd w:id="7"/>
      <w:r w:rsidRPr="00D035EA">
        <w:t>Links</w:t>
      </w:r>
    </w:p>
    <w:p w:rsidR="00000000" w:rsidRPr="00D035EA" w:rsidP="002D0D80">
      <w:pPr>
        <w:pStyle w:val="BodyText"/>
      </w:pPr>
      <w:r w:rsidRPr="00D035EA">
        <w:t>Companion Volume implementation guide</w:t>
      </w:r>
      <w:r w:rsidRPr="00D035EA">
        <w:t xml:space="preserve">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A166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035EA" w:rsidP="002D0D80">
      <w:pPr>
        <w:pStyle w:val="BodyText"/>
        <w:sectPr w:rsidSect="00D035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35EA" w:rsidP="00D035EA">
      <w:pPr>
        <w:pStyle w:val="SuperHeading"/>
      </w:pPr>
      <w:r w:rsidRPr="00D035EA">
        <w:t>Assessment Requirements for PSPTIS141 Interpret as part of a team</w:t>
      </w:r>
    </w:p>
    <w:p w:rsidR="00000000" w:rsidRPr="00D035EA" w:rsidP="00D035EA">
      <w:pPr>
        <w:pStyle w:val="Heading1"/>
      </w:pPr>
      <w:bookmarkStart w:id="8" w:name="O_1267046"/>
      <w:bookmarkEnd w:id="8"/>
      <w:r w:rsidRPr="00D035EA">
        <w:t>Modification His</w:t>
      </w:r>
      <w:r w:rsidRPr="00D035EA">
        <w:t>tory</w:t>
      </w:r>
    </w:p>
    <w:p w:rsidR="00000000" w:rsidRPr="00D035EA" w:rsidP="002D0D80">
      <w:pPr>
        <w:pStyle w:val="BodyText"/>
      </w:pPr>
      <w:r w:rsidRPr="00D035EA">
        <w:t>Not applicable.</w:t>
      </w:r>
    </w:p>
    <w:p w:rsidR="00000000" w:rsidRPr="00D035EA" w:rsidP="00D035EA">
      <w:pPr>
        <w:pStyle w:val="Heading1"/>
      </w:pPr>
      <w:bookmarkStart w:id="9" w:name="O_1267049"/>
      <w:bookmarkEnd w:id="9"/>
      <w:r w:rsidRPr="00D035EA">
        <w:t>Performance Evidence</w:t>
      </w:r>
    </w:p>
    <w:p w:rsidR="00000000" w:rsidRPr="00D035EA" w:rsidP="002D0D80">
      <w:pPr>
        <w:pStyle w:val="BodyText"/>
      </w:pPr>
      <w:r w:rsidRPr="00D035EA">
        <w:t>Evidence of the ability to complete tasks outlined in elements and performance criteria of this unit in the context of the job role, and:</w:t>
      </w:r>
    </w:p>
    <w:p w:rsidR="00000000" w:rsidRPr="00D035EA" w:rsidP="00D035EA">
      <w:pPr>
        <w:pStyle w:val="ListBullet"/>
      </w:pPr>
      <w:r w:rsidRPr="00D035EA">
        <w:t>provide interpreting services as part of a team on at le</w:t>
      </w:r>
      <w:r w:rsidRPr="00D035EA">
        <w:t>ast two occasions, including:</w:t>
      </w:r>
    </w:p>
    <w:p w:rsidR="00000000" w:rsidRPr="00D035EA" w:rsidP="00D035EA">
      <w:pPr>
        <w:pStyle w:val="ListBullet2"/>
      </w:pPr>
      <w:r w:rsidRPr="00D035EA">
        <w:t>applying professional and industry standards for team interpreting</w:t>
      </w:r>
    </w:p>
    <w:p w:rsidR="00000000" w:rsidRPr="00D035EA" w:rsidP="00D035EA">
      <w:pPr>
        <w:pStyle w:val="ListBullet2"/>
      </w:pPr>
      <w:r w:rsidRPr="00D035EA">
        <w:t>maintaining work health and safety standards</w:t>
      </w:r>
    </w:p>
    <w:p w:rsidR="00000000" w:rsidRPr="00D035EA" w:rsidP="00D035EA">
      <w:pPr>
        <w:pStyle w:val="ListBullet2"/>
      </w:pPr>
      <w:r w:rsidRPr="00D035EA">
        <w:t>negotiating agreement on terms and conditions of assignment with team colleagues</w:t>
      </w:r>
    </w:p>
    <w:p w:rsidR="00000000" w:rsidRPr="00D035EA" w:rsidP="00D035EA">
      <w:pPr>
        <w:pStyle w:val="ListBullet2"/>
      </w:pPr>
      <w:r w:rsidRPr="00D035EA">
        <w:t>collaborating with team members on research, agreeing on terminology and adjusting the work environment</w:t>
      </w:r>
    </w:p>
    <w:p w:rsidR="00000000" w:rsidRPr="00D035EA" w:rsidP="00D035EA">
      <w:pPr>
        <w:pStyle w:val="ListBullet2"/>
      </w:pPr>
      <w:r w:rsidRPr="00D035EA">
        <w:t>switching with team colleague in a manner that does not interrupt communication</w:t>
      </w:r>
    </w:p>
    <w:p w:rsidR="00000000" w:rsidRPr="00D035EA" w:rsidP="00D035EA">
      <w:pPr>
        <w:pStyle w:val="ListBullet2"/>
      </w:pPr>
      <w:r w:rsidRPr="00D035EA">
        <w:t>providing feedback during assignment to support colleague performance, a</w:t>
      </w:r>
      <w:r w:rsidRPr="00D035EA">
        <w:t>s appropriate to the language being used</w:t>
      </w:r>
    </w:p>
    <w:p w:rsidR="00000000" w:rsidRPr="00D035EA" w:rsidP="00D035EA">
      <w:pPr>
        <w:pStyle w:val="ListBullet2"/>
      </w:pPr>
      <w:r w:rsidRPr="00D035EA">
        <w:t>using constructive feedback in evaluation of team members’ performance to identify future improvements to process and outcomes.</w:t>
      </w:r>
    </w:p>
    <w:p w:rsidR="00000000" w:rsidRPr="00D035EA" w:rsidP="00D035EA">
      <w:pPr>
        <w:pStyle w:val="AllowPageBreak"/>
      </w:pPr>
    </w:p>
    <w:p w:rsidR="00000000" w:rsidRPr="00D035EA" w:rsidP="00D035EA">
      <w:pPr>
        <w:pStyle w:val="Heading1"/>
      </w:pPr>
      <w:bookmarkStart w:id="10" w:name="O_1267048"/>
      <w:bookmarkEnd w:id="10"/>
      <w:r w:rsidRPr="00D035EA">
        <w:t>Knowledge Evidence</w:t>
      </w:r>
    </w:p>
    <w:p w:rsidR="00000000" w:rsidRPr="00D035EA" w:rsidP="002D0D80">
      <w:pPr>
        <w:pStyle w:val="BodyText"/>
      </w:pPr>
      <w:r w:rsidRPr="00D035EA">
        <w:t>Demonstrated knowledge required to complete the t</w:t>
      </w:r>
      <w:r w:rsidRPr="00D035EA">
        <w:t>asks outlined in elements and performance criteria of this unit:</w:t>
      </w:r>
    </w:p>
    <w:p w:rsidR="00000000" w:rsidRPr="00D035EA" w:rsidP="00D035EA">
      <w:pPr>
        <w:pStyle w:val="ListBullet"/>
      </w:pPr>
      <w:r w:rsidRPr="00D035EA">
        <w:t>professional techniques and protocols for team rotation</w:t>
      </w:r>
    </w:p>
    <w:p w:rsidR="00000000" w:rsidRPr="00D035EA" w:rsidP="00D035EA">
      <w:pPr>
        <w:pStyle w:val="ListBullet"/>
      </w:pPr>
      <w:r w:rsidRPr="00D035EA">
        <w:t>communication techniques that facilitate interpreting process in a team</w:t>
      </w:r>
    </w:p>
    <w:p w:rsidR="00000000" w:rsidRPr="00D035EA" w:rsidP="00D035EA">
      <w:pPr>
        <w:pStyle w:val="ListBullet"/>
      </w:pPr>
      <w:r w:rsidRPr="00D035EA">
        <w:t>team feedback and evaluation techniques</w:t>
      </w:r>
    </w:p>
    <w:p w:rsidR="00000000" w:rsidRPr="00D035EA" w:rsidP="00D035EA">
      <w:pPr>
        <w:pStyle w:val="ListBullet"/>
      </w:pPr>
      <w:r w:rsidRPr="00D035EA">
        <w:t>limitations of work role, responsibility and professional abilities within team relationship and dynamics</w:t>
      </w:r>
    </w:p>
    <w:p w:rsidR="00000000" w:rsidRPr="00D035EA" w:rsidP="00D035EA">
      <w:pPr>
        <w:pStyle w:val="ListBullet"/>
      </w:pPr>
      <w:r w:rsidRPr="00D035EA">
        <w:t>Work Health and Safety (WHS) and risk management principles and practices to ensure team physical safety and comfort</w:t>
      </w:r>
    </w:p>
    <w:p w:rsidR="00000000" w:rsidRPr="00D035EA" w:rsidP="00D035EA">
      <w:pPr>
        <w:pStyle w:val="ListBullet"/>
      </w:pPr>
      <w:r w:rsidRPr="00D035EA">
        <w:t>research methods to collaborative</w:t>
      </w:r>
      <w:r w:rsidRPr="00D035EA">
        <w:t>ly undertake intense assignment-specific preparation.</w:t>
      </w:r>
    </w:p>
    <w:p w:rsidR="00000000" w:rsidRPr="00D035EA" w:rsidP="00D035EA">
      <w:pPr>
        <w:pStyle w:val="AllowPageBreak"/>
      </w:pPr>
    </w:p>
    <w:p w:rsidR="00000000" w:rsidRPr="00D035EA" w:rsidP="00D035EA">
      <w:pPr>
        <w:pStyle w:val="Heading1"/>
      </w:pPr>
      <w:bookmarkStart w:id="11" w:name="O_1267047"/>
      <w:bookmarkEnd w:id="11"/>
      <w:r w:rsidRPr="00D035EA">
        <w:t>Assessment Conditions</w:t>
      </w:r>
    </w:p>
    <w:p w:rsidR="00000000" w:rsidRPr="00D035EA" w:rsidP="002D0D80">
      <w:pPr>
        <w:pStyle w:val="BodyText"/>
      </w:pPr>
      <w:r w:rsidRPr="00D035EA">
        <w:t>Skills must be demonstrated in a workplace or simulated environment that reflects workplace conditions.</w:t>
      </w:r>
    </w:p>
    <w:p w:rsidR="00000000" w:rsidRPr="00D035EA" w:rsidP="002D0D80">
      <w:pPr>
        <w:pStyle w:val="BodyText"/>
      </w:pPr>
      <w:r w:rsidRPr="00D035EA">
        <w:t>Assessment must ensure access to:</w:t>
      </w:r>
    </w:p>
    <w:p w:rsidR="00000000" w:rsidRPr="00D035EA" w:rsidP="00D035EA">
      <w:pPr>
        <w:pStyle w:val="ListBullet"/>
      </w:pPr>
      <w:r w:rsidRPr="00D035EA">
        <w:t>case studies or examples of diverse team interpreting assignments and questioning in real or scenario settings.</w:t>
      </w:r>
    </w:p>
    <w:p w:rsidR="00000000" w:rsidRPr="00D035EA" w:rsidP="002D0D80">
      <w:pPr>
        <w:pStyle w:val="BodyText"/>
      </w:pPr>
      <w:r w:rsidRPr="00D035EA">
        <w:t>Assessors must satisfy the Standards for Registered Training Organisations’ requirements for assessors.</w:t>
      </w:r>
    </w:p>
    <w:p w:rsidR="00000000" w:rsidRPr="00D035EA" w:rsidP="00D035EA">
      <w:pPr>
        <w:pStyle w:val="Heading1"/>
      </w:pPr>
      <w:bookmarkStart w:id="12" w:name="O_1267045"/>
      <w:bookmarkEnd w:id="12"/>
      <w:r w:rsidRPr="00D035EA">
        <w:t>Links</w:t>
      </w:r>
    </w:p>
    <w:p w:rsidR="00000000" w:rsidRPr="00D035EA" w:rsidP="002D0D80">
      <w:pPr>
        <w:pStyle w:val="BodyText"/>
      </w:pPr>
      <w:r w:rsidRPr="00D035EA">
        <w:t>Companion Volum</w:t>
      </w:r>
      <w:r w:rsidRPr="00D035EA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A166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035EA" w:rsidP="00D035EA"/>
    <w:sectPr w:rsidSect="00D035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EA" w:rsidRPr="002D0D80" w:rsidP="002D0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80" w:rsidP="00D035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D80" w:rsidP="00D035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D0D80" w:rsidP="00D035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EA" w:rsidP="00D035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0D80">
      <w:t>Approved</w:t>
    </w:r>
    <w:r w:rsidR="002D0D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0D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0D80">
      <w:rPr>
        <w:noProof/>
      </w:rPr>
      <w:t>4</w:t>
    </w:r>
    <w:r>
      <w:rPr>
        <w:noProof/>
      </w:rPr>
      <w:fldChar w:fldCharType="end"/>
    </w:r>
  </w:p>
  <w:p w:rsidR="00D035EA" w:rsidP="00D035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0D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0D80">
      <w:t>Public Skills Australia</w:t>
    </w:r>
    <w:r w:rsidR="002D0D80">
      <w:fldChar w:fldCharType="end"/>
    </w:r>
  </w:p>
  <w:p w:rsidR="00D035EA" w:rsidP="00D035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5EA" w:rsidRPr="002D0D80" w:rsidP="002D0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80" w:rsidRPr="002D2AF8" w:rsidP="00D035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PSPTIS141 Interpret as part of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0D80" w:rsidP="00D035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EA" w:rsidRPr="002D2AF8" w:rsidP="00D035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0D80">
      <w:t>PSPTIS141 Interpret as part of a team</w:t>
    </w:r>
    <w:r w:rsidR="002D0D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0D80">
      <w:rPr>
        <w:noProof/>
      </w:rPr>
      <w:t>2 March 2025</w:t>
    </w:r>
    <w:r>
      <w:fldChar w:fldCharType="end"/>
    </w:r>
  </w:p>
  <w:p w:rsidR="00D035EA" w:rsidP="00D035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7E2A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22A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E61F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5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5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5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5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5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5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5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5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5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5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5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5EA"/>
  </w:style>
  <w:style w:type="character" w:customStyle="1" w:styleId="Heading1Char">
    <w:name w:val="Heading 1 Char"/>
    <w:basedOn w:val="DefaultParagraphFont"/>
    <w:link w:val="Heading1"/>
    <w:rsid w:val="00D035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5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5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35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35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35EA"/>
    <w:rPr>
      <w:b/>
      <w:spacing w:val="0"/>
    </w:rPr>
  </w:style>
  <w:style w:type="paragraph" w:styleId="ListBullet2">
    <w:name w:val="List Bullet 2"/>
    <w:basedOn w:val="List2"/>
    <w:rsid w:val="00D035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35EA"/>
    <w:rPr>
      <w:i/>
    </w:rPr>
  </w:style>
  <w:style w:type="paragraph" w:customStyle="1" w:styleId="SuperHeading">
    <w:name w:val="SuperHeading"/>
    <w:basedOn w:val="Normal"/>
    <w:rsid w:val="00D035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5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5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5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5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5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5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5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5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5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5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5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5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5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5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5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35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35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5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5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35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5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5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5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5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5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5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5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5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35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5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5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5EA"/>
  </w:style>
  <w:style w:type="paragraph" w:styleId="TableofFigures">
    <w:name w:val="table of figures"/>
    <w:basedOn w:val="Normal"/>
    <w:next w:val="Normal"/>
    <w:semiHidden/>
    <w:rsid w:val="00D035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5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35EA"/>
    <w:rPr>
      <w:rFonts w:ascii="Wingdings" w:hAnsi="Wingdings"/>
    </w:rPr>
  </w:style>
  <w:style w:type="paragraph" w:customStyle="1" w:styleId="TableHeading">
    <w:name w:val="Table Heading"/>
    <w:basedOn w:val="HeadingBase"/>
    <w:rsid w:val="00D035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5EA"/>
    <w:rPr>
      <w:color w:val="0033CC"/>
      <w:u w:val="none"/>
    </w:rPr>
  </w:style>
  <w:style w:type="paragraph" w:customStyle="1" w:styleId="BodyTextRight">
    <w:name w:val="Body Text Right"/>
    <w:basedOn w:val="BodyText"/>
    <w:rsid w:val="00D035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5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5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5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5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5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5EA"/>
    <w:rPr>
      <w:sz w:val="32"/>
    </w:rPr>
  </w:style>
  <w:style w:type="paragraph" w:customStyle="1" w:styleId="HeadingProcedure">
    <w:name w:val="Heading Procedure"/>
    <w:basedOn w:val="HeadingBase"/>
    <w:next w:val="Normal"/>
    <w:rsid w:val="00D035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5EA"/>
    <w:pPr>
      <w:spacing w:before="60" w:after="60"/>
    </w:pPr>
  </w:style>
  <w:style w:type="paragraph" w:styleId="ListContinue">
    <w:name w:val="List Continue"/>
    <w:basedOn w:val="List"/>
    <w:rsid w:val="00D035EA"/>
    <w:pPr>
      <w:ind w:firstLine="0"/>
    </w:pPr>
  </w:style>
  <w:style w:type="paragraph" w:customStyle="1" w:styleId="ListNote">
    <w:name w:val="List Note"/>
    <w:basedOn w:val="List"/>
    <w:rsid w:val="00D035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5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5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5EA"/>
    <w:rPr>
      <w:rFonts w:ascii="Courier New" w:hAnsi="Courier New"/>
    </w:rPr>
  </w:style>
  <w:style w:type="paragraph" w:customStyle="1" w:styleId="NoteBullet">
    <w:name w:val="Note Bullet"/>
    <w:basedOn w:val="Note"/>
    <w:rsid w:val="00D035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5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5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5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5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35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5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5EA"/>
    <w:rPr>
      <w:b/>
      <w:smallCaps/>
    </w:rPr>
  </w:style>
  <w:style w:type="paragraph" w:customStyle="1" w:styleId="TableListNumber">
    <w:name w:val="Table List Number"/>
    <w:basedOn w:val="ListNumber"/>
    <w:rsid w:val="00D035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5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5EA"/>
    <w:pPr>
      <w:numPr>
        <w:numId w:val="9"/>
      </w:numPr>
    </w:pPr>
  </w:style>
  <w:style w:type="paragraph" w:customStyle="1" w:styleId="ListAlpha2">
    <w:name w:val="List Alpha 2"/>
    <w:basedOn w:val="List2"/>
    <w:rsid w:val="00D035EA"/>
    <w:pPr>
      <w:numPr>
        <w:numId w:val="8"/>
      </w:numPr>
    </w:pPr>
  </w:style>
  <w:style w:type="paragraph" w:styleId="List2">
    <w:name w:val="List 2"/>
    <w:basedOn w:val="BodyText"/>
    <w:rsid w:val="00D035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5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5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5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5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5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35EA"/>
    <w:pPr>
      <w:numPr>
        <w:numId w:val="4"/>
      </w:numPr>
    </w:pPr>
  </w:style>
  <w:style w:type="paragraph" w:styleId="ListContinue2">
    <w:name w:val="List Continue 2"/>
    <w:basedOn w:val="List2"/>
    <w:rsid w:val="00D035EA"/>
    <w:pPr>
      <w:ind w:firstLine="0"/>
    </w:pPr>
  </w:style>
  <w:style w:type="paragraph" w:styleId="ListContinue3">
    <w:name w:val="List Continue 3"/>
    <w:basedOn w:val="List3"/>
    <w:rsid w:val="00D035EA"/>
    <w:pPr>
      <w:ind w:left="1021" w:firstLine="0"/>
    </w:pPr>
  </w:style>
  <w:style w:type="paragraph" w:styleId="ListContinue4">
    <w:name w:val="List Continue 4"/>
    <w:basedOn w:val="List4"/>
    <w:rsid w:val="00D035EA"/>
    <w:pPr>
      <w:ind w:firstLine="0"/>
    </w:pPr>
  </w:style>
  <w:style w:type="paragraph" w:styleId="ListContinue5">
    <w:name w:val="List Continue 5"/>
    <w:basedOn w:val="List5"/>
    <w:rsid w:val="00D035EA"/>
    <w:pPr>
      <w:ind w:firstLine="0"/>
    </w:pPr>
  </w:style>
  <w:style w:type="paragraph" w:styleId="ListNumber3">
    <w:name w:val="List Number 3"/>
    <w:basedOn w:val="List3"/>
    <w:rsid w:val="00D035EA"/>
    <w:pPr>
      <w:numPr>
        <w:numId w:val="5"/>
      </w:numPr>
    </w:pPr>
  </w:style>
  <w:style w:type="paragraph" w:styleId="ListNumber4">
    <w:name w:val="List Number 4"/>
    <w:basedOn w:val="List4"/>
    <w:rsid w:val="00D035EA"/>
    <w:pPr>
      <w:numPr>
        <w:numId w:val="6"/>
      </w:numPr>
    </w:pPr>
  </w:style>
  <w:style w:type="paragraph" w:styleId="ListNumber5">
    <w:name w:val="List Number 5"/>
    <w:basedOn w:val="List5"/>
    <w:rsid w:val="00D035EA"/>
    <w:pPr>
      <w:numPr>
        <w:numId w:val="7"/>
      </w:numPr>
    </w:pPr>
  </w:style>
  <w:style w:type="paragraph" w:styleId="BlockText">
    <w:name w:val="Block Text"/>
    <w:basedOn w:val="Normal"/>
    <w:rsid w:val="00D035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5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5EA"/>
    <w:rPr>
      <w:sz w:val="16"/>
      <w:vertAlign w:val="superscript"/>
    </w:rPr>
  </w:style>
  <w:style w:type="character" w:customStyle="1" w:styleId="Symbols">
    <w:name w:val="Symbols"/>
    <w:basedOn w:val="DefaultParagraphFont"/>
    <w:rsid w:val="00D035EA"/>
    <w:rPr>
      <w:rFonts w:ascii="Symbol" w:hAnsi="Symbol"/>
    </w:rPr>
  </w:style>
  <w:style w:type="character" w:customStyle="1" w:styleId="MenuOptions">
    <w:name w:val="Menu Options"/>
    <w:basedOn w:val="DefaultParagraphFont"/>
    <w:rsid w:val="00D035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5EA"/>
    <w:rPr>
      <w:b/>
    </w:rPr>
  </w:style>
  <w:style w:type="character" w:customStyle="1" w:styleId="Underlined">
    <w:name w:val="Underlined"/>
    <w:basedOn w:val="DefaultParagraphFont"/>
    <w:rsid w:val="00D035EA"/>
    <w:rPr>
      <w:u w:val="single"/>
    </w:rPr>
  </w:style>
  <w:style w:type="paragraph" w:customStyle="1" w:styleId="TableBodyTextRight">
    <w:name w:val="Table Body Text Right"/>
    <w:basedOn w:val="TableBodyText"/>
    <w:rsid w:val="00D035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5EA"/>
    <w:rPr>
      <w:sz w:val="18"/>
    </w:rPr>
  </w:style>
  <w:style w:type="paragraph" w:customStyle="1" w:styleId="BodySmallRight">
    <w:name w:val="Body Small Right"/>
    <w:basedOn w:val="BodyTextRight"/>
    <w:rsid w:val="00D035EA"/>
    <w:rPr>
      <w:sz w:val="18"/>
      <w:szCs w:val="18"/>
    </w:rPr>
  </w:style>
  <w:style w:type="paragraph" w:customStyle="1" w:styleId="MarginEdition">
    <w:name w:val="Margin Edition"/>
    <w:basedOn w:val="MarginNote"/>
    <w:rsid w:val="00D035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5EA"/>
    <w:rPr>
      <w:sz w:val="2"/>
      <w:szCs w:val="2"/>
    </w:rPr>
  </w:style>
  <w:style w:type="character" w:customStyle="1" w:styleId="Small">
    <w:name w:val="Small"/>
    <w:basedOn w:val="DefaultParagraphFont"/>
    <w:rsid w:val="00D035EA"/>
    <w:rPr>
      <w:sz w:val="16"/>
    </w:rPr>
  </w:style>
  <w:style w:type="paragraph" w:customStyle="1" w:styleId="WideTable">
    <w:name w:val="Wide Table"/>
    <w:basedOn w:val="Normal"/>
    <w:rsid w:val="00D035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5EA"/>
  </w:style>
  <w:style w:type="paragraph" w:styleId="Quote">
    <w:name w:val="Quote"/>
    <w:basedOn w:val="Heading1"/>
    <w:link w:val="QuoteChar"/>
    <w:qFormat/>
    <w:rsid w:val="00D035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5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5EA"/>
    <w:pPr>
      <w:pageBreakBefore/>
    </w:pPr>
  </w:style>
  <w:style w:type="paragraph" w:customStyle="1" w:styleId="Border">
    <w:name w:val="Border"/>
    <w:basedOn w:val="Normal"/>
    <w:qFormat/>
    <w:rsid w:val="00D035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5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5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5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5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5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5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5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5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5EA"/>
    <w:rPr>
      <w:u w:val="single"/>
    </w:rPr>
  </w:style>
  <w:style w:type="character" w:customStyle="1" w:styleId="BoldandItalics">
    <w:name w:val="Bold and Italics"/>
    <w:qFormat/>
    <w:rsid w:val="00D035EA"/>
    <w:rPr>
      <w:b/>
      <w:i/>
      <w:u w:val="none"/>
    </w:rPr>
  </w:style>
  <w:style w:type="paragraph" w:styleId="BalloonText">
    <w:name w:val="Balloon Text"/>
    <w:basedOn w:val="Normal"/>
    <w:link w:val="BalloonTextChar"/>
    <w:rsid w:val="00D035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5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5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5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5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5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5EA"/>
    <w:pPr>
      <w:spacing w:before="0" w:after="0"/>
    </w:pPr>
  </w:style>
  <w:style w:type="paragraph" w:customStyle="1" w:styleId="BodyTextBold">
    <w:name w:val="Body Text Bold"/>
    <w:basedOn w:val="BodyText"/>
    <w:qFormat/>
    <w:rsid w:val="00D035EA"/>
    <w:rPr>
      <w:b/>
    </w:rPr>
  </w:style>
  <w:style w:type="character" w:styleId="Hyperlink">
    <w:name w:val="Hyperlink"/>
    <w:basedOn w:val="DefaultParagraphFont"/>
    <w:uiPriority w:val="99"/>
    <w:unhideWhenUsed/>
    <w:rsid w:val="002D0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4764</Characters>
  <Application>Microsoft Office Word</Application>
  <DocSecurity>0</DocSecurity>
  <Lines>132</Lines>
  <Paragraphs>83</Paragraphs>
  <ScaleCrop>false</ScaleCrop>
  <Company>Author-it Software Corporation Ltd.</Company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PSPTIS141 Interpret as part of a team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2025-03-01T18:24:00Z</dcterms:created>
  <dcterms:modified xsi:type="dcterms:W3CDTF">2025-03-01T18:24:00Z</dcterms:modified>
</cp:coreProperties>
</file>