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2B" w:rsidP="00810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PSPTIS139 Demonstrate complex LOTE proficiency in different subjects and cultural contexts</w:t>
      </w:r>
      <w:r>
        <w:fldChar w:fldCharType="end"/>
      </w:r>
    </w:p>
    <w:p w:rsidR="0081032B" w:rsidP="0081032B">
      <w:pPr>
        <w:pStyle w:val="Version"/>
        <w:sectPr w:rsidSect="006B4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DB6" w:rsidP="006B4DB6">
      <w:pPr>
        <w:pStyle w:val="SuperHeading"/>
      </w:pPr>
      <w:r w:rsidRPr="006B4DB6">
        <w:t>PSPTIS139</w:t>
      </w:r>
      <w:r w:rsidRPr="006B4DB6">
        <w:t xml:space="preserve"> Demonstrate complex LOTE proficiency in different subjects and cultural contexts</w:t>
      </w:r>
    </w:p>
    <w:p w:rsidR="00000000" w:rsidRPr="006B4DB6" w:rsidP="006B4DB6">
      <w:pPr>
        <w:pStyle w:val="Heading1"/>
      </w:pPr>
      <w:bookmarkStart w:id="1" w:name="O_1266854"/>
      <w:bookmarkEnd w:id="1"/>
      <w:r w:rsidRPr="006B4DB6">
        <w:t>Modification History</w:t>
      </w:r>
    </w:p>
    <w:p w:rsidR="00000000" w:rsidRPr="006B4DB6" w:rsidP="0081032B">
      <w:pPr>
        <w:pStyle w:val="BodyText"/>
      </w:pPr>
      <w:r w:rsidRPr="006B4DB6">
        <w:t>Not applicable.</w:t>
      </w:r>
    </w:p>
    <w:p w:rsidR="00000000" w:rsidRPr="006B4DB6" w:rsidP="006B4DB6">
      <w:pPr>
        <w:pStyle w:val="Heading1"/>
      </w:pPr>
      <w:bookmarkStart w:id="2" w:name="O_1266859"/>
      <w:bookmarkEnd w:id="2"/>
      <w:r w:rsidRPr="006B4DB6">
        <w:t>Application</w:t>
      </w:r>
    </w:p>
    <w:p w:rsidR="00000000" w:rsidRPr="006B4DB6" w:rsidP="0081032B">
      <w:pPr>
        <w:pStyle w:val="BodyText"/>
      </w:pPr>
      <w:r w:rsidRPr="006B4DB6">
        <w:t>This unit describes the performance outcomes, skills and knowledge required to conduct complex, creative, routine and non-routine spoken or signed communication in a LOTE, to meet the oral or signed language and communication needs of interpreting in compl</w:t>
      </w:r>
      <w:r w:rsidRPr="006B4DB6">
        <w:t>ex settings. It involves highly developed listening and speaking skills or signing and reading skills for users of signed languages, at a high level of complexity to participate in workplace, social and cultural activities.</w:t>
      </w:r>
    </w:p>
    <w:p w:rsidR="00000000" w:rsidRPr="006B4DB6" w:rsidP="0081032B">
      <w:pPr>
        <w:pStyle w:val="BodyText"/>
      </w:pPr>
      <w:r w:rsidRPr="006B4DB6">
        <w:t>This unit applies to those worki</w:t>
      </w:r>
      <w:r w:rsidRPr="006B4DB6">
        <w:t>ng as interpreters in a range of fields or contexts.</w:t>
      </w:r>
    </w:p>
    <w:p w:rsidR="00000000" w:rsidRPr="006B4DB6" w:rsidP="0081032B">
      <w:pPr>
        <w:pStyle w:val="BodyText"/>
      </w:pPr>
      <w:r w:rsidRPr="006B4DB6">
        <w:t>RTOs delivering this unit must ensure that learners have sufficient capability in the LOTE to undertake this unit.</w:t>
      </w:r>
    </w:p>
    <w:p w:rsidR="00000000" w:rsidRPr="006B4DB6" w:rsidP="0081032B">
      <w:pPr>
        <w:pStyle w:val="BodyText"/>
      </w:pPr>
      <w:r w:rsidRPr="006B4DB6">
        <w:t>The skills in this unit must be applied in accordance with Commonwealth and State or Ter</w:t>
      </w:r>
      <w:r w:rsidRPr="006B4DB6">
        <w:t>ritory legislation, Australian Standards and industry codes of practice.</w:t>
      </w:r>
    </w:p>
    <w:p w:rsidR="00000000" w:rsidRPr="006B4DB6" w:rsidP="0081032B">
      <w:pPr>
        <w:pStyle w:val="BodyText"/>
      </w:pPr>
      <w:r w:rsidRPr="006B4DB6">
        <w:t>No occupational licensing, certification or specific legislative requirements apply to this unit at the time of publication.</w:t>
      </w:r>
    </w:p>
    <w:p w:rsidR="00000000" w:rsidRPr="006B4DB6" w:rsidP="006B4DB6">
      <w:pPr>
        <w:pStyle w:val="Heading1"/>
      </w:pPr>
      <w:bookmarkStart w:id="3" w:name="O_1266858"/>
      <w:bookmarkEnd w:id="3"/>
      <w:r w:rsidRPr="006B4DB6">
        <w:t>Competency Field</w:t>
      </w:r>
    </w:p>
    <w:p w:rsidR="00000000" w:rsidRPr="006B4DB6" w:rsidP="0081032B">
      <w:pPr>
        <w:pStyle w:val="BodyText"/>
      </w:pPr>
      <w:r w:rsidRPr="006B4DB6">
        <w:t>Translating and Interp</w:t>
      </w:r>
      <w:r w:rsidRPr="006B4DB6">
        <w:t xml:space="preserve">reting </w:t>
      </w:r>
    </w:p>
    <w:p w:rsidR="00000000" w:rsidRPr="006B4DB6" w:rsidP="006B4DB6">
      <w:pPr>
        <w:pStyle w:val="Heading1"/>
      </w:pPr>
      <w:bookmarkStart w:id="4" w:name="O_1266857"/>
      <w:bookmarkEnd w:id="4"/>
      <w:r w:rsidRPr="006B4D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BodyText"/>
            </w:pPr>
            <w:r w:rsidRPr="006B4D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BodyText"/>
              <w:rPr>
                <w:lang w:val="en-NZ"/>
              </w:rPr>
            </w:pPr>
            <w:r w:rsidRPr="006B4DB6">
              <w:rPr>
                <w:rStyle w:val="SpecialBold"/>
              </w:rPr>
              <w:t>PERFORMANCE</w:t>
            </w:r>
            <w:r w:rsidRPr="006B4DB6">
              <w:t xml:space="preserve"> </w:t>
            </w:r>
            <w:r w:rsidRPr="006B4DB6">
              <w:rPr>
                <w:rStyle w:val="SpecialBold"/>
              </w:rPr>
              <w:t>CRITERIA</w:t>
            </w:r>
          </w:p>
        </w:tc>
      </w:tr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BodyText"/>
            </w:pPr>
            <w:r w:rsidRPr="006B4DB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BodyText"/>
              <w:rPr>
                <w:lang w:val="en-NZ"/>
              </w:rPr>
            </w:pPr>
            <w:r w:rsidRPr="006B4D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List"/>
              <w:rPr>
                <w:lang w:val="en-NZ"/>
              </w:rPr>
            </w:pPr>
            <w:r w:rsidRPr="006B4DB6">
              <w:t>1.  Participate in social and cultural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List"/>
            </w:pPr>
            <w:r w:rsidRPr="006B4DB6">
              <w:t>1.1. Use spoken or signed LOTE language and language functions appropriate to varied social and cultural activities.</w:t>
            </w:r>
          </w:p>
          <w:p w:rsidR="00000000" w:rsidP="006B4DB6">
            <w:pPr>
              <w:pStyle w:val="List"/>
              <w:rPr>
                <w:lang w:val="en-NZ"/>
              </w:rPr>
            </w:pPr>
            <w:r w:rsidRPr="006B4DB6">
              <w:t>1.2. Adapt and modify communication strategies and language functions according to the s</w:t>
            </w:r>
            <w:r w:rsidRPr="006B4DB6">
              <w:t>ituation and participant requirements.</w:t>
            </w:r>
          </w:p>
        </w:tc>
      </w:tr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List"/>
              <w:rPr>
                <w:lang w:val="en-NZ"/>
              </w:rPr>
            </w:pPr>
            <w:r w:rsidRPr="006B4DB6">
              <w:t>2.  Deliver presentations in LOTE.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List"/>
            </w:pPr>
            <w:r w:rsidRPr="006B4DB6">
              <w:t>2.1. Present information using sequencing and linguistic linking.</w:t>
            </w:r>
          </w:p>
          <w:p w:rsidR="00000000" w:rsidRPr="006B4DB6" w:rsidP="006B4DB6">
            <w:pPr>
              <w:pStyle w:val="List"/>
            </w:pPr>
            <w:r w:rsidRPr="006B4DB6">
              <w:t>2.2. Deliver presentations in a style relevant to the purpose and objectives, audience characteristics, occasion an</w:t>
            </w:r>
            <w:r w:rsidRPr="006B4DB6">
              <w:t>d venue.</w:t>
            </w:r>
          </w:p>
          <w:p w:rsidR="00000000" w:rsidP="006B4DB6">
            <w:pPr>
              <w:pStyle w:val="List"/>
              <w:rPr>
                <w:lang w:val="en-NZ"/>
              </w:rPr>
            </w:pPr>
            <w:r w:rsidRPr="006B4DB6">
              <w:t>2.3. Support presentations with public speaking techniques.</w:t>
            </w:r>
          </w:p>
        </w:tc>
      </w:tr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List"/>
              <w:rPr>
                <w:lang w:val="en-NZ"/>
              </w:rPr>
            </w:pPr>
            <w:r w:rsidRPr="006B4DB6">
              <w:t>3.  Negotiate and persuade.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List"/>
            </w:pPr>
            <w:r w:rsidRPr="006B4DB6">
              <w:t>3.1. Use appropriate courtesy protocols to establish rapport, identify common ground and observe social, cultural and business conventions of the spoken or si</w:t>
            </w:r>
            <w:r w:rsidRPr="006B4DB6">
              <w:t>gned LOTE.</w:t>
            </w:r>
          </w:p>
          <w:p w:rsidR="00000000" w:rsidRPr="006B4DB6" w:rsidP="006B4DB6">
            <w:pPr>
              <w:pStyle w:val="List"/>
            </w:pPr>
            <w:r w:rsidRPr="006B4DB6">
              <w:t>3.2. Use a range of spoken or signed LOTE language functions to provide explanations, information, advice and supporting details.</w:t>
            </w:r>
          </w:p>
          <w:p w:rsidR="00000000" w:rsidRPr="006B4DB6" w:rsidP="006B4DB6">
            <w:pPr>
              <w:pStyle w:val="List"/>
            </w:pPr>
            <w:r w:rsidRPr="006B4DB6">
              <w:t>3.3. Use a range of language functions for negotiations.</w:t>
            </w:r>
          </w:p>
          <w:p w:rsidR="00000000" w:rsidRPr="006B4DB6" w:rsidP="006B4DB6">
            <w:pPr>
              <w:pStyle w:val="List"/>
            </w:pPr>
            <w:r w:rsidRPr="006B4DB6">
              <w:t>3.4. Use intonat</w:t>
            </w:r>
            <w:r w:rsidRPr="006B4DB6">
              <w:t>ion, voice tone and signalling expressions as required to the LOTE language.</w:t>
            </w:r>
          </w:p>
          <w:p w:rsidR="00000000" w:rsidRPr="006B4DB6" w:rsidP="006B4DB6">
            <w:pPr>
              <w:pStyle w:val="List"/>
            </w:pPr>
            <w:r w:rsidRPr="006B4DB6">
              <w:t>3.5. Use prosodic features, gestures and body language.</w:t>
            </w:r>
          </w:p>
          <w:p w:rsidR="00000000" w:rsidP="006B4DB6">
            <w:pPr>
              <w:pStyle w:val="List"/>
              <w:rPr>
                <w:lang w:val="en-NZ"/>
              </w:rPr>
            </w:pPr>
            <w:r w:rsidRPr="006B4DB6">
              <w:t>3.6. Exchange and agree to information about the subject of negotiation.</w:t>
            </w:r>
          </w:p>
        </w:tc>
      </w:tr>
      <w:tr w:rsidTr="006B4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B6">
            <w:pPr>
              <w:pStyle w:val="List"/>
              <w:rPr>
                <w:lang w:val="en-NZ"/>
              </w:rPr>
            </w:pPr>
            <w:r w:rsidRPr="006B4DB6">
              <w:t>4.  Provide summaries of complex oral or signed c</w:t>
            </w:r>
            <w:r w:rsidRPr="006B4DB6">
              <w:t>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B6" w:rsidP="006B4DB6">
            <w:pPr>
              <w:pStyle w:val="List"/>
            </w:pPr>
            <w:r w:rsidRPr="006B4DB6">
              <w:t>4.1. Make appropriate comments to check and clarify meaning.</w:t>
            </w:r>
          </w:p>
          <w:p w:rsidR="00000000" w:rsidRPr="006B4DB6" w:rsidP="006B4DB6">
            <w:pPr>
              <w:pStyle w:val="List"/>
            </w:pPr>
            <w:r w:rsidRPr="006B4DB6">
              <w:t>4.2. Provide summaries of the purpose and meaning of the original utterance.</w:t>
            </w:r>
          </w:p>
          <w:p w:rsidR="00000000" w:rsidRPr="006B4DB6" w:rsidP="006B4DB6">
            <w:pPr>
              <w:pStyle w:val="List"/>
            </w:pPr>
            <w:r w:rsidRPr="006B4DB6">
              <w:t>4.3. Use communication strategies and spoken or signed LOTE language functions that support immediate an</w:t>
            </w:r>
            <w:r w:rsidRPr="006B4DB6">
              <w:t>d unhindered communication.</w:t>
            </w:r>
          </w:p>
        </w:tc>
      </w:tr>
    </w:tbl>
    <w:p w:rsidR="00000000" w:rsidRPr="006B4DB6" w:rsidP="006B4DB6">
      <w:pPr>
        <w:pStyle w:val="BodyText"/>
      </w:pPr>
    </w:p>
    <w:p w:rsidR="00000000" w:rsidRPr="006B4DB6" w:rsidP="006B4DB6">
      <w:pPr>
        <w:pStyle w:val="AllowPageBreak"/>
      </w:pPr>
    </w:p>
    <w:p w:rsidR="00000000" w:rsidRPr="006B4DB6" w:rsidP="006B4DB6">
      <w:pPr>
        <w:pStyle w:val="Heading1"/>
      </w:pPr>
      <w:bookmarkStart w:id="5" w:name="O_1266856"/>
      <w:bookmarkEnd w:id="5"/>
      <w:r w:rsidRPr="006B4DB6">
        <w:t>Foundation Skills</w:t>
      </w:r>
    </w:p>
    <w:p w:rsidR="00000000" w:rsidRPr="0081032B" w:rsidP="0081032B">
      <w:pPr>
        <w:pStyle w:val="BodyText"/>
        <w:rPr>
          <w:i/>
        </w:rPr>
      </w:pPr>
      <w:r w:rsidRPr="0081032B">
        <w:rPr>
          <w:rStyle w:val="Emphasis"/>
        </w:rPr>
        <w:t>Foundation skills essential to performance are explicit in the performance criteria of this unit of competency.</w:t>
      </w:r>
    </w:p>
    <w:p w:rsidR="00000000" w:rsidRPr="006B4DB6" w:rsidP="006B4DB6">
      <w:pPr>
        <w:pStyle w:val="Heading1"/>
      </w:pPr>
      <w:bookmarkStart w:id="6" w:name="O_1266855"/>
      <w:bookmarkEnd w:id="6"/>
      <w:r w:rsidRPr="006B4DB6">
        <w:t>Unit Mapping Information</w:t>
      </w:r>
    </w:p>
    <w:p w:rsidR="00000000" w:rsidRPr="006B4DB6" w:rsidP="0081032B">
      <w:pPr>
        <w:pStyle w:val="BodyText"/>
      </w:pPr>
      <w:r w:rsidRPr="006B4DB6">
        <w:t>Supersedes and is equivalent to PSPTIS088 Demonstrate complex LOTE proficiency in different subjects and cultural contexts.</w:t>
      </w:r>
    </w:p>
    <w:p w:rsidR="00000000" w:rsidRPr="006B4DB6" w:rsidP="006B4DB6">
      <w:pPr>
        <w:pStyle w:val="Heading1"/>
      </w:pPr>
      <w:bookmarkStart w:id="7" w:name="O_1266848"/>
      <w:bookmarkEnd w:id="7"/>
      <w:r w:rsidRPr="006B4DB6">
        <w:t>Links</w:t>
      </w:r>
    </w:p>
    <w:p w:rsidR="00000000" w:rsidRPr="006B4DB6" w:rsidP="0081032B">
      <w:pPr>
        <w:pStyle w:val="BodyText"/>
      </w:pPr>
      <w:r w:rsidRPr="006B4D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1A0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B4DB6" w:rsidP="006B4DB6"/>
    <w:sectPr w:rsidSect="006B4D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B6" w:rsidRPr="0081032B" w:rsidP="00810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2B" w:rsidP="006B4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32B" w:rsidP="006B4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032B" w:rsidP="006B4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DB6" w:rsidRPr="0081032B" w:rsidP="00810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2B" w:rsidRPr="002D2AF8" w:rsidP="006B4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PSPTIS139 Demonstrate complex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1032B" w:rsidP="006B4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DB6"/>
  </w:style>
  <w:style w:type="character" w:customStyle="1" w:styleId="Heading1Char">
    <w:name w:val="Heading 1 Char"/>
    <w:basedOn w:val="DefaultParagraphFont"/>
    <w:link w:val="Heading1"/>
    <w:rsid w:val="006B4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D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DB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B4DB6"/>
    <w:rPr>
      <w:b/>
      <w:spacing w:val="0"/>
    </w:rPr>
  </w:style>
  <w:style w:type="character" w:styleId="Emphasis">
    <w:name w:val="Emphasis"/>
    <w:basedOn w:val="DefaultParagraphFont"/>
    <w:qFormat/>
    <w:rsid w:val="006B4DB6"/>
    <w:rPr>
      <w:i/>
    </w:rPr>
  </w:style>
  <w:style w:type="paragraph" w:customStyle="1" w:styleId="SuperHeading">
    <w:name w:val="SuperHeading"/>
    <w:basedOn w:val="Normal"/>
    <w:rsid w:val="006B4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D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4D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4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D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D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DB6"/>
  </w:style>
  <w:style w:type="paragraph" w:styleId="TableofFigures">
    <w:name w:val="table of figures"/>
    <w:basedOn w:val="Normal"/>
    <w:next w:val="Normal"/>
    <w:semiHidden/>
    <w:rsid w:val="006B4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D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4DB6"/>
    <w:rPr>
      <w:rFonts w:ascii="Wingdings" w:hAnsi="Wingdings"/>
    </w:rPr>
  </w:style>
  <w:style w:type="paragraph" w:customStyle="1" w:styleId="TableHeading">
    <w:name w:val="Table Heading"/>
    <w:basedOn w:val="HeadingBase"/>
    <w:rsid w:val="006B4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DB6"/>
    <w:rPr>
      <w:color w:val="0033CC"/>
      <w:u w:val="none"/>
    </w:rPr>
  </w:style>
  <w:style w:type="paragraph" w:customStyle="1" w:styleId="BodyTextRight">
    <w:name w:val="Body Text Right"/>
    <w:basedOn w:val="BodyText"/>
    <w:rsid w:val="006B4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D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DB6"/>
    <w:rPr>
      <w:sz w:val="32"/>
    </w:rPr>
  </w:style>
  <w:style w:type="paragraph" w:customStyle="1" w:styleId="HeadingProcedure">
    <w:name w:val="Heading Procedure"/>
    <w:basedOn w:val="HeadingBase"/>
    <w:next w:val="Normal"/>
    <w:rsid w:val="006B4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DB6"/>
    <w:pPr>
      <w:spacing w:before="60" w:after="60"/>
    </w:pPr>
  </w:style>
  <w:style w:type="paragraph" w:styleId="ListContinue">
    <w:name w:val="List Continue"/>
    <w:basedOn w:val="List"/>
    <w:rsid w:val="006B4DB6"/>
    <w:pPr>
      <w:ind w:firstLine="0"/>
    </w:pPr>
  </w:style>
  <w:style w:type="paragraph" w:customStyle="1" w:styleId="ListNote">
    <w:name w:val="List Note"/>
    <w:basedOn w:val="List"/>
    <w:rsid w:val="006B4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DB6"/>
    <w:rPr>
      <w:rFonts w:ascii="Courier New" w:hAnsi="Courier New"/>
    </w:rPr>
  </w:style>
  <w:style w:type="paragraph" w:customStyle="1" w:styleId="NoteBullet">
    <w:name w:val="Note Bullet"/>
    <w:basedOn w:val="Note"/>
    <w:rsid w:val="006B4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D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4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DB6"/>
    <w:rPr>
      <w:b/>
      <w:smallCaps/>
    </w:rPr>
  </w:style>
  <w:style w:type="paragraph" w:customStyle="1" w:styleId="TableListNumber">
    <w:name w:val="Table List Number"/>
    <w:basedOn w:val="ListNumber"/>
    <w:rsid w:val="006B4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DB6"/>
    <w:pPr>
      <w:numPr>
        <w:numId w:val="7"/>
      </w:numPr>
    </w:pPr>
  </w:style>
  <w:style w:type="paragraph" w:customStyle="1" w:styleId="ListAlpha2">
    <w:name w:val="List Alpha 2"/>
    <w:basedOn w:val="List2"/>
    <w:rsid w:val="006B4DB6"/>
    <w:pPr>
      <w:numPr>
        <w:numId w:val="6"/>
      </w:numPr>
    </w:pPr>
  </w:style>
  <w:style w:type="paragraph" w:styleId="List2">
    <w:name w:val="List 2"/>
    <w:basedOn w:val="BodyText"/>
    <w:rsid w:val="006B4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D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D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4DB6"/>
    <w:pPr>
      <w:numPr>
        <w:numId w:val="2"/>
      </w:numPr>
    </w:pPr>
  </w:style>
  <w:style w:type="paragraph" w:styleId="ListContinue2">
    <w:name w:val="List Continue 2"/>
    <w:basedOn w:val="List2"/>
    <w:rsid w:val="006B4DB6"/>
    <w:pPr>
      <w:ind w:firstLine="0"/>
    </w:pPr>
  </w:style>
  <w:style w:type="paragraph" w:styleId="ListContinue3">
    <w:name w:val="List Continue 3"/>
    <w:basedOn w:val="List3"/>
    <w:rsid w:val="006B4DB6"/>
    <w:pPr>
      <w:ind w:left="1021" w:firstLine="0"/>
    </w:pPr>
  </w:style>
  <w:style w:type="paragraph" w:styleId="ListContinue4">
    <w:name w:val="List Continue 4"/>
    <w:basedOn w:val="List4"/>
    <w:rsid w:val="006B4DB6"/>
    <w:pPr>
      <w:ind w:firstLine="0"/>
    </w:pPr>
  </w:style>
  <w:style w:type="paragraph" w:styleId="ListContinue5">
    <w:name w:val="List Continue 5"/>
    <w:basedOn w:val="List5"/>
    <w:rsid w:val="006B4DB6"/>
    <w:pPr>
      <w:ind w:firstLine="0"/>
    </w:pPr>
  </w:style>
  <w:style w:type="paragraph" w:styleId="ListNumber3">
    <w:name w:val="List Number 3"/>
    <w:basedOn w:val="List3"/>
    <w:rsid w:val="006B4DB6"/>
    <w:pPr>
      <w:numPr>
        <w:numId w:val="3"/>
      </w:numPr>
    </w:pPr>
  </w:style>
  <w:style w:type="paragraph" w:styleId="ListNumber4">
    <w:name w:val="List Number 4"/>
    <w:basedOn w:val="List4"/>
    <w:rsid w:val="006B4DB6"/>
    <w:pPr>
      <w:numPr>
        <w:numId w:val="4"/>
      </w:numPr>
    </w:pPr>
  </w:style>
  <w:style w:type="paragraph" w:styleId="ListNumber5">
    <w:name w:val="List Number 5"/>
    <w:basedOn w:val="List5"/>
    <w:rsid w:val="006B4DB6"/>
    <w:pPr>
      <w:numPr>
        <w:numId w:val="5"/>
      </w:numPr>
    </w:pPr>
  </w:style>
  <w:style w:type="paragraph" w:styleId="BlockText">
    <w:name w:val="Block Text"/>
    <w:basedOn w:val="Normal"/>
    <w:rsid w:val="006B4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DB6"/>
    <w:rPr>
      <w:sz w:val="16"/>
      <w:vertAlign w:val="superscript"/>
    </w:rPr>
  </w:style>
  <w:style w:type="character" w:customStyle="1" w:styleId="Symbols">
    <w:name w:val="Symbols"/>
    <w:basedOn w:val="DefaultParagraphFont"/>
    <w:rsid w:val="006B4DB6"/>
    <w:rPr>
      <w:rFonts w:ascii="Symbol" w:hAnsi="Symbol"/>
    </w:rPr>
  </w:style>
  <w:style w:type="character" w:customStyle="1" w:styleId="MenuOptions">
    <w:name w:val="Menu Options"/>
    <w:basedOn w:val="DefaultParagraphFont"/>
    <w:rsid w:val="006B4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DB6"/>
    <w:rPr>
      <w:b/>
    </w:rPr>
  </w:style>
  <w:style w:type="character" w:customStyle="1" w:styleId="Underlined">
    <w:name w:val="Underlined"/>
    <w:basedOn w:val="DefaultParagraphFont"/>
    <w:rsid w:val="006B4DB6"/>
    <w:rPr>
      <w:u w:val="single"/>
    </w:rPr>
  </w:style>
  <w:style w:type="paragraph" w:customStyle="1" w:styleId="TableBodyTextRight">
    <w:name w:val="Table Body Text Right"/>
    <w:basedOn w:val="TableBodyText"/>
    <w:rsid w:val="006B4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DB6"/>
    <w:rPr>
      <w:sz w:val="18"/>
    </w:rPr>
  </w:style>
  <w:style w:type="paragraph" w:customStyle="1" w:styleId="BodySmallRight">
    <w:name w:val="Body Small Right"/>
    <w:basedOn w:val="BodyTextRight"/>
    <w:rsid w:val="006B4DB6"/>
    <w:rPr>
      <w:sz w:val="18"/>
      <w:szCs w:val="18"/>
    </w:rPr>
  </w:style>
  <w:style w:type="paragraph" w:customStyle="1" w:styleId="MarginEdition">
    <w:name w:val="Margin Edition"/>
    <w:basedOn w:val="MarginNote"/>
    <w:rsid w:val="006B4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DB6"/>
    <w:rPr>
      <w:sz w:val="2"/>
      <w:szCs w:val="2"/>
    </w:rPr>
  </w:style>
  <w:style w:type="character" w:customStyle="1" w:styleId="Small">
    <w:name w:val="Small"/>
    <w:basedOn w:val="DefaultParagraphFont"/>
    <w:rsid w:val="006B4DB6"/>
    <w:rPr>
      <w:sz w:val="16"/>
    </w:rPr>
  </w:style>
  <w:style w:type="paragraph" w:customStyle="1" w:styleId="WideTable">
    <w:name w:val="Wide Table"/>
    <w:basedOn w:val="Normal"/>
    <w:rsid w:val="006B4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DB6"/>
  </w:style>
  <w:style w:type="paragraph" w:styleId="Quote">
    <w:name w:val="Quote"/>
    <w:basedOn w:val="Heading1"/>
    <w:link w:val="QuoteChar"/>
    <w:qFormat/>
    <w:rsid w:val="006B4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DB6"/>
    <w:pPr>
      <w:pageBreakBefore/>
    </w:pPr>
  </w:style>
  <w:style w:type="paragraph" w:customStyle="1" w:styleId="Border">
    <w:name w:val="Border"/>
    <w:basedOn w:val="Normal"/>
    <w:qFormat/>
    <w:rsid w:val="006B4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DB6"/>
    <w:rPr>
      <w:u w:val="single"/>
    </w:rPr>
  </w:style>
  <w:style w:type="character" w:customStyle="1" w:styleId="BoldandItalics">
    <w:name w:val="Bold and Italics"/>
    <w:qFormat/>
    <w:rsid w:val="006B4DB6"/>
    <w:rPr>
      <w:b/>
      <w:i/>
      <w:u w:val="none"/>
    </w:rPr>
  </w:style>
  <w:style w:type="paragraph" w:styleId="BalloonText">
    <w:name w:val="Balloon Text"/>
    <w:basedOn w:val="Normal"/>
    <w:link w:val="BalloonTextChar"/>
    <w:rsid w:val="006B4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DB6"/>
    <w:pPr>
      <w:spacing w:before="0" w:after="0"/>
    </w:pPr>
  </w:style>
  <w:style w:type="paragraph" w:customStyle="1" w:styleId="BodyTextBold">
    <w:name w:val="Body Text Bold"/>
    <w:basedOn w:val="BodyText"/>
    <w:qFormat/>
    <w:rsid w:val="006B4DB6"/>
    <w:rPr>
      <w:b/>
    </w:rPr>
  </w:style>
  <w:style w:type="character" w:styleId="Hyperlink">
    <w:name w:val="Hyperlink"/>
    <w:basedOn w:val="DefaultParagraphFont"/>
    <w:uiPriority w:val="99"/>
    <w:unhideWhenUsed/>
    <w:rsid w:val="00810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3097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PSPTIS139 Demonstrate complex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