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577" w:rsidP="009375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PSPTIS137 Use chuchotage (whispered simultaneous) to interpret</w:t>
      </w:r>
      <w:r>
        <w:fldChar w:fldCharType="end"/>
      </w:r>
    </w:p>
    <w:p w:rsidR="00937577" w:rsidP="00937577">
      <w:pPr>
        <w:pStyle w:val="Version"/>
        <w:sectPr w:rsidSect="004F0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CBA" w:rsidP="004F0CBA">
      <w:pPr>
        <w:pStyle w:val="SuperHeading"/>
      </w:pPr>
      <w:r w:rsidRPr="004F0CBA">
        <w:t>PSPTIS137 Use chuchotage (whispered simultaneous) to interpret</w:t>
      </w:r>
    </w:p>
    <w:p w:rsidR="00000000" w:rsidRPr="004F0CBA" w:rsidP="004F0CBA">
      <w:pPr>
        <w:pStyle w:val="Heading1"/>
      </w:pPr>
      <w:bookmarkStart w:id="1" w:name="O_1266784"/>
      <w:bookmarkEnd w:id="1"/>
      <w:r w:rsidRPr="004F0CBA">
        <w:t>Modification History</w:t>
      </w:r>
    </w:p>
    <w:p w:rsidR="00000000" w:rsidRPr="004F0CBA" w:rsidP="00937577">
      <w:pPr>
        <w:pStyle w:val="BodyText"/>
      </w:pPr>
      <w:r w:rsidRPr="004F0CBA">
        <w:t>Not applicable.</w:t>
      </w:r>
    </w:p>
    <w:p w:rsidR="00000000" w:rsidRPr="004F0CBA" w:rsidP="004F0CBA">
      <w:pPr>
        <w:pStyle w:val="Heading1"/>
      </w:pPr>
      <w:bookmarkStart w:id="2" w:name="O_1266789"/>
      <w:bookmarkEnd w:id="2"/>
      <w:r w:rsidRPr="004F0CBA">
        <w:t>Application</w:t>
      </w:r>
    </w:p>
    <w:p w:rsidR="00000000" w:rsidRPr="004F0CBA" w:rsidP="00937577">
      <w:pPr>
        <w:pStyle w:val="BodyText"/>
      </w:pPr>
      <w:r w:rsidRPr="004F0CBA">
        <w:t>This unit describes the performance outcomes, skills and knowledge required to interpret from a source language to a target language in chuchotage mode, preserving key information and the intent of the source message. It includes anticipating the intent of</w:t>
      </w:r>
      <w:r w:rsidRPr="004F0CBA">
        <w:t xml:space="preserve"> a source to assist the message transfer process.</w:t>
      </w:r>
    </w:p>
    <w:p w:rsidR="00000000" w:rsidRPr="004F0CBA" w:rsidP="00937577">
      <w:pPr>
        <w:pStyle w:val="BodyText"/>
      </w:pPr>
      <w:r w:rsidRPr="004F0CBA">
        <w:t>This unit applies to those working as interpreters in chuchotage mode, either alone or collaboratively as part of a team.</w:t>
      </w:r>
    </w:p>
    <w:p w:rsidR="00000000" w:rsidRPr="004F0CBA" w:rsidP="00937577">
      <w:pPr>
        <w:pStyle w:val="BodyText"/>
      </w:pPr>
      <w:r w:rsidRPr="004F0CBA">
        <w:t>An interpreter applying chuchotage mode is required to interpret in one language dir</w:t>
      </w:r>
      <w:r w:rsidRPr="004F0CBA">
        <w:t>ection, from source to target, at the same time as source utterances are delivered.</w:t>
      </w:r>
    </w:p>
    <w:p w:rsidR="00000000" w:rsidRPr="004F0CBA" w:rsidP="00937577">
      <w:pPr>
        <w:pStyle w:val="BodyText"/>
      </w:pPr>
      <w:r w:rsidRPr="004F0CBA">
        <w:t>Chuchotage is applied in complex settings. Complex settings are those in which the elements of the setting, or the number of parties involved, limit the interpreter from ma</w:t>
      </w:r>
      <w:r w:rsidRPr="004F0CBA">
        <w:t>naging the interaction. The interpreter may be required to switch modes in a challenging dialogue or monologue setting, where there is a range of participant interests and personal welfare and safety issues that need to be considered. The content of commun</w:t>
      </w:r>
      <w:r w:rsidRPr="004F0CBA">
        <w:t>ication may not easily be predicted or planned for, and there are limited opportunities for error correction.</w:t>
      </w:r>
    </w:p>
    <w:p w:rsidR="00000000" w:rsidRPr="004F0CBA" w:rsidP="00937577">
      <w:pPr>
        <w:pStyle w:val="BodyText"/>
      </w:pPr>
      <w:r w:rsidRPr="004F0CBA">
        <w:t>The skills in this unit must be applied in accordance with Commonwealth and State or Territory legislation, Australian Standards and industry code</w:t>
      </w:r>
      <w:r w:rsidRPr="004F0CBA">
        <w:t>s of practice.</w:t>
      </w:r>
    </w:p>
    <w:p w:rsidR="00000000" w:rsidRPr="004F0CBA" w:rsidP="00937577">
      <w:pPr>
        <w:pStyle w:val="BodyText"/>
      </w:pPr>
      <w:r w:rsidRPr="004F0CBA">
        <w:t>No occupational licensing, certification or specific legislative requirements apply to this unit at the time of publication.</w:t>
      </w:r>
    </w:p>
    <w:p w:rsidR="00000000" w:rsidRPr="004F0CBA" w:rsidP="004F0CBA">
      <w:pPr>
        <w:pStyle w:val="Heading1"/>
      </w:pPr>
      <w:bookmarkStart w:id="3" w:name="O_1266788"/>
      <w:bookmarkEnd w:id="3"/>
      <w:r w:rsidRPr="004F0CBA">
        <w:t>Competency Field</w:t>
      </w:r>
    </w:p>
    <w:p w:rsidR="00000000" w:rsidRPr="004F0CBA" w:rsidP="00937577">
      <w:pPr>
        <w:pStyle w:val="BodyText"/>
      </w:pPr>
      <w:r w:rsidRPr="004F0CBA">
        <w:t>Translating and Interpreting</w:t>
      </w:r>
    </w:p>
    <w:p w:rsidR="00000000" w:rsidRPr="004F0CBA" w:rsidP="004F0CBA">
      <w:pPr>
        <w:pStyle w:val="Heading1"/>
      </w:pPr>
      <w:bookmarkStart w:id="4" w:name="O_1266787"/>
      <w:bookmarkEnd w:id="4"/>
      <w:r w:rsidRPr="004F0CBA">
        <w:t>Elements and Performance Criteri</w:t>
      </w:r>
      <w:r w:rsidRPr="004F0CBA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F0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BA" w:rsidP="004F0CBA">
            <w:pPr>
              <w:pStyle w:val="BodyText"/>
            </w:pPr>
            <w:r w:rsidRPr="004F0CB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CBA">
            <w:pPr>
              <w:pStyle w:val="BodyText"/>
              <w:rPr>
                <w:lang w:val="en-NZ"/>
              </w:rPr>
            </w:pPr>
            <w:r w:rsidRPr="004F0CBA">
              <w:rPr>
                <w:rStyle w:val="SpecialBold"/>
              </w:rPr>
              <w:t>PERFORMANCE</w:t>
            </w:r>
            <w:r w:rsidRPr="004F0CBA">
              <w:t xml:space="preserve"> </w:t>
            </w:r>
            <w:r w:rsidRPr="004F0CBA">
              <w:rPr>
                <w:rStyle w:val="SpecialBold"/>
              </w:rPr>
              <w:t>CRITERIA</w:t>
            </w:r>
          </w:p>
        </w:tc>
      </w:tr>
      <w:tr w:rsidTr="004F0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BA" w:rsidP="004F0CBA">
            <w:pPr>
              <w:pStyle w:val="BodyText"/>
            </w:pPr>
            <w:r w:rsidRPr="004F0CBA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CBA">
            <w:pPr>
              <w:pStyle w:val="BodyText"/>
              <w:rPr>
                <w:lang w:val="en-NZ"/>
              </w:rPr>
            </w:pPr>
            <w:r w:rsidRPr="004F0C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0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CBA">
            <w:pPr>
              <w:pStyle w:val="List"/>
              <w:rPr>
                <w:lang w:val="en-NZ"/>
              </w:rPr>
            </w:pPr>
            <w:r w:rsidRPr="004F0CBA">
              <w:t>1.  Receive and analyse source message.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BA" w:rsidP="004F0CBA">
            <w:pPr>
              <w:pStyle w:val="List"/>
            </w:pPr>
            <w:r w:rsidRPr="004F0CBA">
              <w:t xml:space="preserve">1.1. Attend actively to source utterance, applying strategies to support retention and recall, and make required adjustments adjusting physical position to optimise source message sound reception. </w:t>
            </w:r>
          </w:p>
          <w:p w:rsidR="00000000" w:rsidRPr="004F0CBA" w:rsidP="004F0CBA">
            <w:pPr>
              <w:pStyle w:val="List"/>
            </w:pPr>
            <w:r w:rsidRPr="004F0CBA">
              <w:t>1.2. Identify key information to support recall and make t</w:t>
            </w:r>
            <w:r w:rsidRPr="004F0CBA">
              <w:t xml:space="preserve">he </w:t>
            </w:r>
            <w:r w:rsidRPr="004F0CBA">
              <w:t>necessary omissions of redundancies in order to maintain pace.</w:t>
            </w:r>
          </w:p>
          <w:p w:rsidR="00000000" w:rsidRPr="004F0CBA" w:rsidP="004F0CBA">
            <w:pPr>
              <w:pStyle w:val="List"/>
            </w:pPr>
            <w:r w:rsidRPr="004F0CBA">
              <w:t>1.3. Identify key concepts, and explicit and embedded cultural concepts.</w:t>
            </w:r>
          </w:p>
          <w:p w:rsidR="00000000" w:rsidRPr="004F0CBA" w:rsidP="004F0CBA">
            <w:pPr>
              <w:pStyle w:val="List"/>
            </w:pPr>
            <w:r w:rsidRPr="004F0CBA">
              <w:t>1.4. Identify linguistic and non-linguistic elements of utterances affecting meaning.</w:t>
            </w:r>
          </w:p>
          <w:p w:rsidR="00000000" w:rsidP="004F0CBA">
            <w:pPr>
              <w:pStyle w:val="List"/>
              <w:rPr>
                <w:lang w:val="en-NZ"/>
              </w:rPr>
            </w:pPr>
            <w:r w:rsidRPr="004F0CBA">
              <w:t>1.5. Apply knowledge of grammar</w:t>
            </w:r>
            <w:r w:rsidRPr="004F0CBA">
              <w:t>, subject and context to anticipate purpose and intent of source and strategies used to develop ideas.</w:t>
            </w:r>
          </w:p>
        </w:tc>
      </w:tr>
      <w:tr w:rsidTr="004F0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CBA">
            <w:pPr>
              <w:pStyle w:val="List"/>
              <w:rPr>
                <w:lang w:val="en-NZ"/>
              </w:rPr>
            </w:pPr>
            <w:r w:rsidRPr="004F0CBA">
              <w:t>2.  Transfer message to target language.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BA" w:rsidP="004F0CBA">
            <w:pPr>
              <w:pStyle w:val="List"/>
            </w:pPr>
            <w:r w:rsidRPr="004F0CBA">
              <w:t>2.1. Use a range of strategies and techniques to transfer communicative intent into the target language at an a</w:t>
            </w:r>
            <w:r w:rsidRPr="004F0CBA">
              <w:t>ppropriate lag time from the source utterance, depending on the demands of the source and target languages.</w:t>
            </w:r>
          </w:p>
          <w:p w:rsidR="00000000" w:rsidRPr="004F0CBA" w:rsidP="004F0CBA">
            <w:pPr>
              <w:pStyle w:val="List"/>
            </w:pPr>
            <w:r w:rsidRPr="004F0CBA">
              <w:t>2.2. Use advanced interpreting and language skills to ensure cohesive and faithful delivery of key information and intent of source message.</w:t>
            </w:r>
          </w:p>
          <w:p w:rsidR="00000000" w:rsidRPr="004F0CBA" w:rsidP="004F0CBA">
            <w:pPr>
              <w:pStyle w:val="List"/>
            </w:pPr>
            <w:r w:rsidRPr="004F0CBA">
              <w:t>2.3. Re</w:t>
            </w:r>
            <w:r w:rsidRPr="004F0CBA">
              <w:t>cognise and promptly resolve transfer problems and errors, correcting mistakes or misinterpretations without disruption of message or delivery.</w:t>
            </w:r>
          </w:p>
          <w:p w:rsidR="00000000" w:rsidP="004F0CBA">
            <w:pPr>
              <w:pStyle w:val="List"/>
              <w:rPr>
                <w:lang w:val="en-NZ"/>
              </w:rPr>
            </w:pPr>
            <w:r w:rsidRPr="004F0CBA">
              <w:t>2.4. Monitor elapsed time and interpreting performance to identify when it is necessary to rest.</w:t>
            </w:r>
          </w:p>
        </w:tc>
      </w:tr>
      <w:tr w:rsidTr="004F0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CBA">
            <w:pPr>
              <w:pStyle w:val="List"/>
              <w:rPr>
                <w:lang w:val="en-NZ"/>
              </w:rPr>
            </w:pPr>
            <w:r w:rsidRPr="004F0CBA">
              <w:t>3.  Evaluate interpreting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BA" w:rsidP="004F0CBA">
            <w:pPr>
              <w:pStyle w:val="List"/>
            </w:pPr>
            <w:r w:rsidRPr="004F0CBA">
              <w:t>3.1. Evaluate performance in line with issues encountered and assignment requirements.</w:t>
            </w:r>
          </w:p>
          <w:p w:rsidR="00000000" w:rsidRPr="004F0CBA" w:rsidP="004F0CBA">
            <w:pPr>
              <w:pStyle w:val="List"/>
            </w:pPr>
            <w:r w:rsidRPr="004F0CBA">
              <w:t>3.2. Determine impact of assignment on self and identify areas for improvement.</w:t>
            </w:r>
          </w:p>
        </w:tc>
      </w:tr>
    </w:tbl>
    <w:p w:rsidR="00000000" w:rsidRPr="004F0CBA" w:rsidP="004F0CBA">
      <w:pPr>
        <w:pStyle w:val="BodyText"/>
      </w:pPr>
    </w:p>
    <w:p w:rsidR="00000000" w:rsidRPr="004F0CBA" w:rsidP="004F0CBA">
      <w:pPr>
        <w:pStyle w:val="AllowPageBreak"/>
      </w:pPr>
    </w:p>
    <w:p w:rsidR="00000000" w:rsidRPr="004F0CBA" w:rsidP="004F0CBA">
      <w:pPr>
        <w:pStyle w:val="Heading1"/>
      </w:pPr>
      <w:bookmarkStart w:id="5" w:name="O_1266786"/>
      <w:bookmarkEnd w:id="5"/>
      <w:r w:rsidRPr="004F0CBA">
        <w:t>Foundation Skills</w:t>
      </w:r>
    </w:p>
    <w:p w:rsidR="00000000" w:rsidRPr="00937577" w:rsidP="00937577">
      <w:pPr>
        <w:pStyle w:val="BodyText"/>
        <w:rPr>
          <w:i/>
        </w:rPr>
      </w:pPr>
      <w:r w:rsidRPr="00937577">
        <w:rPr>
          <w:rStyle w:val="Emphasis"/>
        </w:rPr>
        <w:t xml:space="preserve">Foundation </w:t>
      </w:r>
      <w:r w:rsidRPr="00937577">
        <w:rPr>
          <w:rStyle w:val="Emphasis"/>
        </w:rPr>
        <w:t>skills essential to performance are explicit in the performance criteria of this unit of competency.</w:t>
      </w:r>
    </w:p>
    <w:p w:rsidR="00000000" w:rsidRPr="004F0CBA" w:rsidP="004F0CBA">
      <w:pPr>
        <w:pStyle w:val="Heading1"/>
      </w:pPr>
      <w:bookmarkStart w:id="6" w:name="O_1266785"/>
      <w:bookmarkEnd w:id="6"/>
      <w:r w:rsidRPr="004F0CBA">
        <w:t>Unit Mapping Information</w:t>
      </w:r>
    </w:p>
    <w:p w:rsidR="00000000" w:rsidRPr="004F0CBA" w:rsidP="00937577">
      <w:pPr>
        <w:pStyle w:val="BodyText"/>
      </w:pPr>
      <w:r w:rsidRPr="004F0CBA">
        <w:t>Supersedes and is not equivalent to PSPTIS086 Use chuchotage (whispered simultaneous) to interpret (LOTE-Englis</w:t>
      </w:r>
      <w:r w:rsidRPr="004F0CBA">
        <w:t>h).</w:t>
      </w:r>
    </w:p>
    <w:p w:rsidR="00000000" w:rsidRPr="004F0CBA" w:rsidP="004F0CBA">
      <w:pPr>
        <w:pStyle w:val="Heading1"/>
      </w:pPr>
      <w:bookmarkStart w:id="7" w:name="O_1266778"/>
      <w:bookmarkEnd w:id="7"/>
      <w:r w:rsidRPr="004F0CBA">
        <w:t>Links</w:t>
      </w:r>
    </w:p>
    <w:p w:rsidR="00000000" w:rsidRPr="004F0CBA" w:rsidP="00937577">
      <w:pPr>
        <w:pStyle w:val="BodyText"/>
      </w:pPr>
      <w:r w:rsidRPr="004F0C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145D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F0CBA" w:rsidP="00937577">
      <w:pPr>
        <w:pStyle w:val="BodyText"/>
        <w:sectPr w:rsidSect="004F0C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0CBA" w:rsidP="004F0CBA">
      <w:pPr>
        <w:pStyle w:val="SuperHeading"/>
      </w:pPr>
      <w:r w:rsidRPr="004F0CBA">
        <w:t>Assessment Requirements for PSPTIS</w:t>
      </w:r>
      <w:r w:rsidRPr="004F0CBA">
        <w:t>137 Use chuchotage (whispered simultaneous) to interpret</w:t>
      </w:r>
    </w:p>
    <w:p w:rsidR="00000000" w:rsidRPr="004F0CBA" w:rsidP="004F0CBA">
      <w:pPr>
        <w:pStyle w:val="Heading1"/>
      </w:pPr>
      <w:bookmarkStart w:id="8" w:name="O_1266780"/>
      <w:bookmarkEnd w:id="8"/>
      <w:r w:rsidRPr="004F0CBA">
        <w:t>Modification History</w:t>
      </w:r>
    </w:p>
    <w:p w:rsidR="00000000" w:rsidRPr="004F0CBA" w:rsidP="00937577">
      <w:pPr>
        <w:pStyle w:val="BodyText"/>
      </w:pPr>
      <w:r w:rsidRPr="004F0CBA">
        <w:t>Not applicable.</w:t>
      </w:r>
    </w:p>
    <w:p w:rsidR="00000000" w:rsidRPr="004F0CBA" w:rsidP="004F0CBA">
      <w:pPr>
        <w:pStyle w:val="Heading1"/>
      </w:pPr>
      <w:bookmarkStart w:id="9" w:name="O_1266783"/>
      <w:bookmarkEnd w:id="9"/>
      <w:r w:rsidRPr="004F0CBA">
        <w:t>Performance Evidence</w:t>
      </w:r>
    </w:p>
    <w:p w:rsidR="00000000" w:rsidRPr="004F0CBA" w:rsidP="00937577">
      <w:pPr>
        <w:pStyle w:val="BodyText"/>
      </w:pPr>
      <w:r w:rsidRPr="004F0CBA">
        <w:t>Evidence of the ability to complete tasks outlined in elements and performance criteria of this unit in the context of the job role, and:</w:t>
      </w:r>
    </w:p>
    <w:p w:rsidR="00000000" w:rsidRPr="004F0CBA" w:rsidP="004F0CBA">
      <w:pPr>
        <w:pStyle w:val="ListBullet"/>
      </w:pPr>
      <w:r w:rsidRPr="004F0CBA">
        <w:t>use chuchotage on at least two occasions, one in each language direction, including:</w:t>
      </w:r>
    </w:p>
    <w:p w:rsidR="00000000" w:rsidRPr="004F0CBA" w:rsidP="004F0CBA">
      <w:pPr>
        <w:pStyle w:val="ListBullet2"/>
      </w:pPr>
      <w:r w:rsidRPr="004F0CBA">
        <w:t>applying skills of two language</w:t>
      </w:r>
      <w:r w:rsidRPr="004F0CBA">
        <w:t>s to achieve simultaneous message transfer in one complex dialogue setting and one monologue setting, including:</w:t>
      </w:r>
    </w:p>
    <w:p w:rsidR="00000000" w:rsidRPr="004F0CBA" w:rsidP="004F0CBA">
      <w:pPr>
        <w:pStyle w:val="ListBullet3"/>
      </w:pPr>
      <w:r w:rsidRPr="004F0CBA">
        <w:t>conceptualising and coherently expressing key information in the target language using context-specific terminology as necessary</w:t>
      </w:r>
    </w:p>
    <w:p w:rsidR="00000000" w:rsidRPr="004F0CBA" w:rsidP="004F0CBA">
      <w:pPr>
        <w:pStyle w:val="ListBullet3"/>
      </w:pPr>
      <w:r w:rsidRPr="004F0CBA">
        <w:t>enunciating clearly</w:t>
      </w:r>
    </w:p>
    <w:p w:rsidR="00000000" w:rsidRPr="004F0CBA" w:rsidP="004F0CBA">
      <w:pPr>
        <w:pStyle w:val="ListBullet3"/>
      </w:pPr>
      <w:r w:rsidRPr="004F0CBA">
        <w:t>simplifying language structure to reproduce implied meaning for delivery at the same pace as the source</w:t>
      </w:r>
    </w:p>
    <w:p w:rsidR="00000000" w:rsidRPr="004F0CBA" w:rsidP="004F0CBA">
      <w:pPr>
        <w:pStyle w:val="ListBullet3"/>
      </w:pPr>
      <w:r w:rsidRPr="004F0CBA">
        <w:t>using correct collocations</w:t>
      </w:r>
    </w:p>
    <w:p w:rsidR="00000000" w:rsidRPr="004F0CBA" w:rsidP="004F0CBA">
      <w:pPr>
        <w:pStyle w:val="ListBullet3"/>
      </w:pPr>
      <w:r w:rsidRPr="004F0CBA">
        <w:t>using colloquial language as appropriate to context and register of source utterance</w:t>
      </w:r>
    </w:p>
    <w:p w:rsidR="00000000" w:rsidRPr="004F0CBA" w:rsidP="004F0CBA">
      <w:pPr>
        <w:pStyle w:val="ListBullet2"/>
      </w:pPr>
      <w:r w:rsidRPr="004F0CBA">
        <w:t>solving problems of</w:t>
      </w:r>
      <w:r w:rsidRPr="004F0CBA">
        <w:t xml:space="preserve"> equivalence in message transfer</w:t>
      </w:r>
    </w:p>
    <w:p w:rsidR="00000000" w:rsidRPr="004F0CBA" w:rsidP="004F0CBA">
      <w:pPr>
        <w:pStyle w:val="ListBullet2"/>
      </w:pPr>
      <w:r w:rsidRPr="004F0CBA">
        <w:t>transferring cultural concepts and cues embedded in utterances</w:t>
      </w:r>
    </w:p>
    <w:p w:rsidR="00000000" w:rsidRPr="004F0CBA" w:rsidP="004F0CBA">
      <w:pPr>
        <w:pStyle w:val="ListBullet2"/>
      </w:pPr>
      <w:r w:rsidRPr="004F0CBA">
        <w:t>identifying source speaker in the interaction</w:t>
      </w:r>
    </w:p>
    <w:p w:rsidR="00000000" w:rsidRPr="004F0CBA" w:rsidP="004F0CBA">
      <w:pPr>
        <w:pStyle w:val="ListBullet2"/>
      </w:pPr>
      <w:r w:rsidRPr="004F0CBA">
        <w:t>preserving key information and the intent of the source message.</w:t>
      </w:r>
    </w:p>
    <w:p w:rsidR="00000000" w:rsidRPr="004F0CBA" w:rsidP="004F0CBA">
      <w:pPr>
        <w:pStyle w:val="AllowPageBreak"/>
      </w:pPr>
    </w:p>
    <w:p w:rsidR="00000000" w:rsidRPr="004F0CBA" w:rsidP="004F0CBA">
      <w:pPr>
        <w:pStyle w:val="Heading1"/>
      </w:pPr>
      <w:bookmarkStart w:id="10" w:name="O_1266782"/>
      <w:bookmarkEnd w:id="10"/>
      <w:r w:rsidRPr="004F0CBA">
        <w:t>Knowledge Evidence</w:t>
      </w:r>
    </w:p>
    <w:p w:rsidR="00000000" w:rsidRPr="004F0CBA" w:rsidP="00937577">
      <w:pPr>
        <w:pStyle w:val="BodyText"/>
      </w:pPr>
      <w:r w:rsidRPr="004F0CBA">
        <w:t>Demonstrate</w:t>
      </w:r>
      <w:r w:rsidRPr="004F0CBA">
        <w:t>d knowledge required to complete the tasks outlined in elements and performance criteria of this unit:</w:t>
      </w:r>
    </w:p>
    <w:p w:rsidR="00000000" w:rsidRPr="004F0CBA" w:rsidP="004F0CBA">
      <w:pPr>
        <w:pStyle w:val="ListBullet"/>
      </w:pPr>
      <w:r w:rsidRPr="004F0CBA">
        <w:t>techniques to identify source speaker in multi-party discourse</w:t>
      </w:r>
    </w:p>
    <w:p w:rsidR="00000000" w:rsidRPr="004F0CBA" w:rsidP="004F0CBA">
      <w:pPr>
        <w:pStyle w:val="ListBullet"/>
      </w:pPr>
      <w:r w:rsidRPr="004F0CBA">
        <w:t>Work Health and Safety (WHS) and performance management issues, practices and procedures relevant to chuchotage</w:t>
      </w:r>
    </w:p>
    <w:p w:rsidR="00000000" w:rsidRPr="004F0CBA" w:rsidP="004F0CBA">
      <w:pPr>
        <w:pStyle w:val="ListBullet"/>
      </w:pPr>
      <w:r w:rsidRPr="004F0CBA">
        <w:t>theories that have influenced current interpreting practice, including:</w:t>
      </w:r>
    </w:p>
    <w:p w:rsidR="00000000" w:rsidRPr="004F0CBA" w:rsidP="004F0CBA">
      <w:pPr>
        <w:pStyle w:val="ListBullet2"/>
      </w:pPr>
      <w:r w:rsidRPr="004F0CBA">
        <w:t>effort model</w:t>
      </w:r>
    </w:p>
    <w:p w:rsidR="00000000" w:rsidRPr="004F0CBA" w:rsidP="004F0CBA">
      <w:pPr>
        <w:pStyle w:val="ListBullet2"/>
      </w:pPr>
      <w:r w:rsidRPr="004F0CBA">
        <w:t>form based and meaning based transfer</w:t>
      </w:r>
    </w:p>
    <w:p w:rsidR="00000000" w:rsidRPr="004F0CBA" w:rsidP="004F0CBA">
      <w:pPr>
        <w:pStyle w:val="ListBullet"/>
      </w:pPr>
      <w:r w:rsidRPr="004F0CBA">
        <w:t>processes to evalua</w:t>
      </w:r>
      <w:r w:rsidRPr="004F0CBA">
        <w:t>te interpreting performance.</w:t>
      </w:r>
    </w:p>
    <w:p w:rsidR="00000000" w:rsidRPr="004F0CBA" w:rsidP="004F0CBA">
      <w:pPr>
        <w:pStyle w:val="AllowPageBreak"/>
      </w:pPr>
    </w:p>
    <w:p w:rsidR="00000000" w:rsidRPr="004F0CBA" w:rsidP="004F0CBA">
      <w:pPr>
        <w:pStyle w:val="Heading1"/>
      </w:pPr>
      <w:bookmarkStart w:id="11" w:name="O_1266781"/>
      <w:bookmarkEnd w:id="11"/>
      <w:r w:rsidRPr="004F0CBA">
        <w:t>Assessment Conditions</w:t>
      </w:r>
    </w:p>
    <w:p w:rsidR="00000000" w:rsidRPr="004F0CBA" w:rsidP="00937577">
      <w:pPr>
        <w:pStyle w:val="BodyText"/>
      </w:pPr>
      <w:r w:rsidRPr="004F0CBA">
        <w:t>Skills must be demonstrated in a workplace or simulated environment that reflects workplace conditions.</w:t>
      </w:r>
    </w:p>
    <w:p w:rsidR="00000000" w:rsidRPr="004F0CBA" w:rsidP="00937577">
      <w:pPr>
        <w:pStyle w:val="BodyText"/>
      </w:pPr>
      <w:r w:rsidRPr="004F0CBA">
        <w:t>Assessment must ensure access to:</w:t>
      </w:r>
    </w:p>
    <w:p w:rsidR="00000000" w:rsidRPr="004F0CBA" w:rsidP="004F0CBA">
      <w:pPr>
        <w:pStyle w:val="ListBullet"/>
      </w:pPr>
      <w:r w:rsidRPr="004F0CBA">
        <w:t>scenarios or case studies that require interpreting applying chuchotage mode in complex dialogue settings.</w:t>
      </w:r>
    </w:p>
    <w:p w:rsidR="00000000" w:rsidRPr="004F0CBA" w:rsidP="00937577">
      <w:pPr>
        <w:pStyle w:val="BodyText"/>
      </w:pPr>
      <w:r w:rsidRPr="004F0CBA">
        <w:t>Assessors must satisfy the Standards for Registered Training Organisations’ requirements for assessors.</w:t>
      </w:r>
    </w:p>
    <w:p w:rsidR="00000000" w:rsidRPr="004F0CBA" w:rsidP="004F0CBA">
      <w:pPr>
        <w:pStyle w:val="Heading1"/>
      </w:pPr>
      <w:bookmarkStart w:id="12" w:name="O_1266779"/>
      <w:bookmarkEnd w:id="12"/>
      <w:r w:rsidRPr="004F0CBA">
        <w:t>Links</w:t>
      </w:r>
    </w:p>
    <w:p w:rsidR="00000000" w:rsidRPr="004F0CBA" w:rsidP="00937577">
      <w:pPr>
        <w:pStyle w:val="BodyText"/>
      </w:pPr>
      <w:r w:rsidRPr="004F0C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145D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F0CBA" w:rsidP="004F0CBA"/>
    <w:sectPr w:rsidSect="004F0C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BA" w:rsidRPr="00937577" w:rsidP="009375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77" w:rsidP="004F0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577" w:rsidP="004F0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37577" w:rsidP="004F0C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BA" w:rsidP="004F0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7577">
      <w:t>Approved</w:t>
    </w:r>
    <w:r w:rsidR="009375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75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7577">
      <w:rPr>
        <w:noProof/>
      </w:rPr>
      <w:t>4</w:t>
    </w:r>
    <w:r>
      <w:rPr>
        <w:noProof/>
      </w:rPr>
      <w:fldChar w:fldCharType="end"/>
    </w:r>
  </w:p>
  <w:p w:rsidR="004F0CBA" w:rsidP="004F0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75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7577">
      <w:t>Public Skills Australia</w:t>
    </w:r>
    <w:r w:rsidR="00937577">
      <w:fldChar w:fldCharType="end"/>
    </w:r>
  </w:p>
  <w:p w:rsidR="004F0CBA" w:rsidP="004F0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CBA" w:rsidRPr="00937577" w:rsidP="009375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77" w:rsidRPr="002D2AF8" w:rsidP="004F0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PSPTIS137 Use chuchotage (whispered simultaneous) to interpret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7577" w:rsidP="004F0C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BA" w:rsidRPr="002D2AF8" w:rsidP="004F0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7577">
      <w:t>PSPTIS137 Use chuchotage (whispered simultaneous) to interpret</w:t>
    </w:r>
    <w:r w:rsidR="009375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7577">
      <w:rPr>
        <w:noProof/>
      </w:rPr>
      <w:t>2 March 2025</w:t>
    </w:r>
    <w:r>
      <w:fldChar w:fldCharType="end"/>
    </w:r>
  </w:p>
  <w:p w:rsidR="004F0CBA" w:rsidP="004F0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8CB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EA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6E9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CBA"/>
  </w:style>
  <w:style w:type="character" w:customStyle="1" w:styleId="Heading1Char">
    <w:name w:val="Heading 1 Char"/>
    <w:basedOn w:val="DefaultParagraphFont"/>
    <w:link w:val="Heading1"/>
    <w:rsid w:val="004F0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C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0C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CB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CBA"/>
    <w:rPr>
      <w:b/>
      <w:spacing w:val="0"/>
    </w:rPr>
  </w:style>
  <w:style w:type="paragraph" w:styleId="ListBullet2">
    <w:name w:val="List Bullet 2"/>
    <w:basedOn w:val="List2"/>
    <w:rsid w:val="004F0CB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0CBA"/>
    <w:rPr>
      <w:i/>
    </w:rPr>
  </w:style>
  <w:style w:type="paragraph" w:customStyle="1" w:styleId="SuperHeading">
    <w:name w:val="SuperHeading"/>
    <w:basedOn w:val="Normal"/>
    <w:rsid w:val="004F0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0C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0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C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0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C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CBA"/>
  </w:style>
  <w:style w:type="paragraph" w:styleId="TableofFigures">
    <w:name w:val="table of figures"/>
    <w:basedOn w:val="Normal"/>
    <w:next w:val="Normal"/>
    <w:semiHidden/>
    <w:rsid w:val="004F0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C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0CBA"/>
    <w:rPr>
      <w:rFonts w:ascii="Wingdings" w:hAnsi="Wingdings"/>
    </w:rPr>
  </w:style>
  <w:style w:type="paragraph" w:customStyle="1" w:styleId="TableHeading">
    <w:name w:val="Table Heading"/>
    <w:basedOn w:val="HeadingBase"/>
    <w:rsid w:val="004F0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CBA"/>
    <w:rPr>
      <w:color w:val="0033CC"/>
      <w:u w:val="none"/>
    </w:rPr>
  </w:style>
  <w:style w:type="paragraph" w:customStyle="1" w:styleId="BodyTextRight">
    <w:name w:val="Body Text Right"/>
    <w:basedOn w:val="BodyText"/>
    <w:rsid w:val="004F0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C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CBA"/>
    <w:rPr>
      <w:sz w:val="32"/>
    </w:rPr>
  </w:style>
  <w:style w:type="paragraph" w:customStyle="1" w:styleId="HeadingProcedure">
    <w:name w:val="Heading Procedure"/>
    <w:basedOn w:val="HeadingBase"/>
    <w:next w:val="Normal"/>
    <w:rsid w:val="004F0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CBA"/>
    <w:pPr>
      <w:spacing w:before="60" w:after="60"/>
    </w:pPr>
  </w:style>
  <w:style w:type="paragraph" w:styleId="ListContinue">
    <w:name w:val="List Continue"/>
    <w:basedOn w:val="List"/>
    <w:rsid w:val="004F0CBA"/>
    <w:pPr>
      <w:ind w:firstLine="0"/>
    </w:pPr>
  </w:style>
  <w:style w:type="paragraph" w:customStyle="1" w:styleId="ListNote">
    <w:name w:val="List Note"/>
    <w:basedOn w:val="List"/>
    <w:rsid w:val="004F0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CBA"/>
    <w:rPr>
      <w:rFonts w:ascii="Courier New" w:hAnsi="Courier New"/>
    </w:rPr>
  </w:style>
  <w:style w:type="paragraph" w:customStyle="1" w:styleId="NoteBullet">
    <w:name w:val="Note Bullet"/>
    <w:basedOn w:val="Note"/>
    <w:rsid w:val="004F0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C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0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CBA"/>
    <w:rPr>
      <w:b/>
      <w:smallCaps/>
    </w:rPr>
  </w:style>
  <w:style w:type="paragraph" w:customStyle="1" w:styleId="TableListNumber">
    <w:name w:val="Table List Number"/>
    <w:basedOn w:val="ListNumber"/>
    <w:rsid w:val="004F0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CBA"/>
    <w:pPr>
      <w:numPr>
        <w:numId w:val="10"/>
      </w:numPr>
    </w:pPr>
  </w:style>
  <w:style w:type="paragraph" w:customStyle="1" w:styleId="ListAlpha2">
    <w:name w:val="List Alpha 2"/>
    <w:basedOn w:val="List2"/>
    <w:rsid w:val="004F0CBA"/>
    <w:pPr>
      <w:numPr>
        <w:numId w:val="9"/>
      </w:numPr>
    </w:pPr>
  </w:style>
  <w:style w:type="paragraph" w:styleId="List2">
    <w:name w:val="List 2"/>
    <w:basedOn w:val="BodyText"/>
    <w:rsid w:val="004F0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C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0C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0CBA"/>
    <w:pPr>
      <w:numPr>
        <w:numId w:val="5"/>
      </w:numPr>
    </w:pPr>
  </w:style>
  <w:style w:type="paragraph" w:styleId="ListContinue2">
    <w:name w:val="List Continue 2"/>
    <w:basedOn w:val="List2"/>
    <w:rsid w:val="004F0CBA"/>
    <w:pPr>
      <w:ind w:firstLine="0"/>
    </w:pPr>
  </w:style>
  <w:style w:type="paragraph" w:styleId="ListContinue3">
    <w:name w:val="List Continue 3"/>
    <w:basedOn w:val="List3"/>
    <w:rsid w:val="004F0CBA"/>
    <w:pPr>
      <w:ind w:left="1021" w:firstLine="0"/>
    </w:pPr>
  </w:style>
  <w:style w:type="paragraph" w:styleId="ListContinue4">
    <w:name w:val="List Continue 4"/>
    <w:basedOn w:val="List4"/>
    <w:rsid w:val="004F0CBA"/>
    <w:pPr>
      <w:ind w:firstLine="0"/>
    </w:pPr>
  </w:style>
  <w:style w:type="paragraph" w:styleId="ListContinue5">
    <w:name w:val="List Continue 5"/>
    <w:basedOn w:val="List5"/>
    <w:rsid w:val="004F0CBA"/>
    <w:pPr>
      <w:ind w:firstLine="0"/>
    </w:pPr>
  </w:style>
  <w:style w:type="paragraph" w:styleId="ListNumber3">
    <w:name w:val="List Number 3"/>
    <w:basedOn w:val="List3"/>
    <w:rsid w:val="004F0CBA"/>
    <w:pPr>
      <w:numPr>
        <w:numId w:val="6"/>
      </w:numPr>
    </w:pPr>
  </w:style>
  <w:style w:type="paragraph" w:styleId="ListNumber4">
    <w:name w:val="List Number 4"/>
    <w:basedOn w:val="List4"/>
    <w:rsid w:val="004F0CBA"/>
    <w:pPr>
      <w:numPr>
        <w:numId w:val="7"/>
      </w:numPr>
    </w:pPr>
  </w:style>
  <w:style w:type="paragraph" w:styleId="ListNumber5">
    <w:name w:val="List Number 5"/>
    <w:basedOn w:val="List5"/>
    <w:rsid w:val="004F0CBA"/>
    <w:pPr>
      <w:numPr>
        <w:numId w:val="8"/>
      </w:numPr>
    </w:pPr>
  </w:style>
  <w:style w:type="paragraph" w:styleId="BlockText">
    <w:name w:val="Block Text"/>
    <w:basedOn w:val="Normal"/>
    <w:rsid w:val="004F0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CBA"/>
    <w:rPr>
      <w:sz w:val="16"/>
      <w:vertAlign w:val="superscript"/>
    </w:rPr>
  </w:style>
  <w:style w:type="character" w:customStyle="1" w:styleId="Symbols">
    <w:name w:val="Symbols"/>
    <w:basedOn w:val="DefaultParagraphFont"/>
    <w:rsid w:val="004F0CBA"/>
    <w:rPr>
      <w:rFonts w:ascii="Symbol" w:hAnsi="Symbol"/>
    </w:rPr>
  </w:style>
  <w:style w:type="character" w:customStyle="1" w:styleId="MenuOptions">
    <w:name w:val="Menu Options"/>
    <w:basedOn w:val="DefaultParagraphFont"/>
    <w:rsid w:val="004F0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CBA"/>
    <w:rPr>
      <w:b/>
    </w:rPr>
  </w:style>
  <w:style w:type="character" w:customStyle="1" w:styleId="Underlined">
    <w:name w:val="Underlined"/>
    <w:basedOn w:val="DefaultParagraphFont"/>
    <w:rsid w:val="004F0CBA"/>
    <w:rPr>
      <w:u w:val="single"/>
    </w:rPr>
  </w:style>
  <w:style w:type="paragraph" w:customStyle="1" w:styleId="TableBodyTextRight">
    <w:name w:val="Table Body Text Right"/>
    <w:basedOn w:val="TableBodyText"/>
    <w:rsid w:val="004F0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CBA"/>
    <w:rPr>
      <w:sz w:val="18"/>
    </w:rPr>
  </w:style>
  <w:style w:type="paragraph" w:customStyle="1" w:styleId="BodySmallRight">
    <w:name w:val="Body Small Right"/>
    <w:basedOn w:val="BodyTextRight"/>
    <w:rsid w:val="004F0CBA"/>
    <w:rPr>
      <w:sz w:val="18"/>
      <w:szCs w:val="18"/>
    </w:rPr>
  </w:style>
  <w:style w:type="paragraph" w:customStyle="1" w:styleId="MarginEdition">
    <w:name w:val="Margin Edition"/>
    <w:basedOn w:val="MarginNote"/>
    <w:rsid w:val="004F0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CBA"/>
    <w:rPr>
      <w:sz w:val="2"/>
      <w:szCs w:val="2"/>
    </w:rPr>
  </w:style>
  <w:style w:type="character" w:customStyle="1" w:styleId="Small">
    <w:name w:val="Small"/>
    <w:basedOn w:val="DefaultParagraphFont"/>
    <w:rsid w:val="004F0CBA"/>
    <w:rPr>
      <w:sz w:val="16"/>
    </w:rPr>
  </w:style>
  <w:style w:type="paragraph" w:customStyle="1" w:styleId="WideTable">
    <w:name w:val="Wide Table"/>
    <w:basedOn w:val="Normal"/>
    <w:rsid w:val="004F0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CBA"/>
  </w:style>
  <w:style w:type="paragraph" w:styleId="Quote">
    <w:name w:val="Quote"/>
    <w:basedOn w:val="Heading1"/>
    <w:link w:val="QuoteChar"/>
    <w:qFormat/>
    <w:rsid w:val="004F0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CBA"/>
    <w:pPr>
      <w:pageBreakBefore/>
    </w:pPr>
  </w:style>
  <w:style w:type="paragraph" w:customStyle="1" w:styleId="Border">
    <w:name w:val="Border"/>
    <w:basedOn w:val="Normal"/>
    <w:qFormat/>
    <w:rsid w:val="004F0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CBA"/>
    <w:rPr>
      <w:u w:val="single"/>
    </w:rPr>
  </w:style>
  <w:style w:type="character" w:customStyle="1" w:styleId="BoldandItalics">
    <w:name w:val="Bold and Italics"/>
    <w:qFormat/>
    <w:rsid w:val="004F0CBA"/>
    <w:rPr>
      <w:b/>
      <w:i/>
      <w:u w:val="none"/>
    </w:rPr>
  </w:style>
  <w:style w:type="paragraph" w:styleId="BalloonText">
    <w:name w:val="Balloon Text"/>
    <w:basedOn w:val="Normal"/>
    <w:link w:val="BalloonTextChar"/>
    <w:rsid w:val="004F0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CBA"/>
    <w:pPr>
      <w:spacing w:before="0" w:after="0"/>
    </w:pPr>
  </w:style>
  <w:style w:type="paragraph" w:customStyle="1" w:styleId="BodyTextBold">
    <w:name w:val="Body Text Bold"/>
    <w:basedOn w:val="BodyText"/>
    <w:qFormat/>
    <w:rsid w:val="004F0CBA"/>
    <w:rPr>
      <w:b/>
    </w:rPr>
  </w:style>
  <w:style w:type="character" w:styleId="Hyperlink">
    <w:name w:val="Hyperlink"/>
    <w:basedOn w:val="DefaultParagraphFont"/>
    <w:uiPriority w:val="99"/>
    <w:unhideWhenUsed/>
    <w:rsid w:val="009375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5339</Characters>
  <Application>Microsoft Office Word</Application>
  <DocSecurity>0</DocSecurity>
  <Lines>144</Lines>
  <Paragraphs>84</Paragraphs>
  <ScaleCrop>false</ScaleCrop>
  <Company>Author-it Software Corporation Ltd.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PSPTIS137 Use chuchotage (whispered simultaneous) to interpret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2025-03-01T15:45:00Z</dcterms:created>
  <dcterms:modified xsi:type="dcterms:W3CDTF">2025-03-01T15:45:00Z</dcterms:modified>
</cp:coreProperties>
</file>