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0376C" w:rsidP="0080376C">
      <w:pPr>
        <w:pStyle w:val="Title"/>
      </w:pPr>
      <w:r>
        <w:fldChar w:fldCharType="begin"/>
      </w:r>
      <w:r>
        <w:instrText xml:space="preserve"> TITLE   \* MERGEFORMAT </w:instrText>
      </w:r>
      <w:r>
        <w:fldChar w:fldCharType="separate"/>
      </w:r>
      <w:r>
        <w:t>PSPTIS134 Manage interactions in complex settings</w:t>
      </w:r>
      <w:r>
        <w:fldChar w:fldCharType="end"/>
      </w:r>
    </w:p>
    <w:p w:rsidR="0080376C" w:rsidP="0080376C">
      <w:pPr>
        <w:pStyle w:val="Version"/>
        <w:sectPr w:rsidSect="00AB25D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B25D0" w:rsidP="00AB25D0">
      <w:pPr>
        <w:pStyle w:val="SuperHeading"/>
      </w:pPr>
      <w:r w:rsidRPr="00AB25D0">
        <w:t>PSPTIS134 Manage interactions in complex settings</w:t>
      </w:r>
    </w:p>
    <w:p w:rsidR="00000000" w:rsidRPr="00AB25D0" w:rsidP="00AB25D0">
      <w:pPr>
        <w:pStyle w:val="Heading1"/>
      </w:pPr>
      <w:bookmarkStart w:id="1" w:name="O_1266541"/>
      <w:bookmarkEnd w:id="1"/>
      <w:r w:rsidRPr="00AB25D0">
        <w:t>Modification History</w:t>
      </w:r>
    </w:p>
    <w:p w:rsidR="00000000" w:rsidRPr="00AB25D0" w:rsidP="0080376C">
      <w:pPr>
        <w:pStyle w:val="BodyText"/>
      </w:pPr>
      <w:r w:rsidRPr="00AB25D0">
        <w:t>Not applicable.</w:t>
      </w:r>
    </w:p>
    <w:p w:rsidR="00000000" w:rsidRPr="00AB25D0" w:rsidP="00AB25D0">
      <w:pPr>
        <w:pStyle w:val="Heading1"/>
      </w:pPr>
      <w:bookmarkStart w:id="2" w:name="O_1266550"/>
      <w:bookmarkEnd w:id="2"/>
      <w:r w:rsidRPr="00AB25D0">
        <w:t>Application</w:t>
      </w:r>
    </w:p>
    <w:p w:rsidR="00000000" w:rsidRPr="00AB25D0" w:rsidP="0080376C">
      <w:pPr>
        <w:pStyle w:val="BodyText"/>
      </w:pPr>
      <w:r w:rsidRPr="00AB25D0">
        <w:t>This unit describes the performance outcomes, skills and knowledge required to manage interactions in complex interpreting settings. It includes knowledge of the nature and struct</w:t>
      </w:r>
      <w:r w:rsidRPr="00AB25D0">
        <w:t>ure of complex interpersonal, institutional and meeting dynamics and the ability to apply effective solutions to challenges that arise during the interaction. It includes planning and confirming the interactional process, managing the communication flow, a</w:t>
      </w:r>
      <w:r w:rsidRPr="00AB25D0">
        <w:t>nd reviewing and evaluating the interactional management process.</w:t>
      </w:r>
    </w:p>
    <w:p w:rsidR="00000000" w:rsidRPr="00AB25D0" w:rsidP="0080376C">
      <w:pPr>
        <w:pStyle w:val="BodyText"/>
      </w:pPr>
      <w:r w:rsidRPr="00AB25D0">
        <w:t>This unit applies to those working as interpreters in a range of complex settings for a variety of purposes, including those working as interpreters in consecutive and simultaneous (in the c</w:t>
      </w:r>
      <w:r w:rsidRPr="00AB25D0">
        <w:t>ase of signed language to spoken and vice versa) modes, either alone, or collaboratively as part of a team.</w:t>
      </w:r>
    </w:p>
    <w:p w:rsidR="00000000" w:rsidRPr="00AB25D0" w:rsidP="0080376C">
      <w:pPr>
        <w:pStyle w:val="BodyText"/>
      </w:pPr>
      <w:r w:rsidRPr="00AB25D0">
        <w:t>Complex settings are those that may involve specialised subjects requiring a high level of subject knowledge, or intense assignment specific prepara</w:t>
      </w:r>
      <w:r w:rsidRPr="00AB25D0">
        <w:t>tion. The elements of the setting, or the number of parties involved, may limit the interpreter from managing the interaction. In the complex dialogue setting, the interpreter may be required to switch modes in a challenging environment, where there is a r</w:t>
      </w:r>
      <w:r w:rsidRPr="00AB25D0">
        <w:t>ange of participant interests and personal welfare and safety issues that need to be considered.</w:t>
      </w:r>
    </w:p>
    <w:p w:rsidR="00000000" w:rsidRPr="00AB25D0" w:rsidP="0080376C">
      <w:pPr>
        <w:pStyle w:val="BodyText"/>
      </w:pPr>
      <w:r w:rsidRPr="00AB25D0">
        <w:t>Interpreting in this setting typically requires high levels of accuracy and accountability and assignments involving formality, or participants with high statu</w:t>
      </w:r>
      <w:r w:rsidRPr="00AB25D0">
        <w:t>s and accountability. The content of communication may not easily be predicted or planned for, and there are limited opportunities for error correction. The consequences of errors in communicative intent can have significant implications.</w:t>
      </w:r>
    </w:p>
    <w:p w:rsidR="00000000" w:rsidRPr="00AB25D0" w:rsidP="0080376C">
      <w:pPr>
        <w:pStyle w:val="BodyText"/>
      </w:pPr>
      <w:r w:rsidRPr="00AB25D0">
        <w:t>The skills in thi</w:t>
      </w:r>
      <w:r w:rsidRPr="00AB25D0">
        <w:t>s unit must be applied in accordance with Commonwealth and State or Territory legislation, Australian Standards and industry codes of practice.</w:t>
      </w:r>
    </w:p>
    <w:p w:rsidR="00000000" w:rsidRPr="00AB25D0" w:rsidP="0080376C">
      <w:pPr>
        <w:pStyle w:val="BodyText"/>
      </w:pPr>
      <w:r w:rsidRPr="00AB25D0">
        <w:t xml:space="preserve">No occupational licensing, certification or specific legislative requirements apply to this unit at the time of </w:t>
      </w:r>
      <w:r w:rsidRPr="00AB25D0">
        <w:t>publication.</w:t>
      </w:r>
    </w:p>
    <w:p w:rsidR="00000000" w:rsidRPr="00AB25D0" w:rsidP="00AB25D0">
      <w:pPr>
        <w:pStyle w:val="Heading1"/>
      </w:pPr>
      <w:bookmarkStart w:id="3" w:name="O_1266549"/>
      <w:bookmarkEnd w:id="3"/>
      <w:r w:rsidRPr="00AB25D0">
        <w:t>Competency Field</w:t>
      </w:r>
    </w:p>
    <w:p w:rsidR="00000000" w:rsidRPr="00AB25D0" w:rsidP="0080376C">
      <w:pPr>
        <w:pStyle w:val="BodyText"/>
      </w:pPr>
      <w:r w:rsidRPr="00AB25D0">
        <w:t>Translating and Interpreting</w:t>
      </w:r>
    </w:p>
    <w:p w:rsidR="00000000" w:rsidRPr="00AB25D0" w:rsidP="00AB25D0">
      <w:pPr>
        <w:pStyle w:val="Heading1"/>
      </w:pPr>
      <w:bookmarkStart w:id="4" w:name="O_1266547"/>
      <w:bookmarkEnd w:id="4"/>
      <w:r w:rsidRPr="00AB25D0">
        <w:t>Elements and Performance Criteria</w:t>
      </w:r>
    </w:p>
    <w:tbl>
      <w:tblPr>
        <w:tblW w:w="0" w:type="auto"/>
        <w:tblLayout w:type="fixed"/>
        <w:tblCellMar>
          <w:left w:w="62" w:type="dxa"/>
          <w:right w:w="62" w:type="dxa"/>
        </w:tblCellMar>
        <w:tblLook w:val="0000"/>
      </w:tblPr>
      <w:tblGrid>
        <w:gridCol w:w="2694"/>
        <w:gridCol w:w="6350"/>
      </w:tblGrid>
      <w:tr w:rsidTr="00AB25D0">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AB25D0" w:rsidP="00AB25D0">
            <w:pPr>
              <w:pStyle w:val="BodyText"/>
            </w:pPr>
            <w:r w:rsidRPr="00AB25D0">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AB25D0">
            <w:pPr>
              <w:pStyle w:val="BodyText"/>
              <w:rPr>
                <w:lang w:val="en-NZ"/>
              </w:rPr>
            </w:pPr>
            <w:r w:rsidRPr="00AB25D0">
              <w:rPr>
                <w:rStyle w:val="SpecialBold"/>
              </w:rPr>
              <w:t>PERFORMANCE</w:t>
            </w:r>
            <w:r w:rsidRPr="00AB25D0">
              <w:t xml:space="preserve"> </w:t>
            </w:r>
            <w:r w:rsidRPr="00AB25D0">
              <w:rPr>
                <w:rStyle w:val="SpecialBold"/>
              </w:rPr>
              <w:t>CRITERIA</w:t>
            </w:r>
          </w:p>
        </w:tc>
      </w:tr>
      <w:tr w:rsidTr="00AB25D0">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AB25D0" w:rsidP="00AB25D0">
            <w:pPr>
              <w:pStyle w:val="BodyText"/>
            </w:pPr>
            <w:r w:rsidRPr="00AB25D0">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AB25D0">
            <w:pPr>
              <w:pStyle w:val="BodyText"/>
              <w:rPr>
                <w:lang w:val="en-NZ"/>
              </w:rPr>
            </w:pPr>
            <w:r w:rsidRPr="00AB25D0">
              <w:rPr>
                <w:rStyle w:val="Emphasis"/>
              </w:rPr>
              <w:t>Performance criteria describe the performance needed</w:t>
            </w:r>
            <w:r w:rsidRPr="00AB25D0">
              <w:rPr>
                <w:rStyle w:val="Emphasis"/>
              </w:rPr>
              <w:t xml:space="preserve"> to demonstrate achievement of the element.</w:t>
            </w:r>
          </w:p>
        </w:tc>
      </w:tr>
      <w:tr w:rsidTr="00AB25D0">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AB25D0">
            <w:pPr>
              <w:pStyle w:val="List"/>
              <w:rPr>
                <w:lang w:val="en-NZ"/>
              </w:rPr>
            </w:pPr>
            <w:r w:rsidRPr="00AB25D0">
              <w:t>1.  Plan and agree on process.</w:t>
            </w:r>
          </w:p>
        </w:tc>
        <w:tc>
          <w:tcPr>
            <w:tcW w:w="6350" w:type="dxa"/>
            <w:tcBorders>
              <w:top w:val="nil"/>
              <w:left w:val="nil"/>
              <w:bottom w:val="nil"/>
              <w:right w:val="nil"/>
            </w:tcBorders>
            <w:tcMar>
              <w:top w:w="0" w:type="dxa"/>
              <w:left w:w="62" w:type="dxa"/>
              <w:bottom w:w="0" w:type="dxa"/>
              <w:right w:w="62" w:type="dxa"/>
            </w:tcMar>
          </w:tcPr>
          <w:p w:rsidR="00000000" w:rsidRPr="00AB25D0" w:rsidP="00AB25D0">
            <w:pPr>
              <w:pStyle w:val="List"/>
            </w:pPr>
            <w:r w:rsidRPr="00AB25D0">
              <w:t>1.1. Establish assignment context and requirements with client to plan to achieve desired outcomes.</w:t>
            </w:r>
          </w:p>
          <w:p w:rsidR="00000000" w:rsidRPr="00AB25D0" w:rsidP="00AB25D0">
            <w:pPr>
              <w:pStyle w:val="List"/>
            </w:pPr>
            <w:r w:rsidRPr="00AB25D0">
              <w:t>1.2. Identify factors that may compromise interpreter effectiveness, and make adjustments where possible.</w:t>
            </w:r>
          </w:p>
          <w:p w:rsidR="00000000" w:rsidRPr="00AB25D0" w:rsidP="00AB25D0">
            <w:pPr>
              <w:pStyle w:val="List"/>
            </w:pPr>
            <w:r w:rsidRPr="00AB25D0">
              <w:t>1.3. Confirm relationships between and with participants and participant expectations of interaction.</w:t>
            </w:r>
          </w:p>
          <w:p w:rsidR="00000000" w:rsidP="00AB25D0">
            <w:pPr>
              <w:pStyle w:val="List"/>
              <w:rPr>
                <w:lang w:val="en-NZ"/>
              </w:rPr>
            </w:pPr>
            <w:r w:rsidRPr="00AB25D0">
              <w:t>1.4. Negotiate mutual agreement on roles, purpos</w:t>
            </w:r>
            <w:r w:rsidRPr="00AB25D0">
              <w:t>e and process of interaction appropriate to situation and participants.</w:t>
            </w:r>
          </w:p>
        </w:tc>
      </w:tr>
      <w:tr w:rsidTr="00AB25D0">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AB25D0">
            <w:pPr>
              <w:pStyle w:val="List"/>
              <w:rPr>
                <w:lang w:val="en-NZ"/>
              </w:rPr>
            </w:pPr>
            <w:r w:rsidRPr="00AB25D0">
              <w:t>2.  Manage flow of communication.</w:t>
            </w:r>
          </w:p>
        </w:tc>
        <w:tc>
          <w:tcPr>
            <w:tcW w:w="6350" w:type="dxa"/>
            <w:tcBorders>
              <w:top w:val="nil"/>
              <w:left w:val="nil"/>
              <w:bottom w:val="nil"/>
              <w:right w:val="nil"/>
            </w:tcBorders>
            <w:tcMar>
              <w:top w:w="0" w:type="dxa"/>
              <w:left w:w="62" w:type="dxa"/>
              <w:bottom w:w="0" w:type="dxa"/>
              <w:right w:w="62" w:type="dxa"/>
            </w:tcMar>
          </w:tcPr>
          <w:p w:rsidR="00000000" w:rsidRPr="00AB25D0" w:rsidP="00AB25D0">
            <w:pPr>
              <w:pStyle w:val="List"/>
            </w:pPr>
            <w:r w:rsidRPr="00AB25D0">
              <w:t>2.1. Analyse interaction setting and attributes and communication preferences of participants.</w:t>
            </w:r>
          </w:p>
          <w:p w:rsidR="00000000" w:rsidRPr="00AB25D0" w:rsidP="00AB25D0">
            <w:pPr>
              <w:pStyle w:val="List"/>
            </w:pPr>
            <w:r w:rsidRPr="00AB25D0">
              <w:t>2.2. Select appropriate communication styles effective</w:t>
            </w:r>
            <w:r w:rsidRPr="00AB25D0">
              <w:t xml:space="preserve"> in complex settings, including appropriate interpreting mode.</w:t>
            </w:r>
          </w:p>
          <w:p w:rsidR="00000000" w:rsidRPr="00AB25D0" w:rsidP="00AB25D0">
            <w:pPr>
              <w:pStyle w:val="List"/>
            </w:pPr>
            <w:r w:rsidRPr="00AB25D0">
              <w:t>2.3. Adapt strategies to the requirements of equipment and technology where appropriate.</w:t>
            </w:r>
          </w:p>
          <w:p w:rsidR="00000000" w:rsidRPr="00AB25D0" w:rsidP="00AB25D0">
            <w:pPr>
              <w:pStyle w:val="List"/>
            </w:pPr>
            <w:r w:rsidRPr="00AB25D0">
              <w:t>2.4. Identify and address problems in message transfer and factors affecting communication flow promptly</w:t>
            </w:r>
            <w:r w:rsidRPr="00AB25D0">
              <w:t xml:space="preserve"> and according to established techniques.</w:t>
            </w:r>
          </w:p>
          <w:p w:rsidR="00000000" w:rsidRPr="00AB25D0" w:rsidP="00AB25D0">
            <w:pPr>
              <w:pStyle w:val="List"/>
            </w:pPr>
            <w:r w:rsidRPr="00AB25D0">
              <w:t>2.5. Identify and address communication challenges arising from cross-cultural differences and participant relationships and attributes.</w:t>
            </w:r>
          </w:p>
          <w:p w:rsidR="00000000" w:rsidP="00AB25D0">
            <w:pPr>
              <w:pStyle w:val="List"/>
              <w:rPr>
                <w:lang w:val="en-NZ"/>
              </w:rPr>
            </w:pPr>
            <w:r w:rsidRPr="00AB25D0">
              <w:t>2.6. Seek assistance where required to manage breakdown in interaction and re</w:t>
            </w:r>
            <w:r w:rsidRPr="00AB25D0">
              <w:t>store communication.</w:t>
            </w:r>
          </w:p>
        </w:tc>
      </w:tr>
      <w:tr w:rsidTr="00AB25D0">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AB25D0">
            <w:pPr>
              <w:pStyle w:val="List"/>
              <w:rPr>
                <w:lang w:val="en-NZ"/>
              </w:rPr>
            </w:pPr>
            <w:r w:rsidRPr="00AB25D0">
              <w:t>3.  Evaluate interaction management.</w:t>
            </w:r>
          </w:p>
        </w:tc>
        <w:tc>
          <w:tcPr>
            <w:tcW w:w="6350" w:type="dxa"/>
            <w:tcBorders>
              <w:top w:val="nil"/>
              <w:left w:val="nil"/>
              <w:bottom w:val="nil"/>
              <w:right w:val="nil"/>
            </w:tcBorders>
            <w:tcMar>
              <w:top w:w="0" w:type="dxa"/>
              <w:left w:w="62" w:type="dxa"/>
              <w:bottom w:w="0" w:type="dxa"/>
              <w:right w:w="62" w:type="dxa"/>
            </w:tcMar>
          </w:tcPr>
          <w:p w:rsidR="00000000" w:rsidRPr="00AB25D0" w:rsidP="00AB25D0">
            <w:pPr>
              <w:pStyle w:val="List"/>
            </w:pPr>
            <w:r w:rsidRPr="00AB25D0">
              <w:t>3.1. Seek and analyse feedback on interactional management and evaluate effectiveness of performance.</w:t>
            </w:r>
          </w:p>
          <w:p w:rsidR="00000000" w:rsidRPr="00AB25D0" w:rsidP="00AB25D0">
            <w:pPr>
              <w:pStyle w:val="List"/>
            </w:pPr>
            <w:r w:rsidRPr="00AB25D0">
              <w:t>3.2. Determine personal impact of assignment and identify need for debriefing or counselling.</w:t>
            </w:r>
          </w:p>
          <w:p w:rsidR="00000000" w:rsidRPr="00AB25D0" w:rsidP="00AB25D0">
            <w:pPr>
              <w:pStyle w:val="List"/>
            </w:pPr>
            <w:r w:rsidRPr="00AB25D0">
              <w:t>3.3. Take advice on issues and solutions and consider and implement strategies to improve process and outcomes of future assignments.</w:t>
            </w:r>
          </w:p>
        </w:tc>
      </w:tr>
    </w:tbl>
    <w:p w:rsidR="00000000" w:rsidRPr="00AB25D0" w:rsidP="00AB25D0">
      <w:pPr>
        <w:pStyle w:val="BodyText"/>
      </w:pPr>
    </w:p>
    <w:p w:rsidR="00000000" w:rsidRPr="00AB25D0" w:rsidP="00AB25D0">
      <w:pPr>
        <w:pStyle w:val="AllowPageBreak"/>
      </w:pPr>
    </w:p>
    <w:p w:rsidR="00000000" w:rsidRPr="00AB25D0" w:rsidP="00AB25D0">
      <w:pPr>
        <w:pStyle w:val="Heading1"/>
      </w:pPr>
      <w:bookmarkStart w:id="5" w:name="O_1266545"/>
      <w:bookmarkEnd w:id="5"/>
      <w:r w:rsidRPr="00AB25D0">
        <w:t>Foundation Skills</w:t>
      </w:r>
    </w:p>
    <w:p w:rsidR="00000000" w:rsidRPr="0080376C" w:rsidP="0080376C">
      <w:pPr>
        <w:pStyle w:val="BodyText"/>
        <w:rPr>
          <w:i/>
        </w:rPr>
      </w:pPr>
      <w:r w:rsidRPr="0080376C">
        <w:rPr>
          <w:rStyle w:val="Emphasis"/>
        </w:rPr>
        <w:t>Foundation skills essential to performance are explicit in the performance criteria</w:t>
      </w:r>
      <w:r w:rsidRPr="0080376C">
        <w:rPr>
          <w:rStyle w:val="Emphasis"/>
        </w:rPr>
        <w:t xml:space="preserve"> of this unit of competency.</w:t>
      </w:r>
    </w:p>
    <w:p w:rsidR="00000000" w:rsidRPr="00AB25D0" w:rsidP="00AB25D0">
      <w:pPr>
        <w:pStyle w:val="Heading1"/>
      </w:pPr>
      <w:bookmarkStart w:id="6" w:name="O_1266543"/>
      <w:bookmarkEnd w:id="6"/>
      <w:r w:rsidRPr="00AB25D0">
        <w:t>Unit Mapping Information</w:t>
      </w:r>
    </w:p>
    <w:p w:rsidR="00000000" w:rsidRPr="00AB25D0" w:rsidP="0080376C">
      <w:pPr>
        <w:pStyle w:val="BodyText"/>
      </w:pPr>
      <w:r w:rsidRPr="00AB25D0">
        <w:t>Supersedes and is not equivalent to PSPTIS083 Manage discourses in complex settings.</w:t>
      </w:r>
    </w:p>
    <w:p w:rsidR="00000000" w:rsidRPr="00AB25D0" w:rsidP="00AB25D0">
      <w:pPr>
        <w:pStyle w:val="Heading1"/>
      </w:pPr>
      <w:bookmarkStart w:id="7" w:name="O_1266532"/>
      <w:bookmarkEnd w:id="7"/>
      <w:r w:rsidRPr="00AB25D0">
        <w:t>Links</w:t>
      </w:r>
    </w:p>
    <w:p w:rsidR="00000000" w:rsidRPr="00AB25D0" w:rsidP="0080376C">
      <w:pPr>
        <w:pStyle w:val="BodyText"/>
      </w:pPr>
      <w:r w:rsidRPr="00AB25D0">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653BBC">
        <w:rPr>
          <w:rStyle w:val="Hyperlink"/>
        </w:rPr>
        <w:t>https://vetnet.gov.au/Pages/TrainingDocs.aspx?q=bebbece7-ff48-4d2c-8876-405679019623</w:t>
      </w:r>
      <w:r>
        <w:fldChar w:fldCharType="end"/>
      </w:r>
    </w:p>
    <w:p w:rsidR="00000000" w:rsidRPr="00AB25D0" w:rsidP="00AB25D0"/>
    <w:sectPr w:rsidSect="00AB25D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25D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25D0" w:rsidRPr="0080376C" w:rsidP="0080376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25D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376C" w:rsidP="00AB25D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0376C" w:rsidP="00AB25D0">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80376C" w:rsidP="00AB25D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25D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376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B25D0" w:rsidRPr="0080376C" w:rsidP="0080376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25D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376C" w:rsidRPr="002D2AF8" w:rsidP="00AB25D0">
    <w:pPr>
      <w:pStyle w:val="Header"/>
      <w:framePr w:wrap="around"/>
    </w:pPr>
    <w:r>
      <w:fldChar w:fldCharType="begin"/>
    </w:r>
    <w:r>
      <w:instrText xml:space="preserve"> TITLE   \* MERGEFORMAT </w:instrText>
    </w:r>
    <w:r>
      <w:fldChar w:fldCharType="separate"/>
    </w:r>
    <w:r>
      <w:t>PSPTIS134 Manage interactions in complex settings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November 2022</w:t>
    </w:r>
    <w:r>
      <w:fldChar w:fldCharType="end"/>
    </w:r>
  </w:p>
  <w:p w:rsidR="0080376C" w:rsidP="00AB25D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B25D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B25D0"/>
    <w:pPr>
      <w:spacing w:before="360" w:after="60"/>
      <w:outlineLvl w:val="0"/>
    </w:pPr>
    <w:rPr>
      <w:sz w:val="32"/>
    </w:rPr>
  </w:style>
  <w:style w:type="paragraph" w:styleId="Heading2">
    <w:name w:val="heading 2"/>
    <w:basedOn w:val="HeadingBase"/>
    <w:next w:val="BodyText"/>
    <w:link w:val="Heading2Char"/>
    <w:qFormat/>
    <w:rsid w:val="00AB25D0"/>
    <w:pPr>
      <w:keepLines/>
      <w:spacing w:before="240" w:after="120"/>
      <w:outlineLvl w:val="1"/>
    </w:pPr>
    <w:rPr>
      <w:sz w:val="28"/>
      <w:szCs w:val="40"/>
    </w:rPr>
  </w:style>
  <w:style w:type="paragraph" w:styleId="Heading3">
    <w:name w:val="heading 3"/>
    <w:basedOn w:val="HeadingBase"/>
    <w:next w:val="BodyText"/>
    <w:link w:val="Heading3Char"/>
    <w:qFormat/>
    <w:rsid w:val="00AB25D0"/>
    <w:pPr>
      <w:spacing w:before="180" w:after="120"/>
      <w:outlineLvl w:val="2"/>
    </w:pPr>
    <w:rPr>
      <w:spacing w:val="-10"/>
      <w:kern w:val="32"/>
    </w:rPr>
  </w:style>
  <w:style w:type="paragraph" w:styleId="Heading4">
    <w:name w:val="heading 4"/>
    <w:basedOn w:val="HeadingBase"/>
    <w:next w:val="BodyText"/>
    <w:link w:val="Heading4Char"/>
    <w:qFormat/>
    <w:rsid w:val="00AB25D0"/>
    <w:pPr>
      <w:spacing w:before="160" w:after="120"/>
      <w:outlineLvl w:val="3"/>
    </w:pPr>
    <w:rPr>
      <w:sz w:val="22"/>
    </w:rPr>
  </w:style>
  <w:style w:type="paragraph" w:styleId="Heading5">
    <w:name w:val="heading 5"/>
    <w:basedOn w:val="HeadingBase"/>
    <w:next w:val="Normal"/>
    <w:link w:val="Heading5Char"/>
    <w:qFormat/>
    <w:rsid w:val="00AB25D0"/>
    <w:pPr>
      <w:spacing w:before="80"/>
      <w:outlineLvl w:val="4"/>
    </w:pPr>
    <w:rPr>
      <w:color w:val="918585"/>
      <w:sz w:val="20"/>
    </w:rPr>
  </w:style>
  <w:style w:type="paragraph" w:styleId="Heading6">
    <w:name w:val="heading 6"/>
    <w:basedOn w:val="HeadingBase"/>
    <w:next w:val="Normal"/>
    <w:link w:val="Heading6Char"/>
    <w:qFormat/>
    <w:rsid w:val="00AB25D0"/>
    <w:pPr>
      <w:spacing w:before="60"/>
      <w:outlineLvl w:val="5"/>
    </w:pPr>
    <w:rPr>
      <w:color w:val="918585"/>
      <w:sz w:val="20"/>
    </w:rPr>
  </w:style>
  <w:style w:type="paragraph" w:styleId="Heading7">
    <w:name w:val="heading 7"/>
    <w:basedOn w:val="Normal"/>
    <w:next w:val="Normal"/>
    <w:link w:val="Heading7Char"/>
    <w:qFormat/>
    <w:rsid w:val="00AB25D0"/>
    <w:pPr>
      <w:ind w:left="720"/>
      <w:outlineLvl w:val="6"/>
    </w:pPr>
    <w:rPr>
      <w:i/>
    </w:rPr>
  </w:style>
  <w:style w:type="paragraph" w:styleId="Heading8">
    <w:name w:val="heading 8"/>
    <w:basedOn w:val="Normal"/>
    <w:next w:val="Normal"/>
    <w:link w:val="Heading8Char"/>
    <w:qFormat/>
    <w:rsid w:val="00AB25D0"/>
    <w:pPr>
      <w:ind w:left="720"/>
      <w:outlineLvl w:val="7"/>
    </w:pPr>
    <w:rPr>
      <w:i/>
    </w:rPr>
  </w:style>
  <w:style w:type="paragraph" w:styleId="Heading9">
    <w:name w:val="heading 9"/>
    <w:basedOn w:val="Normal"/>
    <w:next w:val="Normal"/>
    <w:link w:val="Heading9Char"/>
    <w:qFormat/>
    <w:rsid w:val="00AB25D0"/>
    <w:pPr>
      <w:ind w:left="720"/>
      <w:outlineLvl w:val="8"/>
    </w:pPr>
    <w:rPr>
      <w:i/>
    </w:rPr>
  </w:style>
  <w:style w:type="character" w:default="1" w:styleId="DefaultParagraphFont">
    <w:name w:val="Default Paragraph Font"/>
    <w:uiPriority w:val="1"/>
    <w:unhideWhenUsed/>
    <w:rsid w:val="00AB25D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B25D0"/>
  </w:style>
  <w:style w:type="character" w:customStyle="1" w:styleId="Heading1Char">
    <w:name w:val="Heading 1 Char"/>
    <w:basedOn w:val="DefaultParagraphFont"/>
    <w:link w:val="Heading1"/>
    <w:rsid w:val="00AB25D0"/>
    <w:rPr>
      <w:rFonts w:ascii="Times New Roman" w:eastAsia="Times New Roman" w:hAnsi="Times New Roman" w:cs="Times New Roman"/>
      <w:b/>
      <w:sz w:val="32"/>
      <w:szCs w:val="20"/>
      <w:lang w:eastAsia="en-US"/>
    </w:rPr>
  </w:style>
  <w:style w:type="paragraph" w:styleId="BodyText">
    <w:name w:val="Body Text"/>
    <w:basedOn w:val="Normal"/>
    <w:link w:val="BodyTextChar"/>
    <w:rsid w:val="00AB25D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B25D0"/>
    <w:rPr>
      <w:rFonts w:ascii="Times New Roman" w:eastAsia="Times New Roman" w:hAnsi="Times New Roman" w:cs="Times New Roman"/>
      <w:sz w:val="24"/>
      <w:lang w:eastAsia="en-US"/>
    </w:rPr>
  </w:style>
  <w:style w:type="paragraph" w:styleId="List">
    <w:name w:val="List"/>
    <w:basedOn w:val="BodyText"/>
    <w:next w:val="BodyText"/>
    <w:rsid w:val="00AB25D0"/>
    <w:pPr>
      <w:tabs>
        <w:tab w:val="left" w:pos="340"/>
      </w:tabs>
      <w:spacing w:before="60" w:after="60"/>
      <w:ind w:left="340" w:hanging="340"/>
    </w:pPr>
  </w:style>
  <w:style w:type="character" w:customStyle="1" w:styleId="SpecialBold">
    <w:name w:val="Special Bold"/>
    <w:basedOn w:val="DefaultParagraphFont"/>
    <w:rsid w:val="00AB25D0"/>
    <w:rPr>
      <w:b/>
      <w:spacing w:val="0"/>
    </w:rPr>
  </w:style>
  <w:style w:type="character" w:styleId="Emphasis">
    <w:name w:val="Emphasis"/>
    <w:basedOn w:val="DefaultParagraphFont"/>
    <w:qFormat/>
    <w:rsid w:val="00AB25D0"/>
    <w:rPr>
      <w:i/>
    </w:rPr>
  </w:style>
  <w:style w:type="paragraph" w:customStyle="1" w:styleId="SuperHeading">
    <w:name w:val="SuperHeading"/>
    <w:basedOn w:val="Normal"/>
    <w:rsid w:val="00AB25D0"/>
    <w:pPr>
      <w:spacing w:before="240" w:after="120"/>
      <w:outlineLvl w:val="0"/>
    </w:pPr>
    <w:rPr>
      <w:rFonts w:ascii="Times New Roman" w:hAnsi="Times New Roman"/>
      <w:b/>
      <w:sz w:val="32"/>
    </w:rPr>
  </w:style>
  <w:style w:type="paragraph" w:customStyle="1" w:styleId="AllowPageBreak">
    <w:name w:val="AllowPageBreak"/>
    <w:rsid w:val="00AB25D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B25D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B25D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B25D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B25D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B25D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B25D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B25D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B25D0"/>
    <w:rPr>
      <w:rFonts w:ascii="Courier New" w:eastAsia="Times New Roman" w:hAnsi="Courier New" w:cs="Times New Roman"/>
      <w:i/>
      <w:szCs w:val="20"/>
      <w:lang w:eastAsia="en-US"/>
    </w:rPr>
  </w:style>
  <w:style w:type="paragraph" w:customStyle="1" w:styleId="HeadingBase">
    <w:name w:val="Heading Base"/>
    <w:rsid w:val="00AB25D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B25D0"/>
    <w:pPr>
      <w:tabs>
        <w:tab w:val="right" w:leader="dot" w:pos="9072"/>
      </w:tabs>
      <w:ind w:left="567"/>
    </w:pPr>
    <w:rPr>
      <w:szCs w:val="22"/>
    </w:rPr>
  </w:style>
  <w:style w:type="paragraph" w:customStyle="1" w:styleId="TOCBase">
    <w:name w:val="TOC Base"/>
    <w:rsid w:val="00AB25D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B25D0"/>
    <w:pPr>
      <w:tabs>
        <w:tab w:val="right" w:leader="dot" w:pos="9072"/>
      </w:tabs>
      <w:spacing w:before="40" w:after="40"/>
      <w:ind w:left="284"/>
    </w:pPr>
    <w:rPr>
      <w:rFonts w:ascii="Times New Roman" w:hAnsi="Times New Roman"/>
    </w:rPr>
  </w:style>
  <w:style w:type="paragraph" w:styleId="TOC1">
    <w:name w:val="toc 1"/>
    <w:basedOn w:val="TOCBase"/>
    <w:next w:val="Normal"/>
    <w:rsid w:val="00AB25D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B25D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B25D0"/>
    <w:rPr>
      <w:rFonts w:ascii="Times New Roman" w:eastAsia="Times New Roman" w:hAnsi="Times New Roman" w:cs="Times New Roman"/>
      <w:sz w:val="16"/>
      <w:lang w:eastAsia="en-US"/>
    </w:rPr>
  </w:style>
  <w:style w:type="paragraph" w:styleId="Title">
    <w:name w:val="Title"/>
    <w:basedOn w:val="HeadingBase"/>
    <w:link w:val="TitleChar"/>
    <w:qFormat/>
    <w:rsid w:val="00AB25D0"/>
    <w:pPr>
      <w:spacing w:before="5040"/>
      <w:jc w:val="center"/>
    </w:pPr>
    <w:rPr>
      <w:sz w:val="48"/>
      <w:szCs w:val="72"/>
      <w:lang w:val="en-US"/>
    </w:rPr>
  </w:style>
  <w:style w:type="character" w:customStyle="1" w:styleId="TitleChar">
    <w:name w:val="Title Char"/>
    <w:basedOn w:val="DefaultParagraphFont"/>
    <w:link w:val="Title"/>
    <w:rsid w:val="00AB25D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B25D0"/>
    <w:pPr>
      <w:tabs>
        <w:tab w:val="left" w:pos="3600"/>
        <w:tab w:val="left" w:pos="3958"/>
      </w:tabs>
    </w:pPr>
  </w:style>
  <w:style w:type="paragraph" w:styleId="ListBullet">
    <w:name w:val="List Bullet"/>
    <w:basedOn w:val="List"/>
    <w:rsid w:val="00AB25D0"/>
    <w:pPr>
      <w:numPr>
        <w:numId w:val="10"/>
      </w:numPr>
      <w:tabs>
        <w:tab w:val="clear" w:pos="340"/>
      </w:tabs>
      <w:spacing w:before="40" w:after="40"/>
    </w:pPr>
  </w:style>
  <w:style w:type="paragraph" w:customStyle="1" w:styleId="Note">
    <w:name w:val="Note"/>
    <w:basedOn w:val="BodyText"/>
    <w:rsid w:val="00AB25D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B25D0"/>
    <w:pPr>
      <w:framePr w:wrap="auto" w:hAnchor="text" w:y="6049"/>
    </w:pPr>
    <w:rPr>
      <w:color w:val="000000"/>
      <w:sz w:val="40"/>
    </w:rPr>
  </w:style>
  <w:style w:type="paragraph" w:customStyle="1" w:styleId="TOCTitle">
    <w:name w:val="TOCTitle"/>
    <w:basedOn w:val="Heading1"/>
    <w:rsid w:val="00AB25D0"/>
    <w:pPr>
      <w:spacing w:after="240"/>
      <w:jc w:val="center"/>
      <w:outlineLvl w:val="9"/>
    </w:pPr>
    <w:rPr>
      <w:caps/>
    </w:rPr>
  </w:style>
  <w:style w:type="paragraph" w:customStyle="1" w:styleId="Version">
    <w:name w:val="Version"/>
    <w:rsid w:val="00AB25D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B25D0"/>
    <w:pPr>
      <w:numPr>
        <w:numId w:val="11"/>
      </w:numPr>
      <w:tabs>
        <w:tab w:val="clear" w:pos="680"/>
      </w:tabs>
    </w:pPr>
  </w:style>
  <w:style w:type="paragraph" w:styleId="Index1">
    <w:name w:val="index 1"/>
    <w:basedOn w:val="Normal"/>
    <w:next w:val="Normal"/>
    <w:semiHidden/>
    <w:rsid w:val="00AB25D0"/>
    <w:pPr>
      <w:keepNext w:val="0"/>
      <w:tabs>
        <w:tab w:val="right" w:pos="4176"/>
      </w:tabs>
      <w:ind w:left="198" w:hanging="198"/>
    </w:pPr>
    <w:rPr>
      <w:rFonts w:ascii="Garamond" w:hAnsi="Garamond"/>
    </w:rPr>
  </w:style>
  <w:style w:type="paragraph" w:styleId="IndexHeading">
    <w:name w:val="index heading"/>
    <w:basedOn w:val="Normal"/>
    <w:next w:val="Index1"/>
    <w:semiHidden/>
    <w:rsid w:val="00AB25D0"/>
    <w:pPr>
      <w:spacing w:before="120" w:after="120"/>
    </w:pPr>
    <w:rPr>
      <w:rFonts w:ascii="Arial" w:hAnsi="Arial"/>
      <w:b/>
      <w:color w:val="918585"/>
      <w:sz w:val="24"/>
    </w:rPr>
  </w:style>
  <w:style w:type="paragraph" w:styleId="Header">
    <w:name w:val="header"/>
    <w:basedOn w:val="Normal"/>
    <w:link w:val="HeaderChar"/>
    <w:rsid w:val="00AB25D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B25D0"/>
    <w:rPr>
      <w:rFonts w:ascii="Times New Roman" w:eastAsia="Times New Roman" w:hAnsi="Times New Roman" w:cs="Times New Roman"/>
      <w:sz w:val="16"/>
      <w:szCs w:val="20"/>
      <w:lang w:val="en-GB" w:eastAsia="en-US"/>
    </w:rPr>
  </w:style>
  <w:style w:type="paragraph" w:customStyle="1" w:styleId="Chapter">
    <w:name w:val="Chapter"/>
    <w:basedOn w:val="Normal"/>
    <w:rsid w:val="00AB25D0"/>
    <w:pPr>
      <w:spacing w:before="240"/>
    </w:pPr>
    <w:rPr>
      <w:rFonts w:ascii="Times New Roman" w:hAnsi="Times New Roman"/>
      <w:smallCaps/>
      <w:spacing w:val="80"/>
      <w:sz w:val="28"/>
    </w:rPr>
  </w:style>
  <w:style w:type="paragraph" w:customStyle="1" w:styleId="InChapter">
    <w:name w:val="InChapter"/>
    <w:basedOn w:val="Heading3"/>
    <w:rsid w:val="00AB25D0"/>
    <w:pPr>
      <w:spacing w:after="240"/>
      <w:outlineLvl w:val="9"/>
    </w:pPr>
    <w:rPr>
      <w:noProof/>
    </w:rPr>
  </w:style>
  <w:style w:type="paragraph" w:styleId="Index2">
    <w:name w:val="index 2"/>
    <w:basedOn w:val="Normal"/>
    <w:next w:val="Normal"/>
    <w:semiHidden/>
    <w:rsid w:val="00AB25D0"/>
    <w:pPr>
      <w:tabs>
        <w:tab w:val="right" w:pos="4176"/>
      </w:tabs>
      <w:ind w:left="568" w:hanging="284"/>
    </w:pPr>
    <w:rPr>
      <w:rFonts w:ascii="Garamond" w:hAnsi="Garamond"/>
    </w:rPr>
  </w:style>
  <w:style w:type="paragraph" w:customStyle="1" w:styleId="Byline">
    <w:name w:val="Byline"/>
    <w:rsid w:val="00AB25D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B25D0"/>
    <w:pPr>
      <w:tabs>
        <w:tab w:val="clear" w:pos="3600"/>
        <w:tab w:val="clear" w:pos="3958"/>
      </w:tabs>
      <w:jc w:val="right"/>
    </w:pPr>
  </w:style>
  <w:style w:type="paragraph" w:styleId="Caption">
    <w:name w:val="caption"/>
    <w:basedOn w:val="BodyText"/>
    <w:next w:val="Normal"/>
    <w:qFormat/>
    <w:rsid w:val="00AB25D0"/>
    <w:pPr>
      <w:framePr w:w="2268" w:hSpace="181" w:vSpace="181" w:wrap="around" w:vAnchor="text" w:hAnchor="page" w:x="1135" w:y="285" w:anchorLock="1"/>
    </w:pPr>
    <w:rPr>
      <w:i/>
    </w:rPr>
  </w:style>
  <w:style w:type="paragraph" w:customStyle="1" w:styleId="MiniTOCTitle">
    <w:name w:val="MiniTOCTitle"/>
    <w:basedOn w:val="Heading4"/>
    <w:rsid w:val="00AB25D0"/>
    <w:pPr>
      <w:spacing w:before="240"/>
      <w:outlineLvl w:val="9"/>
    </w:pPr>
    <w:rPr>
      <w:noProof/>
      <w:sz w:val="24"/>
    </w:rPr>
  </w:style>
  <w:style w:type="paragraph" w:customStyle="1" w:styleId="MiniTOCItem">
    <w:name w:val="MiniTOCItem"/>
    <w:basedOn w:val="ListBullet"/>
    <w:rsid w:val="00AB25D0"/>
    <w:pPr>
      <w:numPr>
        <w:numId w:val="0"/>
      </w:numPr>
      <w:tabs>
        <w:tab w:val="right" w:leader="dot" w:pos="6521"/>
      </w:tabs>
      <w:spacing w:before="0" w:after="0"/>
    </w:pPr>
  </w:style>
  <w:style w:type="paragraph" w:customStyle="1" w:styleId="TOFTitle">
    <w:name w:val="TOFTitle"/>
    <w:basedOn w:val="TOCTitle"/>
    <w:rsid w:val="00AB25D0"/>
  </w:style>
  <w:style w:type="paragraph" w:styleId="TableofFigures">
    <w:name w:val="table of figures"/>
    <w:basedOn w:val="Normal"/>
    <w:next w:val="Normal"/>
    <w:semiHidden/>
    <w:rsid w:val="00AB25D0"/>
    <w:pPr>
      <w:tabs>
        <w:tab w:val="right" w:leader="dot" w:pos="9072"/>
      </w:tabs>
      <w:ind w:left="970" w:hanging="403"/>
    </w:pPr>
    <w:rPr>
      <w:rFonts w:ascii="Times New Roman" w:hAnsi="Times New Roman"/>
      <w:b/>
    </w:rPr>
  </w:style>
  <w:style w:type="paragraph" w:styleId="ListNumber">
    <w:name w:val="List Number"/>
    <w:basedOn w:val="List"/>
    <w:rsid w:val="00AB25D0"/>
    <w:pPr>
      <w:numPr>
        <w:numId w:val="13"/>
      </w:numPr>
      <w:tabs>
        <w:tab w:val="clear" w:pos="340"/>
      </w:tabs>
    </w:pPr>
  </w:style>
  <w:style w:type="character" w:customStyle="1" w:styleId="WingdingSymbols">
    <w:name w:val="Wingding Symbols"/>
    <w:rsid w:val="00AB25D0"/>
    <w:rPr>
      <w:rFonts w:ascii="Wingdings" w:hAnsi="Wingdings"/>
    </w:rPr>
  </w:style>
  <w:style w:type="paragraph" w:customStyle="1" w:styleId="TableHeading">
    <w:name w:val="Table Heading"/>
    <w:basedOn w:val="HeadingBase"/>
    <w:rsid w:val="00AB25D0"/>
    <w:pPr>
      <w:keepLines/>
      <w:pBdr>
        <w:bottom w:val="single" w:sz="6" w:space="1" w:color="918585"/>
      </w:pBdr>
      <w:spacing w:before="240"/>
    </w:pPr>
  </w:style>
  <w:style w:type="character" w:customStyle="1" w:styleId="HotSpot">
    <w:name w:val="HotSpot"/>
    <w:rsid w:val="00AB25D0"/>
    <w:rPr>
      <w:color w:val="0033CC"/>
      <w:u w:val="none"/>
    </w:rPr>
  </w:style>
  <w:style w:type="paragraph" w:customStyle="1" w:styleId="BodyTextRight">
    <w:name w:val="Body Text Right"/>
    <w:basedOn w:val="BodyText"/>
    <w:rsid w:val="00AB25D0"/>
    <w:pPr>
      <w:spacing w:before="0" w:after="0"/>
      <w:jc w:val="right"/>
    </w:pPr>
  </w:style>
  <w:style w:type="paragraph" w:styleId="Index3">
    <w:name w:val="index 3"/>
    <w:basedOn w:val="ListNumber2"/>
    <w:next w:val="Normal"/>
    <w:semiHidden/>
    <w:rsid w:val="00AB25D0"/>
    <w:pPr>
      <w:numPr>
        <w:numId w:val="0"/>
      </w:numPr>
      <w:tabs>
        <w:tab w:val="right" w:leader="dot" w:pos="4176"/>
      </w:tabs>
    </w:pPr>
  </w:style>
  <w:style w:type="paragraph" w:styleId="ListNumber2">
    <w:name w:val="List Number 2"/>
    <w:basedOn w:val="List2"/>
    <w:rsid w:val="00AB25D0"/>
    <w:pPr>
      <w:numPr>
        <w:numId w:val="8"/>
      </w:numPr>
      <w:tabs>
        <w:tab w:val="clear" w:pos="1060"/>
      </w:tabs>
    </w:pPr>
  </w:style>
  <w:style w:type="paragraph" w:customStyle="1" w:styleId="MarginNote">
    <w:name w:val="Margin Note"/>
    <w:basedOn w:val="BodyText"/>
    <w:rsid w:val="00AB25D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B25D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B25D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B25D0"/>
    <w:rPr>
      <w:sz w:val="32"/>
    </w:rPr>
  </w:style>
  <w:style w:type="paragraph" w:customStyle="1" w:styleId="HeadingProcedure">
    <w:name w:val="Heading Procedure"/>
    <w:basedOn w:val="HeadingBase"/>
    <w:next w:val="Normal"/>
    <w:rsid w:val="00AB25D0"/>
    <w:pPr>
      <w:tabs>
        <w:tab w:val="left" w:pos="0"/>
      </w:tabs>
      <w:spacing w:before="120" w:after="60"/>
    </w:pPr>
    <w:rPr>
      <w:i/>
      <w:color w:val="918585"/>
      <w:sz w:val="22"/>
    </w:rPr>
  </w:style>
  <w:style w:type="paragraph" w:customStyle="1" w:styleId="TableBodyText">
    <w:name w:val="Table Body Text"/>
    <w:basedOn w:val="BodyText"/>
    <w:rsid w:val="00AB25D0"/>
    <w:pPr>
      <w:spacing w:before="60" w:after="60"/>
    </w:pPr>
  </w:style>
  <w:style w:type="paragraph" w:styleId="ListContinue">
    <w:name w:val="List Continue"/>
    <w:basedOn w:val="List"/>
    <w:rsid w:val="00AB25D0"/>
    <w:pPr>
      <w:ind w:firstLine="0"/>
    </w:pPr>
  </w:style>
  <w:style w:type="paragraph" w:customStyle="1" w:styleId="ListNote">
    <w:name w:val="List Note"/>
    <w:basedOn w:val="List"/>
    <w:rsid w:val="00AB25D0"/>
    <w:pPr>
      <w:pBdr>
        <w:top w:val="single" w:sz="6" w:space="2" w:color="918585"/>
        <w:bottom w:val="single" w:sz="6" w:space="2" w:color="918585"/>
      </w:pBdr>
      <w:tabs>
        <w:tab w:val="left" w:pos="1021"/>
      </w:tabs>
      <w:ind w:firstLine="0"/>
    </w:pPr>
  </w:style>
  <w:style w:type="paragraph" w:customStyle="1" w:styleId="Warning">
    <w:name w:val="Warning"/>
    <w:basedOn w:val="BodyText"/>
    <w:rsid w:val="00AB25D0"/>
    <w:pPr>
      <w:shd w:val="clear" w:color="auto" w:fill="D9D9D9"/>
      <w:tabs>
        <w:tab w:val="left" w:pos="992"/>
      </w:tabs>
      <w:ind w:left="119" w:right="119"/>
    </w:pPr>
    <w:rPr>
      <w:sz w:val="20"/>
    </w:rPr>
  </w:style>
  <w:style w:type="paragraph" w:customStyle="1" w:styleId="MarginIcons">
    <w:name w:val="Margin Icons"/>
    <w:basedOn w:val="BodyText"/>
    <w:rsid w:val="00AB25D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B25D0"/>
    <w:rPr>
      <w:rFonts w:ascii="Courier New" w:hAnsi="Courier New"/>
    </w:rPr>
  </w:style>
  <w:style w:type="paragraph" w:customStyle="1" w:styleId="NoteBullet">
    <w:name w:val="Note Bullet"/>
    <w:basedOn w:val="Note"/>
    <w:rsid w:val="00AB25D0"/>
    <w:pPr>
      <w:tabs>
        <w:tab w:val="clear" w:pos="680"/>
      </w:tabs>
      <w:spacing w:before="60" w:after="60"/>
    </w:pPr>
  </w:style>
  <w:style w:type="paragraph" w:customStyle="1" w:styleId="SubHeading2">
    <w:name w:val="SubHeading2"/>
    <w:basedOn w:val="HeadingBase"/>
    <w:rsid w:val="00AB25D0"/>
    <w:pPr>
      <w:spacing w:before="240" w:after="60"/>
    </w:pPr>
    <w:rPr>
      <w:sz w:val="20"/>
    </w:rPr>
  </w:style>
  <w:style w:type="paragraph" w:customStyle="1" w:styleId="SubHeading1">
    <w:name w:val="SubHeading1"/>
    <w:basedOn w:val="HeadingBase"/>
    <w:rsid w:val="00AB25D0"/>
    <w:pPr>
      <w:spacing w:before="240" w:after="60"/>
    </w:pPr>
    <w:rPr>
      <w:color w:val="918585"/>
      <w:sz w:val="22"/>
    </w:rPr>
  </w:style>
  <w:style w:type="paragraph" w:customStyle="1" w:styleId="SideHeading">
    <w:name w:val="Side Heading"/>
    <w:basedOn w:val="HeadingBase"/>
    <w:rsid w:val="00AB25D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B25D0"/>
    <w:pPr>
      <w:numPr>
        <w:numId w:val="9"/>
      </w:numPr>
    </w:pPr>
  </w:style>
  <w:style w:type="paragraph" w:styleId="PlainText">
    <w:name w:val="Plain Text"/>
    <w:basedOn w:val="Normal"/>
    <w:link w:val="PlainTextChar"/>
    <w:rsid w:val="00AB25D0"/>
    <w:rPr>
      <w:sz w:val="20"/>
    </w:rPr>
  </w:style>
  <w:style w:type="character" w:customStyle="1" w:styleId="PlainTextChar">
    <w:name w:val="Plain Text Char"/>
    <w:basedOn w:val="DefaultParagraphFont"/>
    <w:link w:val="PlainText"/>
    <w:rsid w:val="00AB25D0"/>
    <w:rPr>
      <w:rFonts w:ascii="Courier New" w:eastAsia="Times New Roman" w:hAnsi="Courier New" w:cs="Times New Roman"/>
      <w:sz w:val="20"/>
      <w:szCs w:val="20"/>
      <w:lang w:eastAsia="en-US"/>
    </w:rPr>
  </w:style>
  <w:style w:type="character" w:customStyle="1" w:styleId="MenuOption">
    <w:name w:val="Menu Option"/>
    <w:basedOn w:val="DefaultParagraphFont"/>
    <w:rsid w:val="00AB25D0"/>
    <w:rPr>
      <w:b/>
      <w:smallCaps/>
    </w:rPr>
  </w:style>
  <w:style w:type="paragraph" w:customStyle="1" w:styleId="TableListNumber">
    <w:name w:val="Table List Number"/>
    <w:basedOn w:val="ListNumber"/>
    <w:rsid w:val="00AB25D0"/>
    <w:pPr>
      <w:numPr>
        <w:numId w:val="0"/>
      </w:numPr>
    </w:pPr>
  </w:style>
  <w:style w:type="paragraph" w:styleId="TOC4">
    <w:name w:val="toc 4"/>
    <w:basedOn w:val="TOCBase"/>
    <w:next w:val="Normal"/>
    <w:semiHidden/>
    <w:rsid w:val="00AB25D0"/>
    <w:pPr>
      <w:tabs>
        <w:tab w:val="right" w:leader="dot" w:pos="9071"/>
      </w:tabs>
      <w:ind w:left="1701"/>
    </w:pPr>
  </w:style>
  <w:style w:type="paragraph" w:customStyle="1" w:styleId="ListAlpha">
    <w:name w:val="List Alpha"/>
    <w:basedOn w:val="List"/>
    <w:rsid w:val="00AB25D0"/>
    <w:pPr>
      <w:numPr>
        <w:numId w:val="7"/>
      </w:numPr>
    </w:pPr>
  </w:style>
  <w:style w:type="paragraph" w:customStyle="1" w:styleId="ListAlpha2">
    <w:name w:val="List Alpha 2"/>
    <w:basedOn w:val="List2"/>
    <w:rsid w:val="00AB25D0"/>
    <w:pPr>
      <w:numPr>
        <w:numId w:val="6"/>
      </w:numPr>
    </w:pPr>
  </w:style>
  <w:style w:type="paragraph" w:styleId="List2">
    <w:name w:val="List 2"/>
    <w:basedOn w:val="BodyText"/>
    <w:rsid w:val="00AB25D0"/>
    <w:pPr>
      <w:tabs>
        <w:tab w:val="left" w:pos="680"/>
      </w:tabs>
      <w:spacing w:before="60" w:after="60"/>
      <w:ind w:left="680" w:hanging="340"/>
    </w:pPr>
  </w:style>
  <w:style w:type="paragraph" w:styleId="List3">
    <w:name w:val="List 3"/>
    <w:basedOn w:val="BodyText"/>
    <w:rsid w:val="00AB25D0"/>
    <w:pPr>
      <w:tabs>
        <w:tab w:val="left" w:pos="1021"/>
      </w:tabs>
      <w:spacing w:before="60" w:after="60"/>
      <w:ind w:left="1020" w:hanging="340"/>
    </w:pPr>
  </w:style>
  <w:style w:type="paragraph" w:styleId="List4">
    <w:name w:val="List 4"/>
    <w:basedOn w:val="BodyText"/>
    <w:rsid w:val="00AB25D0"/>
    <w:pPr>
      <w:tabs>
        <w:tab w:val="left" w:pos="1361"/>
      </w:tabs>
      <w:spacing w:before="60" w:after="60"/>
      <w:ind w:left="1361" w:hanging="340"/>
    </w:pPr>
  </w:style>
  <w:style w:type="paragraph" w:styleId="List5">
    <w:name w:val="List 5"/>
    <w:basedOn w:val="BodyText"/>
    <w:rsid w:val="00AB25D0"/>
    <w:pPr>
      <w:tabs>
        <w:tab w:val="left" w:pos="1701"/>
      </w:tabs>
      <w:spacing w:before="60" w:after="60"/>
      <w:ind w:left="1701" w:hanging="340"/>
    </w:pPr>
  </w:style>
  <w:style w:type="paragraph" w:styleId="ListBullet3">
    <w:name w:val="List Bullet 3"/>
    <w:basedOn w:val="List3"/>
    <w:rsid w:val="00AB25D0"/>
    <w:pPr>
      <w:numPr>
        <w:numId w:val="12"/>
      </w:numPr>
      <w:tabs>
        <w:tab w:val="clear" w:pos="1021"/>
      </w:tabs>
      <w:ind w:left="1037" w:hanging="357"/>
    </w:pPr>
  </w:style>
  <w:style w:type="paragraph" w:styleId="ListBullet4">
    <w:name w:val="List Bullet 4"/>
    <w:basedOn w:val="List4"/>
    <w:rsid w:val="00AB25D0"/>
    <w:pPr>
      <w:numPr>
        <w:numId w:val="1"/>
      </w:numPr>
      <w:tabs>
        <w:tab w:val="clear" w:pos="1361"/>
      </w:tabs>
    </w:pPr>
  </w:style>
  <w:style w:type="paragraph" w:styleId="ListBullet5">
    <w:name w:val="List Bullet 5"/>
    <w:basedOn w:val="List5"/>
    <w:rsid w:val="00AB25D0"/>
    <w:pPr>
      <w:numPr>
        <w:numId w:val="2"/>
      </w:numPr>
    </w:pPr>
  </w:style>
  <w:style w:type="paragraph" w:styleId="ListContinue2">
    <w:name w:val="List Continue 2"/>
    <w:basedOn w:val="List2"/>
    <w:rsid w:val="00AB25D0"/>
    <w:pPr>
      <w:ind w:firstLine="0"/>
    </w:pPr>
  </w:style>
  <w:style w:type="paragraph" w:styleId="ListContinue3">
    <w:name w:val="List Continue 3"/>
    <w:basedOn w:val="List3"/>
    <w:rsid w:val="00AB25D0"/>
    <w:pPr>
      <w:ind w:left="1021" w:firstLine="0"/>
    </w:pPr>
  </w:style>
  <w:style w:type="paragraph" w:styleId="ListContinue4">
    <w:name w:val="List Continue 4"/>
    <w:basedOn w:val="List4"/>
    <w:rsid w:val="00AB25D0"/>
    <w:pPr>
      <w:ind w:firstLine="0"/>
    </w:pPr>
  </w:style>
  <w:style w:type="paragraph" w:styleId="ListContinue5">
    <w:name w:val="List Continue 5"/>
    <w:basedOn w:val="List5"/>
    <w:rsid w:val="00AB25D0"/>
    <w:pPr>
      <w:ind w:firstLine="0"/>
    </w:pPr>
  </w:style>
  <w:style w:type="paragraph" w:styleId="ListNumber3">
    <w:name w:val="List Number 3"/>
    <w:basedOn w:val="List3"/>
    <w:rsid w:val="00AB25D0"/>
    <w:pPr>
      <w:numPr>
        <w:numId w:val="3"/>
      </w:numPr>
    </w:pPr>
  </w:style>
  <w:style w:type="paragraph" w:styleId="ListNumber4">
    <w:name w:val="List Number 4"/>
    <w:basedOn w:val="List4"/>
    <w:rsid w:val="00AB25D0"/>
    <w:pPr>
      <w:numPr>
        <w:numId w:val="4"/>
      </w:numPr>
    </w:pPr>
  </w:style>
  <w:style w:type="paragraph" w:styleId="ListNumber5">
    <w:name w:val="List Number 5"/>
    <w:basedOn w:val="List5"/>
    <w:rsid w:val="00AB25D0"/>
    <w:pPr>
      <w:numPr>
        <w:numId w:val="5"/>
      </w:numPr>
    </w:pPr>
  </w:style>
  <w:style w:type="paragraph" w:styleId="BlockText">
    <w:name w:val="Block Text"/>
    <w:basedOn w:val="Normal"/>
    <w:rsid w:val="00AB25D0"/>
    <w:pPr>
      <w:spacing w:after="120"/>
      <w:ind w:left="1440" w:right="1440"/>
    </w:pPr>
  </w:style>
  <w:style w:type="character" w:customStyle="1" w:styleId="Subscript">
    <w:name w:val="Subscript"/>
    <w:basedOn w:val="DefaultParagraphFont"/>
    <w:rsid w:val="00AB25D0"/>
    <w:rPr>
      <w:sz w:val="16"/>
      <w:vertAlign w:val="subscript"/>
    </w:rPr>
  </w:style>
  <w:style w:type="character" w:customStyle="1" w:styleId="Superscript">
    <w:name w:val="Superscript"/>
    <w:basedOn w:val="DefaultParagraphFont"/>
    <w:rsid w:val="00AB25D0"/>
    <w:rPr>
      <w:sz w:val="16"/>
      <w:vertAlign w:val="superscript"/>
    </w:rPr>
  </w:style>
  <w:style w:type="character" w:customStyle="1" w:styleId="Symbols">
    <w:name w:val="Symbols"/>
    <w:basedOn w:val="DefaultParagraphFont"/>
    <w:rsid w:val="00AB25D0"/>
    <w:rPr>
      <w:rFonts w:ascii="Symbol" w:hAnsi="Symbol"/>
    </w:rPr>
  </w:style>
  <w:style w:type="character" w:customStyle="1" w:styleId="MenuOptions">
    <w:name w:val="Menu Options"/>
    <w:basedOn w:val="DefaultParagraphFont"/>
    <w:rsid w:val="00AB25D0"/>
    <w:rPr>
      <w:rFonts w:ascii="Arial Narrow" w:hAnsi="Arial Narrow"/>
      <w:smallCaps/>
    </w:rPr>
  </w:style>
  <w:style w:type="character" w:customStyle="1" w:styleId="Buttons">
    <w:name w:val="Buttons"/>
    <w:basedOn w:val="DefaultParagraphFont"/>
    <w:rsid w:val="00AB25D0"/>
    <w:rPr>
      <w:b/>
    </w:rPr>
  </w:style>
  <w:style w:type="character" w:customStyle="1" w:styleId="Underlined">
    <w:name w:val="Underlined"/>
    <w:basedOn w:val="DefaultParagraphFont"/>
    <w:rsid w:val="00AB25D0"/>
    <w:rPr>
      <w:u w:val="single"/>
    </w:rPr>
  </w:style>
  <w:style w:type="paragraph" w:customStyle="1" w:styleId="TableBodyTextRight">
    <w:name w:val="Table Body Text Right"/>
    <w:basedOn w:val="TableBodyText"/>
    <w:rsid w:val="00AB25D0"/>
    <w:pPr>
      <w:widowControl w:val="0"/>
      <w:autoSpaceDE w:val="0"/>
      <w:autoSpaceDN w:val="0"/>
      <w:adjustRightInd w:val="0"/>
      <w:jc w:val="right"/>
    </w:pPr>
    <w:rPr>
      <w:rFonts w:cs="Arial"/>
      <w:szCs w:val="18"/>
    </w:rPr>
  </w:style>
  <w:style w:type="paragraph" w:customStyle="1" w:styleId="CopyrightText">
    <w:name w:val="Copyright Text"/>
    <w:basedOn w:val="BodyText"/>
    <w:rsid w:val="00AB25D0"/>
    <w:rPr>
      <w:sz w:val="18"/>
    </w:rPr>
  </w:style>
  <w:style w:type="paragraph" w:customStyle="1" w:styleId="BodySmallRight">
    <w:name w:val="Body Small Right"/>
    <w:basedOn w:val="BodyTextRight"/>
    <w:rsid w:val="00AB25D0"/>
    <w:rPr>
      <w:sz w:val="18"/>
      <w:szCs w:val="18"/>
    </w:rPr>
  </w:style>
  <w:style w:type="paragraph" w:customStyle="1" w:styleId="MarginEdition">
    <w:name w:val="Margin Edition"/>
    <w:basedOn w:val="MarginNote"/>
    <w:rsid w:val="00AB25D0"/>
    <w:pPr>
      <w:spacing w:before="0" w:after="0"/>
    </w:pPr>
    <w:rPr>
      <w:rFonts w:ascii="Times New Roman" w:hAnsi="Times New Roman"/>
      <w:color w:val="999999"/>
    </w:rPr>
  </w:style>
  <w:style w:type="paragraph" w:customStyle="1" w:styleId="Spacer">
    <w:name w:val="Spacer"/>
    <w:basedOn w:val="Normal"/>
    <w:rsid w:val="00AB25D0"/>
    <w:rPr>
      <w:sz w:val="2"/>
      <w:szCs w:val="2"/>
    </w:rPr>
  </w:style>
  <w:style w:type="character" w:customStyle="1" w:styleId="Small">
    <w:name w:val="Small"/>
    <w:basedOn w:val="DefaultParagraphFont"/>
    <w:rsid w:val="00AB25D0"/>
    <w:rPr>
      <w:sz w:val="16"/>
    </w:rPr>
  </w:style>
  <w:style w:type="paragraph" w:customStyle="1" w:styleId="WideTable">
    <w:name w:val="Wide Table"/>
    <w:basedOn w:val="Normal"/>
    <w:rsid w:val="00AB25D0"/>
    <w:pPr>
      <w:ind w:left="-1418"/>
    </w:pPr>
    <w:rPr>
      <w:sz w:val="2"/>
      <w:szCs w:val="2"/>
    </w:rPr>
  </w:style>
  <w:style w:type="character" w:styleId="PageNumber">
    <w:name w:val="page number"/>
    <w:basedOn w:val="DefaultParagraphFont"/>
    <w:rsid w:val="00AB25D0"/>
  </w:style>
  <w:style w:type="paragraph" w:styleId="Quote">
    <w:name w:val="Quote"/>
    <w:basedOn w:val="Heading1"/>
    <w:link w:val="QuoteChar"/>
    <w:qFormat/>
    <w:rsid w:val="00AB25D0"/>
    <w:rPr>
      <w:b w:val="0"/>
      <w:sz w:val="72"/>
      <w:szCs w:val="72"/>
      <w:lang w:val="en-NZ"/>
    </w:rPr>
  </w:style>
  <w:style w:type="character" w:customStyle="1" w:styleId="QuoteChar">
    <w:name w:val="Quote Char"/>
    <w:basedOn w:val="DefaultParagraphFont"/>
    <w:link w:val="Quote"/>
    <w:rsid w:val="00AB25D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B25D0"/>
    <w:pPr>
      <w:pageBreakBefore/>
    </w:pPr>
  </w:style>
  <w:style w:type="paragraph" w:customStyle="1" w:styleId="Border">
    <w:name w:val="Border"/>
    <w:basedOn w:val="Normal"/>
    <w:qFormat/>
    <w:rsid w:val="00AB25D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B25D0"/>
    <w:rPr>
      <w:b/>
      <w:bCs/>
      <w:i/>
      <w:iCs/>
      <w:color w:val="auto"/>
    </w:rPr>
  </w:style>
  <w:style w:type="paragraph" w:styleId="IntenseQuote">
    <w:name w:val="Intense Quote"/>
    <w:basedOn w:val="Normal"/>
    <w:next w:val="Normal"/>
    <w:link w:val="IntenseQuoteChar"/>
    <w:uiPriority w:val="30"/>
    <w:qFormat/>
    <w:rsid w:val="00AB25D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B25D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B25D0"/>
    <w:rPr>
      <w:smallCaps/>
      <w:color w:val="auto"/>
      <w:u w:val="single"/>
    </w:rPr>
  </w:style>
  <w:style w:type="character" w:styleId="IntenseReference">
    <w:name w:val="Intense Reference"/>
    <w:basedOn w:val="DefaultParagraphFont"/>
    <w:uiPriority w:val="32"/>
    <w:qFormat/>
    <w:rsid w:val="00AB25D0"/>
    <w:rPr>
      <w:b/>
      <w:bCs/>
      <w:smallCaps/>
      <w:color w:val="auto"/>
      <w:spacing w:val="5"/>
      <w:u w:val="single"/>
    </w:rPr>
  </w:style>
  <w:style w:type="paragraph" w:customStyle="1" w:styleId="2ColumnHeading">
    <w:name w:val="2Column Heading"/>
    <w:basedOn w:val="BodyText"/>
    <w:qFormat/>
    <w:rsid w:val="00AB25D0"/>
    <w:pPr>
      <w:spacing w:after="60"/>
      <w:ind w:left="-2268"/>
    </w:pPr>
    <w:rPr>
      <w:b/>
    </w:rPr>
  </w:style>
  <w:style w:type="paragraph" w:customStyle="1" w:styleId="Heading1TOC">
    <w:name w:val="Heading1 TOC"/>
    <w:basedOn w:val="Normal"/>
    <w:qFormat/>
    <w:rsid w:val="00AB25D0"/>
    <w:pPr>
      <w:spacing w:before="240" w:after="120"/>
    </w:pPr>
    <w:rPr>
      <w:rFonts w:ascii="Times New Roman" w:hAnsi="Times New Roman"/>
      <w:b/>
      <w:sz w:val="32"/>
    </w:rPr>
  </w:style>
  <w:style w:type="paragraph" w:customStyle="1" w:styleId="Heading2TOC">
    <w:name w:val="Heading2 TOC"/>
    <w:basedOn w:val="Normal"/>
    <w:qFormat/>
    <w:rsid w:val="00AB25D0"/>
    <w:pPr>
      <w:spacing w:before="240" w:after="60"/>
    </w:pPr>
    <w:rPr>
      <w:rFonts w:ascii="Times New Roman" w:hAnsi="Times New Roman"/>
      <w:b/>
      <w:sz w:val="28"/>
    </w:rPr>
  </w:style>
  <w:style w:type="character" w:customStyle="1" w:styleId="Underline">
    <w:name w:val="Underline"/>
    <w:basedOn w:val="DefaultParagraphFont"/>
    <w:qFormat/>
    <w:rsid w:val="00AB25D0"/>
    <w:rPr>
      <w:u w:val="single"/>
    </w:rPr>
  </w:style>
  <w:style w:type="character" w:customStyle="1" w:styleId="BoldandItalics">
    <w:name w:val="Bold and Italics"/>
    <w:qFormat/>
    <w:rsid w:val="00AB25D0"/>
    <w:rPr>
      <w:b/>
      <w:i/>
      <w:u w:val="none"/>
    </w:rPr>
  </w:style>
  <w:style w:type="paragraph" w:styleId="BalloonText">
    <w:name w:val="Balloon Text"/>
    <w:basedOn w:val="Normal"/>
    <w:link w:val="BalloonTextChar"/>
    <w:rsid w:val="00AB25D0"/>
    <w:rPr>
      <w:rFonts w:ascii="Tahoma" w:hAnsi="Tahoma" w:cs="Tahoma"/>
      <w:sz w:val="16"/>
      <w:szCs w:val="16"/>
    </w:rPr>
  </w:style>
  <w:style w:type="character" w:customStyle="1" w:styleId="BalloonTextChar">
    <w:name w:val="Balloon Text Char"/>
    <w:basedOn w:val="DefaultParagraphFont"/>
    <w:link w:val="BalloonText"/>
    <w:rsid w:val="00AB25D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B25D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B25D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B25D0"/>
    <w:rPr>
      <w:b/>
      <w:color w:val="660033"/>
      <w:spacing w:val="0"/>
    </w:rPr>
  </w:style>
  <w:style w:type="paragraph" w:customStyle="1" w:styleId="Nameditemlist">
    <w:name w:val="Named item list"/>
    <w:basedOn w:val="BodyText"/>
    <w:qFormat/>
    <w:rsid w:val="00AB25D0"/>
    <w:pPr>
      <w:tabs>
        <w:tab w:val="left" w:pos="2835"/>
      </w:tabs>
      <w:ind w:left="2835" w:hanging="2835"/>
    </w:pPr>
  </w:style>
  <w:style w:type="paragraph" w:customStyle="1" w:styleId="BodyTextnopadding">
    <w:name w:val="Body Text no padding"/>
    <w:basedOn w:val="BodyText"/>
    <w:qFormat/>
    <w:rsid w:val="00AB25D0"/>
    <w:pPr>
      <w:spacing w:before="0" w:after="0"/>
    </w:pPr>
  </w:style>
  <w:style w:type="paragraph" w:customStyle="1" w:styleId="BodyTextBold">
    <w:name w:val="Body Text Bold"/>
    <w:basedOn w:val="BodyText"/>
    <w:qFormat/>
    <w:rsid w:val="00AB25D0"/>
    <w:rPr>
      <w:b/>
    </w:rPr>
  </w:style>
  <w:style w:type="character" w:styleId="Hyperlink">
    <w:name w:val="Hyperlink"/>
    <w:basedOn w:val="DefaultParagraphFont"/>
    <w:uiPriority w:val="99"/>
    <w:unhideWhenUsed/>
    <w:rsid w:val="0080376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601</Words>
  <Characters>3903</Characters>
  <Application>Microsoft Office Word</Application>
  <DocSecurity>0</DocSecurity>
  <Lines>97</Lines>
  <Paragraphs>48</Paragraphs>
  <ScaleCrop>false</ScaleCrop>
  <Company>Author-it Software Corporation Ltd.</Company>
  <LinksUpToDate>false</LinksUpToDate>
  <CharactersWithSpaces>4456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PSPTIS134 Manage interactions in complex settings</dc:title>
  <dc:subject>Approved</dc:subject>
  <dc:creator>SkillsIQ</dc:creator>
  <cp:keywords>Release: 1</cp:keywords>
  <dc:description>Review Date: 12 April 2008</dc:description>
  <cp:lastModifiedBy>HSD_TPCMSd.prod</cp:lastModifiedBy>
  <cp:revision>3</cp:revision>
  <dcterms:created xsi:type="dcterms:W3CDTF">2022-11-21T08:52:00Z</dcterms:created>
  <dcterms:modified xsi:type="dcterms:W3CDTF">2022-11-21T08:52:00Z</dcterms:modified>
</cp:coreProperties>
</file>