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265" w:rsidP="00986265">
      <w:pPr>
        <w:pStyle w:val="Title"/>
      </w:pPr>
      <w:r>
        <w:fldChar w:fldCharType="begin"/>
      </w:r>
      <w:r>
        <w:instrText xml:space="preserve"> TITLE   \* MERGEFORMAT </w:instrText>
      </w:r>
      <w:r>
        <w:fldChar w:fldCharType="separate"/>
      </w:r>
      <w:r>
        <w:t>PSPTIS117 Use routine education terminology in two languages</w:t>
      </w:r>
      <w:r>
        <w:fldChar w:fldCharType="end"/>
      </w:r>
    </w:p>
    <w:p w:rsidR="00986265" w:rsidP="00986265">
      <w:pPr>
        <w:pStyle w:val="Version"/>
        <w:sectPr w:rsidSect="004C4A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4AFE" w:rsidP="004C4AFE">
      <w:pPr>
        <w:pStyle w:val="SuperHeading"/>
      </w:pPr>
      <w:r w:rsidRPr="004C4AFE">
        <w:t>PSPTIS117 Use routine education terminology in two languages</w:t>
      </w:r>
    </w:p>
    <w:p w:rsidR="00000000" w:rsidRPr="004C4AFE" w:rsidP="004C4AFE">
      <w:pPr>
        <w:pStyle w:val="Heading1"/>
      </w:pPr>
      <w:bookmarkStart w:id="1" w:name="O_1264497"/>
      <w:bookmarkEnd w:id="1"/>
      <w:r w:rsidRPr="004C4AFE">
        <w:t>Modification History</w:t>
      </w:r>
    </w:p>
    <w:p w:rsidR="00000000" w:rsidRPr="004C4AFE" w:rsidP="00986265">
      <w:pPr>
        <w:pStyle w:val="BodyText"/>
      </w:pPr>
      <w:r w:rsidRPr="004C4AFE">
        <w:t>Not applicable.</w:t>
      </w:r>
    </w:p>
    <w:p w:rsidR="00000000" w:rsidRPr="004C4AFE" w:rsidP="004C4AFE">
      <w:pPr>
        <w:pStyle w:val="Heading1"/>
      </w:pPr>
      <w:bookmarkStart w:id="2" w:name="O_1264502"/>
      <w:bookmarkEnd w:id="2"/>
      <w:r w:rsidRPr="004C4AFE">
        <w:t>Application</w:t>
      </w:r>
    </w:p>
    <w:p w:rsidR="00000000" w:rsidRPr="004C4AFE" w:rsidP="00986265">
      <w:pPr>
        <w:pStyle w:val="BodyText"/>
      </w:pPr>
      <w:r w:rsidRPr="004C4AFE">
        <w:t xml:space="preserve">This unit describes the performance outcomes, skills and knowledge required to understand and use routine education terminology in two languages, sufficient to interpret </w:t>
      </w:r>
      <w:r w:rsidRPr="004C4AFE">
        <w:t>between the two languages in general dialogue or monologue settings in educational contexts.</w:t>
      </w:r>
    </w:p>
    <w:p w:rsidR="00000000" w:rsidRPr="004C4AFE" w:rsidP="00986265">
      <w:pPr>
        <w:pStyle w:val="BodyText"/>
      </w:pPr>
      <w:r w:rsidRPr="004C4AFE">
        <w:t xml:space="preserve">This unit applies to those working as interpreters in a range of educational, training and children’s education services contexts. The interpreter may be required </w:t>
      </w:r>
      <w:r w:rsidRPr="004C4AFE">
        <w:t>to interact with students and their families, principals, teachers, administrators and pastoral care staff.</w:t>
      </w:r>
    </w:p>
    <w:p w:rsidR="00000000" w:rsidRPr="004C4AFE" w:rsidP="00986265">
      <w:pPr>
        <w:pStyle w:val="BodyText"/>
      </w:pPr>
      <w:r w:rsidRPr="004C4AFE">
        <w:t>General settings are those in which the context is broad and routine, the content or complexity of the situation can usually be predicted and planne</w:t>
      </w:r>
      <w:r w:rsidRPr="004C4AFE">
        <w:t>d for, and there are opportunities for error correction. Interpreting may be completed onsite or remotely. The elements of the setting permit the interpreter to manage the interaction to ensure that utterances are suitable for retention and recall. Miscomm</w:t>
      </w:r>
      <w:r w:rsidRPr="004C4AFE">
        <w:t>unication or consequences of errors in communicative intent that may occur in this setting are readily managed through consultation and preparation.</w:t>
      </w:r>
    </w:p>
    <w:p w:rsidR="00000000" w:rsidRPr="004C4AFE" w:rsidP="00986265">
      <w:pPr>
        <w:pStyle w:val="BodyText"/>
      </w:pPr>
      <w:r w:rsidRPr="004C4AFE">
        <w:t>The skills in this unit must be applied in accordance with Commonwealth and State or Territory legislation,</w:t>
      </w:r>
      <w:r w:rsidRPr="004C4AFE">
        <w:t xml:space="preserve"> Australian Standards and industry codes of practice.</w:t>
      </w:r>
    </w:p>
    <w:p w:rsidR="00000000" w:rsidRPr="004C4AFE" w:rsidP="00986265">
      <w:pPr>
        <w:pStyle w:val="BodyText"/>
      </w:pPr>
      <w:r w:rsidRPr="004C4AFE">
        <w:t>No occupational licensing, certification or specific legislative requirements apply to this unit at the time of publication.</w:t>
      </w:r>
    </w:p>
    <w:p w:rsidR="00000000" w:rsidRPr="004C4AFE" w:rsidP="004C4AFE">
      <w:pPr>
        <w:pStyle w:val="Heading1"/>
      </w:pPr>
      <w:bookmarkStart w:id="3" w:name="O_1264501"/>
      <w:bookmarkEnd w:id="3"/>
      <w:r w:rsidRPr="004C4AFE">
        <w:t>Competency Field</w:t>
      </w:r>
    </w:p>
    <w:p w:rsidR="00000000" w:rsidRPr="004C4AFE" w:rsidP="00986265">
      <w:pPr>
        <w:pStyle w:val="BodyText"/>
      </w:pPr>
      <w:r w:rsidRPr="004C4AFE">
        <w:t>Translating and Interpreting</w:t>
      </w:r>
    </w:p>
    <w:p w:rsidR="00000000" w:rsidRPr="004C4AFE" w:rsidP="004C4AFE">
      <w:pPr>
        <w:pStyle w:val="Heading1"/>
      </w:pPr>
      <w:bookmarkStart w:id="4" w:name="O_1264500"/>
      <w:bookmarkEnd w:id="4"/>
      <w:r w:rsidRPr="004C4AFE">
        <w:t>Elements and Performance Criteria</w:t>
      </w:r>
    </w:p>
    <w:tbl>
      <w:tblPr>
        <w:tblW w:w="0" w:type="auto"/>
        <w:tblLayout w:type="fixed"/>
        <w:tblCellMar>
          <w:left w:w="62" w:type="dxa"/>
          <w:right w:w="62" w:type="dxa"/>
        </w:tblCellMar>
        <w:tblLook w:val="0000"/>
      </w:tblPr>
      <w:tblGrid>
        <w:gridCol w:w="2694"/>
        <w:gridCol w:w="6350"/>
      </w:tblGrid>
      <w:tr w:rsidTr="004C4A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C4AFE" w:rsidP="004C4AFE">
            <w:pPr>
              <w:pStyle w:val="BodyText"/>
            </w:pPr>
            <w:r w:rsidRPr="004C4AF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C4AFE">
            <w:pPr>
              <w:pStyle w:val="BodyText"/>
              <w:rPr>
                <w:lang w:val="en-NZ"/>
              </w:rPr>
            </w:pPr>
            <w:r w:rsidRPr="004C4AFE">
              <w:rPr>
                <w:rStyle w:val="SpecialBold"/>
              </w:rPr>
              <w:t>PERFORMANCE</w:t>
            </w:r>
            <w:r w:rsidRPr="004C4AFE">
              <w:t xml:space="preserve"> </w:t>
            </w:r>
            <w:r w:rsidRPr="004C4AFE">
              <w:rPr>
                <w:rStyle w:val="SpecialBold"/>
              </w:rPr>
              <w:t>CRITERIA</w:t>
            </w:r>
          </w:p>
        </w:tc>
      </w:tr>
      <w:tr w:rsidTr="004C4AF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C4AFE" w:rsidP="004C4AFE">
            <w:pPr>
              <w:pStyle w:val="BodyText"/>
            </w:pPr>
            <w:r w:rsidRPr="004C4AF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C4AFE">
            <w:pPr>
              <w:pStyle w:val="BodyText"/>
              <w:rPr>
                <w:lang w:val="en-NZ"/>
              </w:rPr>
            </w:pPr>
            <w:r w:rsidRPr="004C4AFE">
              <w:rPr>
                <w:rStyle w:val="Emphasis"/>
              </w:rPr>
              <w:t>Performance criteria describe the performance needed to demonstrate achievement of the element.</w:t>
            </w:r>
          </w:p>
        </w:tc>
      </w:tr>
      <w:tr w:rsidTr="004C4AF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C4AFE">
            <w:pPr>
              <w:pStyle w:val="List"/>
              <w:rPr>
                <w:lang w:val="en-NZ"/>
              </w:rPr>
            </w:pPr>
            <w:r w:rsidRPr="004C4AFE">
              <w:t>1.  Identify the context of educational terminology.</w:t>
            </w:r>
          </w:p>
        </w:tc>
        <w:tc>
          <w:tcPr>
            <w:tcW w:w="6350" w:type="dxa"/>
            <w:tcBorders>
              <w:top w:val="nil"/>
              <w:left w:val="nil"/>
              <w:bottom w:val="nil"/>
              <w:right w:val="nil"/>
            </w:tcBorders>
            <w:tcMar>
              <w:top w:w="0" w:type="dxa"/>
              <w:left w:w="62" w:type="dxa"/>
              <w:bottom w:w="0" w:type="dxa"/>
              <w:right w:w="62" w:type="dxa"/>
            </w:tcMar>
          </w:tcPr>
          <w:p w:rsidR="00000000" w:rsidRPr="004C4AFE" w:rsidP="004C4AFE">
            <w:pPr>
              <w:pStyle w:val="List"/>
            </w:pPr>
            <w:r w:rsidRPr="004C4AFE">
              <w:t>1.1. Identify key features of the education and training system, including key roles and institutions.</w:t>
            </w:r>
          </w:p>
          <w:p w:rsidR="00000000" w:rsidRPr="004C4AFE" w:rsidP="004C4AFE">
            <w:pPr>
              <w:pStyle w:val="List"/>
            </w:pPr>
            <w:r w:rsidRPr="004C4AFE">
              <w:t>1.2. Identify the elements and nature of interaction specific to routine communication in educationa</w:t>
            </w:r>
            <w:r w:rsidRPr="004C4AFE">
              <w:t>l contexts.</w:t>
            </w:r>
          </w:p>
          <w:p w:rsidR="00000000" w:rsidRPr="004C4AFE" w:rsidP="004C4AFE">
            <w:pPr>
              <w:pStyle w:val="List"/>
            </w:pPr>
            <w:r w:rsidRPr="004C4AFE">
              <w:t>1.3. Identify social, cultural and professional conventions and interpersonal and institutional dynamics of two languages appropriate to and observable in educational contexts.</w:t>
            </w:r>
          </w:p>
          <w:p w:rsidR="00000000" w:rsidRPr="004C4AFE" w:rsidP="004C4AFE">
            <w:pPr>
              <w:pStyle w:val="List"/>
            </w:pPr>
            <w:r w:rsidRPr="004C4AFE">
              <w:t>1.4. Discuss the role and responsibilities of interpreters and othe</w:t>
            </w:r>
            <w:r w:rsidRPr="004C4AFE">
              <w:t>rs in educational contexts.</w:t>
            </w:r>
          </w:p>
          <w:p w:rsidR="00000000" w:rsidP="004C4AFE">
            <w:pPr>
              <w:pStyle w:val="List"/>
              <w:rPr>
                <w:lang w:val="en-NZ"/>
              </w:rPr>
            </w:pPr>
            <w:r w:rsidRPr="004C4AFE">
              <w:t>1.5. Identify the educational and developmental consequences of incorrect interpreting in educational contexts.</w:t>
            </w:r>
          </w:p>
        </w:tc>
      </w:tr>
      <w:tr w:rsidTr="004C4AF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C4AFE">
            <w:pPr>
              <w:pStyle w:val="List"/>
              <w:rPr>
                <w:lang w:val="en-NZ"/>
              </w:rPr>
            </w:pPr>
            <w:r w:rsidRPr="004C4AFE">
              <w:t>2.  Develop understanding of educational terminology.</w:t>
            </w:r>
          </w:p>
        </w:tc>
        <w:tc>
          <w:tcPr>
            <w:tcW w:w="6350" w:type="dxa"/>
            <w:tcBorders>
              <w:top w:val="nil"/>
              <w:left w:val="nil"/>
              <w:bottom w:val="nil"/>
              <w:right w:val="nil"/>
            </w:tcBorders>
            <w:tcMar>
              <w:top w:w="0" w:type="dxa"/>
              <w:left w:w="62" w:type="dxa"/>
              <w:bottom w:w="0" w:type="dxa"/>
              <w:right w:w="62" w:type="dxa"/>
            </w:tcMar>
          </w:tcPr>
          <w:p w:rsidR="00000000" w:rsidRPr="004C4AFE" w:rsidP="004C4AFE">
            <w:pPr>
              <w:pStyle w:val="List"/>
            </w:pPr>
            <w:r w:rsidRPr="004C4AFE">
              <w:t>2.1. Research and develop knowledge of routine educational vo</w:t>
            </w:r>
            <w:r w:rsidRPr="004C4AFE">
              <w:t>cabulary and expressions in two languages.</w:t>
            </w:r>
          </w:p>
          <w:p w:rsidR="00000000" w:rsidP="004C4AFE">
            <w:pPr>
              <w:pStyle w:val="List"/>
              <w:rPr>
                <w:lang w:val="en-NZ"/>
              </w:rPr>
            </w:pPr>
            <w:r w:rsidRPr="004C4AFE">
              <w:t>2.2. Use intelligible pronunciation or signed production of routine educational terminology.</w:t>
            </w:r>
          </w:p>
        </w:tc>
      </w:tr>
      <w:tr w:rsidTr="004C4AF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C4AFE">
            <w:pPr>
              <w:pStyle w:val="List"/>
              <w:rPr>
                <w:lang w:val="en-NZ"/>
              </w:rPr>
            </w:pPr>
            <w:r w:rsidRPr="004C4AFE">
              <w:t>3.  Use appropriate oral or signed communication in educational contexts.</w:t>
            </w:r>
          </w:p>
        </w:tc>
        <w:tc>
          <w:tcPr>
            <w:tcW w:w="6350" w:type="dxa"/>
            <w:tcBorders>
              <w:top w:val="nil"/>
              <w:left w:val="nil"/>
              <w:bottom w:val="nil"/>
              <w:right w:val="nil"/>
            </w:tcBorders>
            <w:tcMar>
              <w:top w:w="0" w:type="dxa"/>
              <w:left w:w="62" w:type="dxa"/>
              <w:bottom w:w="0" w:type="dxa"/>
              <w:right w:w="62" w:type="dxa"/>
            </w:tcMar>
          </w:tcPr>
          <w:p w:rsidR="00000000" w:rsidRPr="004C4AFE" w:rsidP="004C4AFE">
            <w:pPr>
              <w:pStyle w:val="List"/>
            </w:pPr>
            <w:r w:rsidRPr="004C4AFE">
              <w:t>3.1. Receive and understand oral or signed communication using routine educational vocabulary and expressions in two languages.</w:t>
            </w:r>
          </w:p>
          <w:p w:rsidR="00000000" w:rsidRPr="004C4AFE" w:rsidP="004C4AFE">
            <w:pPr>
              <w:pStyle w:val="List"/>
            </w:pPr>
            <w:r w:rsidRPr="004C4AFE">
              <w:t xml:space="preserve">3.2. Seek advice from appropriate persons or resources to clarify correct use and meaning of terms and associated processes. </w:t>
            </w:r>
          </w:p>
          <w:p w:rsidR="00000000" w:rsidRPr="004C4AFE" w:rsidP="004C4AFE">
            <w:pPr>
              <w:pStyle w:val="List"/>
            </w:pPr>
            <w:r w:rsidRPr="004C4AFE">
              <w:t>3.</w:t>
            </w:r>
            <w:r w:rsidRPr="004C4AFE">
              <w:t>3. Use routine educational vocabulary and expressions in two languages when interpreting.</w:t>
            </w:r>
          </w:p>
          <w:p w:rsidR="00000000" w:rsidRPr="004C4AFE" w:rsidP="004C4AFE">
            <w:pPr>
              <w:pStyle w:val="List"/>
            </w:pPr>
            <w:r w:rsidRPr="004C4AFE">
              <w:t>3.4. Use prosodic features, gestures and body language appropriate to the educational context.</w:t>
            </w:r>
          </w:p>
        </w:tc>
      </w:tr>
    </w:tbl>
    <w:p w:rsidR="00000000" w:rsidRPr="004C4AFE" w:rsidP="004C4AFE">
      <w:pPr>
        <w:pStyle w:val="BodyText"/>
      </w:pPr>
    </w:p>
    <w:p w:rsidR="00000000" w:rsidRPr="004C4AFE" w:rsidP="004C4AFE">
      <w:pPr>
        <w:pStyle w:val="AllowPageBreak"/>
      </w:pPr>
    </w:p>
    <w:p w:rsidR="00000000" w:rsidRPr="004C4AFE" w:rsidP="004C4AFE">
      <w:pPr>
        <w:pStyle w:val="Heading1"/>
      </w:pPr>
      <w:bookmarkStart w:id="5" w:name="O_1264499"/>
      <w:bookmarkEnd w:id="5"/>
      <w:r w:rsidRPr="004C4AFE">
        <w:t>Foundation Skills</w:t>
      </w:r>
    </w:p>
    <w:p w:rsidR="00000000" w:rsidRPr="00986265" w:rsidP="00986265">
      <w:pPr>
        <w:pStyle w:val="BodyText"/>
        <w:rPr>
          <w:i/>
        </w:rPr>
      </w:pPr>
      <w:r w:rsidRPr="00986265">
        <w:rPr>
          <w:rStyle w:val="Emphasis"/>
        </w:rPr>
        <w:t>Foundation skills essential to p</w:t>
      </w:r>
      <w:r w:rsidRPr="00986265">
        <w:rPr>
          <w:rStyle w:val="Emphasis"/>
        </w:rPr>
        <w:t>erformance are explicit in the performance criteria of this unit of competency.</w:t>
      </w:r>
    </w:p>
    <w:p w:rsidR="00000000" w:rsidRPr="004C4AFE" w:rsidP="004C4AFE">
      <w:pPr>
        <w:pStyle w:val="Heading1"/>
      </w:pPr>
      <w:bookmarkStart w:id="6" w:name="O_1264498"/>
      <w:bookmarkEnd w:id="6"/>
      <w:r w:rsidRPr="004C4AFE">
        <w:t>Unit Mapping Information</w:t>
      </w:r>
    </w:p>
    <w:p w:rsidR="00000000" w:rsidRPr="004C4AFE" w:rsidP="00986265">
      <w:pPr>
        <w:pStyle w:val="BodyText"/>
      </w:pPr>
      <w:r w:rsidRPr="004C4AFE">
        <w:t>Supersedes and is not equivalent to PSPTIS046 Use routine education terminology in interpreting (LOTE-English).</w:t>
      </w:r>
    </w:p>
    <w:p w:rsidR="00000000" w:rsidRPr="004C4AFE" w:rsidP="004C4AFE">
      <w:pPr>
        <w:pStyle w:val="Heading1"/>
      </w:pPr>
      <w:bookmarkStart w:id="7" w:name="O_1264491"/>
      <w:bookmarkEnd w:id="7"/>
      <w:r w:rsidRPr="004C4AFE">
        <w:t>L</w:t>
      </w:r>
      <w:r w:rsidRPr="004C4AFE">
        <w:t>inks</w:t>
      </w:r>
    </w:p>
    <w:p w:rsidR="00000000" w:rsidRPr="004C4AFE" w:rsidP="00986265">
      <w:pPr>
        <w:pStyle w:val="BodyText"/>
      </w:pPr>
      <w:r w:rsidRPr="004C4AF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C54E1">
        <w:rPr>
          <w:rStyle w:val="Hyperlink"/>
        </w:rPr>
        <w:t>https://vetnet.gov.au/Pages/TrainingDocs.aspx?q=bebbece7-ff48-4d2c-8876-405679019623</w:t>
      </w:r>
      <w:r>
        <w:fldChar w:fldCharType="end"/>
      </w:r>
    </w:p>
    <w:p w:rsidR="00000000" w:rsidRPr="004C4AFE" w:rsidP="004C4AFE"/>
    <w:sectPr w:rsidSect="004C4A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A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AFE" w:rsidRPr="00986265" w:rsidP="009862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A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265" w:rsidP="004C4A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86265" w:rsidP="004C4A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86265" w:rsidP="004C4A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A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2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4AFE" w:rsidRPr="00986265" w:rsidP="009862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A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265" w:rsidRPr="002D2AF8" w:rsidP="004C4AFE">
    <w:pPr>
      <w:pStyle w:val="Header"/>
      <w:framePr w:wrap="around"/>
    </w:pPr>
    <w:r>
      <w:fldChar w:fldCharType="begin"/>
    </w:r>
    <w:r>
      <w:instrText xml:space="preserve"> TITLE   \* MERGEFORMAT </w:instrText>
    </w:r>
    <w:r>
      <w:fldChar w:fldCharType="separate"/>
    </w:r>
    <w:r>
      <w:t>PSPTIS117 Use routine education terminology in two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986265" w:rsidP="004C4A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A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4AFE"/>
    <w:pPr>
      <w:spacing w:before="360" w:after="60"/>
      <w:outlineLvl w:val="0"/>
    </w:pPr>
    <w:rPr>
      <w:sz w:val="32"/>
    </w:rPr>
  </w:style>
  <w:style w:type="paragraph" w:styleId="Heading2">
    <w:name w:val="heading 2"/>
    <w:basedOn w:val="HeadingBase"/>
    <w:next w:val="BodyText"/>
    <w:link w:val="Heading2Char"/>
    <w:qFormat/>
    <w:rsid w:val="004C4AFE"/>
    <w:pPr>
      <w:keepLines/>
      <w:spacing w:before="240" w:after="120"/>
      <w:outlineLvl w:val="1"/>
    </w:pPr>
    <w:rPr>
      <w:sz w:val="28"/>
      <w:szCs w:val="40"/>
    </w:rPr>
  </w:style>
  <w:style w:type="paragraph" w:styleId="Heading3">
    <w:name w:val="heading 3"/>
    <w:basedOn w:val="HeadingBase"/>
    <w:next w:val="BodyText"/>
    <w:link w:val="Heading3Char"/>
    <w:qFormat/>
    <w:rsid w:val="004C4AFE"/>
    <w:pPr>
      <w:spacing w:before="180" w:after="120"/>
      <w:outlineLvl w:val="2"/>
    </w:pPr>
    <w:rPr>
      <w:spacing w:val="-10"/>
      <w:kern w:val="32"/>
    </w:rPr>
  </w:style>
  <w:style w:type="paragraph" w:styleId="Heading4">
    <w:name w:val="heading 4"/>
    <w:basedOn w:val="HeadingBase"/>
    <w:next w:val="BodyText"/>
    <w:link w:val="Heading4Char"/>
    <w:qFormat/>
    <w:rsid w:val="004C4AFE"/>
    <w:pPr>
      <w:spacing w:before="160" w:after="120"/>
      <w:outlineLvl w:val="3"/>
    </w:pPr>
    <w:rPr>
      <w:sz w:val="22"/>
    </w:rPr>
  </w:style>
  <w:style w:type="paragraph" w:styleId="Heading5">
    <w:name w:val="heading 5"/>
    <w:basedOn w:val="HeadingBase"/>
    <w:next w:val="Normal"/>
    <w:link w:val="Heading5Char"/>
    <w:qFormat/>
    <w:rsid w:val="004C4AFE"/>
    <w:pPr>
      <w:spacing w:before="80"/>
      <w:outlineLvl w:val="4"/>
    </w:pPr>
    <w:rPr>
      <w:color w:val="918585"/>
      <w:sz w:val="20"/>
    </w:rPr>
  </w:style>
  <w:style w:type="paragraph" w:styleId="Heading6">
    <w:name w:val="heading 6"/>
    <w:basedOn w:val="HeadingBase"/>
    <w:next w:val="Normal"/>
    <w:link w:val="Heading6Char"/>
    <w:qFormat/>
    <w:rsid w:val="004C4AFE"/>
    <w:pPr>
      <w:spacing w:before="60"/>
      <w:outlineLvl w:val="5"/>
    </w:pPr>
    <w:rPr>
      <w:color w:val="918585"/>
      <w:sz w:val="20"/>
    </w:rPr>
  </w:style>
  <w:style w:type="paragraph" w:styleId="Heading7">
    <w:name w:val="heading 7"/>
    <w:basedOn w:val="Normal"/>
    <w:next w:val="Normal"/>
    <w:link w:val="Heading7Char"/>
    <w:qFormat/>
    <w:rsid w:val="004C4AFE"/>
    <w:pPr>
      <w:ind w:left="720"/>
      <w:outlineLvl w:val="6"/>
    </w:pPr>
    <w:rPr>
      <w:i/>
    </w:rPr>
  </w:style>
  <w:style w:type="paragraph" w:styleId="Heading8">
    <w:name w:val="heading 8"/>
    <w:basedOn w:val="Normal"/>
    <w:next w:val="Normal"/>
    <w:link w:val="Heading8Char"/>
    <w:qFormat/>
    <w:rsid w:val="004C4AFE"/>
    <w:pPr>
      <w:ind w:left="720"/>
      <w:outlineLvl w:val="7"/>
    </w:pPr>
    <w:rPr>
      <w:i/>
    </w:rPr>
  </w:style>
  <w:style w:type="paragraph" w:styleId="Heading9">
    <w:name w:val="heading 9"/>
    <w:basedOn w:val="Normal"/>
    <w:next w:val="Normal"/>
    <w:link w:val="Heading9Char"/>
    <w:qFormat/>
    <w:rsid w:val="004C4AFE"/>
    <w:pPr>
      <w:ind w:left="720"/>
      <w:outlineLvl w:val="8"/>
    </w:pPr>
    <w:rPr>
      <w:i/>
    </w:rPr>
  </w:style>
  <w:style w:type="character" w:default="1" w:styleId="DefaultParagraphFont">
    <w:name w:val="Default Paragraph Font"/>
    <w:uiPriority w:val="1"/>
    <w:unhideWhenUsed/>
    <w:rsid w:val="004C4A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4AFE"/>
  </w:style>
  <w:style w:type="character" w:customStyle="1" w:styleId="Heading1Char">
    <w:name w:val="Heading 1 Char"/>
    <w:basedOn w:val="DefaultParagraphFont"/>
    <w:link w:val="Heading1"/>
    <w:rsid w:val="004C4AFE"/>
    <w:rPr>
      <w:rFonts w:ascii="Times New Roman" w:eastAsia="Times New Roman" w:hAnsi="Times New Roman" w:cs="Times New Roman"/>
      <w:b/>
      <w:sz w:val="32"/>
      <w:szCs w:val="20"/>
      <w:lang w:eastAsia="en-US"/>
    </w:rPr>
  </w:style>
  <w:style w:type="paragraph" w:styleId="BodyText">
    <w:name w:val="Body Text"/>
    <w:basedOn w:val="Normal"/>
    <w:link w:val="BodyTextChar"/>
    <w:rsid w:val="004C4A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4AFE"/>
    <w:rPr>
      <w:rFonts w:ascii="Times New Roman" w:eastAsia="Times New Roman" w:hAnsi="Times New Roman" w:cs="Times New Roman"/>
      <w:sz w:val="24"/>
      <w:lang w:eastAsia="en-US"/>
    </w:rPr>
  </w:style>
  <w:style w:type="paragraph" w:styleId="List">
    <w:name w:val="List"/>
    <w:basedOn w:val="BodyText"/>
    <w:next w:val="BodyText"/>
    <w:rsid w:val="004C4AFE"/>
    <w:pPr>
      <w:tabs>
        <w:tab w:val="left" w:pos="340"/>
      </w:tabs>
      <w:spacing w:before="60" w:after="60"/>
      <w:ind w:left="340" w:hanging="340"/>
    </w:pPr>
  </w:style>
  <w:style w:type="character" w:customStyle="1" w:styleId="SpecialBold">
    <w:name w:val="Special Bold"/>
    <w:basedOn w:val="DefaultParagraphFont"/>
    <w:rsid w:val="004C4AFE"/>
    <w:rPr>
      <w:b/>
      <w:spacing w:val="0"/>
    </w:rPr>
  </w:style>
  <w:style w:type="character" w:styleId="Emphasis">
    <w:name w:val="Emphasis"/>
    <w:basedOn w:val="DefaultParagraphFont"/>
    <w:qFormat/>
    <w:rsid w:val="004C4AFE"/>
    <w:rPr>
      <w:i/>
    </w:rPr>
  </w:style>
  <w:style w:type="paragraph" w:customStyle="1" w:styleId="SuperHeading">
    <w:name w:val="SuperHeading"/>
    <w:basedOn w:val="Normal"/>
    <w:rsid w:val="004C4AFE"/>
    <w:pPr>
      <w:spacing w:before="240" w:after="120"/>
      <w:outlineLvl w:val="0"/>
    </w:pPr>
    <w:rPr>
      <w:rFonts w:ascii="Times New Roman" w:hAnsi="Times New Roman"/>
      <w:b/>
      <w:sz w:val="32"/>
    </w:rPr>
  </w:style>
  <w:style w:type="paragraph" w:customStyle="1" w:styleId="AllowPageBreak">
    <w:name w:val="AllowPageBreak"/>
    <w:rsid w:val="004C4A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4A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4A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4A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4A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4A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4A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4A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4AFE"/>
    <w:rPr>
      <w:rFonts w:ascii="Courier New" w:eastAsia="Times New Roman" w:hAnsi="Courier New" w:cs="Times New Roman"/>
      <w:i/>
      <w:szCs w:val="20"/>
      <w:lang w:eastAsia="en-US"/>
    </w:rPr>
  </w:style>
  <w:style w:type="paragraph" w:customStyle="1" w:styleId="HeadingBase">
    <w:name w:val="Heading Base"/>
    <w:rsid w:val="004C4A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4AFE"/>
    <w:pPr>
      <w:tabs>
        <w:tab w:val="right" w:leader="dot" w:pos="9072"/>
      </w:tabs>
      <w:ind w:left="567"/>
    </w:pPr>
    <w:rPr>
      <w:szCs w:val="22"/>
    </w:rPr>
  </w:style>
  <w:style w:type="paragraph" w:customStyle="1" w:styleId="TOCBase">
    <w:name w:val="TOC Base"/>
    <w:rsid w:val="004C4A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4AFE"/>
    <w:pPr>
      <w:tabs>
        <w:tab w:val="right" w:leader="dot" w:pos="9072"/>
      </w:tabs>
      <w:spacing w:before="40" w:after="40"/>
      <w:ind w:left="284"/>
    </w:pPr>
    <w:rPr>
      <w:rFonts w:ascii="Times New Roman" w:hAnsi="Times New Roman"/>
    </w:rPr>
  </w:style>
  <w:style w:type="paragraph" w:styleId="TOC1">
    <w:name w:val="toc 1"/>
    <w:basedOn w:val="TOCBase"/>
    <w:next w:val="Normal"/>
    <w:rsid w:val="004C4A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4A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4AFE"/>
    <w:rPr>
      <w:rFonts w:ascii="Times New Roman" w:eastAsia="Times New Roman" w:hAnsi="Times New Roman" w:cs="Times New Roman"/>
      <w:sz w:val="16"/>
      <w:lang w:eastAsia="en-US"/>
    </w:rPr>
  </w:style>
  <w:style w:type="paragraph" w:styleId="Title">
    <w:name w:val="Title"/>
    <w:basedOn w:val="HeadingBase"/>
    <w:link w:val="TitleChar"/>
    <w:qFormat/>
    <w:rsid w:val="004C4AFE"/>
    <w:pPr>
      <w:spacing w:before="5040"/>
      <w:jc w:val="center"/>
    </w:pPr>
    <w:rPr>
      <w:sz w:val="48"/>
      <w:szCs w:val="72"/>
      <w:lang w:val="en-US"/>
    </w:rPr>
  </w:style>
  <w:style w:type="character" w:customStyle="1" w:styleId="TitleChar">
    <w:name w:val="Title Char"/>
    <w:basedOn w:val="DefaultParagraphFont"/>
    <w:link w:val="Title"/>
    <w:rsid w:val="004C4A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4AFE"/>
    <w:pPr>
      <w:tabs>
        <w:tab w:val="left" w:pos="3600"/>
        <w:tab w:val="left" w:pos="3958"/>
      </w:tabs>
    </w:pPr>
  </w:style>
  <w:style w:type="paragraph" w:styleId="ListBullet">
    <w:name w:val="List Bullet"/>
    <w:basedOn w:val="List"/>
    <w:rsid w:val="004C4AFE"/>
    <w:pPr>
      <w:numPr>
        <w:numId w:val="10"/>
      </w:numPr>
      <w:tabs>
        <w:tab w:val="clear" w:pos="340"/>
      </w:tabs>
      <w:spacing w:before="40" w:after="40"/>
    </w:pPr>
  </w:style>
  <w:style w:type="paragraph" w:customStyle="1" w:styleId="Note">
    <w:name w:val="Note"/>
    <w:basedOn w:val="BodyText"/>
    <w:rsid w:val="004C4A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4AFE"/>
    <w:pPr>
      <w:framePr w:wrap="auto" w:hAnchor="text" w:y="6049"/>
    </w:pPr>
    <w:rPr>
      <w:color w:val="000000"/>
      <w:sz w:val="40"/>
    </w:rPr>
  </w:style>
  <w:style w:type="paragraph" w:customStyle="1" w:styleId="TOCTitle">
    <w:name w:val="TOCTitle"/>
    <w:basedOn w:val="Heading1"/>
    <w:rsid w:val="004C4AFE"/>
    <w:pPr>
      <w:spacing w:after="240"/>
      <w:jc w:val="center"/>
      <w:outlineLvl w:val="9"/>
    </w:pPr>
    <w:rPr>
      <w:caps/>
    </w:rPr>
  </w:style>
  <w:style w:type="paragraph" w:customStyle="1" w:styleId="Version">
    <w:name w:val="Version"/>
    <w:rsid w:val="004C4A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4AFE"/>
    <w:pPr>
      <w:numPr>
        <w:numId w:val="11"/>
      </w:numPr>
      <w:tabs>
        <w:tab w:val="clear" w:pos="680"/>
      </w:tabs>
    </w:pPr>
  </w:style>
  <w:style w:type="paragraph" w:styleId="Index1">
    <w:name w:val="index 1"/>
    <w:basedOn w:val="Normal"/>
    <w:next w:val="Normal"/>
    <w:semiHidden/>
    <w:rsid w:val="004C4AFE"/>
    <w:pPr>
      <w:keepNext w:val="0"/>
      <w:tabs>
        <w:tab w:val="right" w:pos="4176"/>
      </w:tabs>
      <w:ind w:left="198" w:hanging="198"/>
    </w:pPr>
    <w:rPr>
      <w:rFonts w:ascii="Garamond" w:hAnsi="Garamond"/>
    </w:rPr>
  </w:style>
  <w:style w:type="paragraph" w:styleId="IndexHeading">
    <w:name w:val="index heading"/>
    <w:basedOn w:val="Normal"/>
    <w:next w:val="Index1"/>
    <w:semiHidden/>
    <w:rsid w:val="004C4AFE"/>
    <w:pPr>
      <w:spacing w:before="120" w:after="120"/>
    </w:pPr>
    <w:rPr>
      <w:rFonts w:ascii="Arial" w:hAnsi="Arial"/>
      <w:b/>
      <w:color w:val="918585"/>
      <w:sz w:val="24"/>
    </w:rPr>
  </w:style>
  <w:style w:type="paragraph" w:styleId="Header">
    <w:name w:val="header"/>
    <w:basedOn w:val="Normal"/>
    <w:link w:val="HeaderChar"/>
    <w:rsid w:val="004C4A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4AFE"/>
    <w:rPr>
      <w:rFonts w:ascii="Times New Roman" w:eastAsia="Times New Roman" w:hAnsi="Times New Roman" w:cs="Times New Roman"/>
      <w:sz w:val="16"/>
      <w:szCs w:val="20"/>
      <w:lang w:val="en-GB" w:eastAsia="en-US"/>
    </w:rPr>
  </w:style>
  <w:style w:type="paragraph" w:customStyle="1" w:styleId="Chapter">
    <w:name w:val="Chapter"/>
    <w:basedOn w:val="Normal"/>
    <w:rsid w:val="004C4AFE"/>
    <w:pPr>
      <w:spacing w:before="240"/>
    </w:pPr>
    <w:rPr>
      <w:rFonts w:ascii="Times New Roman" w:hAnsi="Times New Roman"/>
      <w:smallCaps/>
      <w:spacing w:val="80"/>
      <w:sz w:val="28"/>
    </w:rPr>
  </w:style>
  <w:style w:type="paragraph" w:customStyle="1" w:styleId="InChapter">
    <w:name w:val="InChapter"/>
    <w:basedOn w:val="Heading3"/>
    <w:rsid w:val="004C4AFE"/>
    <w:pPr>
      <w:spacing w:after="240"/>
      <w:outlineLvl w:val="9"/>
    </w:pPr>
    <w:rPr>
      <w:noProof/>
    </w:rPr>
  </w:style>
  <w:style w:type="paragraph" w:styleId="Index2">
    <w:name w:val="index 2"/>
    <w:basedOn w:val="Normal"/>
    <w:next w:val="Normal"/>
    <w:semiHidden/>
    <w:rsid w:val="004C4AFE"/>
    <w:pPr>
      <w:tabs>
        <w:tab w:val="right" w:pos="4176"/>
      </w:tabs>
      <w:ind w:left="568" w:hanging="284"/>
    </w:pPr>
    <w:rPr>
      <w:rFonts w:ascii="Garamond" w:hAnsi="Garamond"/>
    </w:rPr>
  </w:style>
  <w:style w:type="paragraph" w:customStyle="1" w:styleId="Byline">
    <w:name w:val="Byline"/>
    <w:rsid w:val="004C4A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4AFE"/>
    <w:pPr>
      <w:tabs>
        <w:tab w:val="clear" w:pos="3600"/>
        <w:tab w:val="clear" w:pos="3958"/>
      </w:tabs>
      <w:jc w:val="right"/>
    </w:pPr>
  </w:style>
  <w:style w:type="paragraph" w:styleId="Caption">
    <w:name w:val="caption"/>
    <w:basedOn w:val="BodyText"/>
    <w:next w:val="Normal"/>
    <w:qFormat/>
    <w:rsid w:val="004C4AFE"/>
    <w:pPr>
      <w:framePr w:w="2268" w:hSpace="181" w:vSpace="181" w:wrap="around" w:vAnchor="text" w:hAnchor="page" w:x="1135" w:y="285" w:anchorLock="1"/>
    </w:pPr>
    <w:rPr>
      <w:i/>
    </w:rPr>
  </w:style>
  <w:style w:type="paragraph" w:customStyle="1" w:styleId="MiniTOCTitle">
    <w:name w:val="MiniTOCTitle"/>
    <w:basedOn w:val="Heading4"/>
    <w:rsid w:val="004C4AFE"/>
    <w:pPr>
      <w:spacing w:before="240"/>
      <w:outlineLvl w:val="9"/>
    </w:pPr>
    <w:rPr>
      <w:noProof/>
      <w:sz w:val="24"/>
    </w:rPr>
  </w:style>
  <w:style w:type="paragraph" w:customStyle="1" w:styleId="MiniTOCItem">
    <w:name w:val="MiniTOCItem"/>
    <w:basedOn w:val="ListBullet"/>
    <w:rsid w:val="004C4AFE"/>
    <w:pPr>
      <w:numPr>
        <w:numId w:val="0"/>
      </w:numPr>
      <w:tabs>
        <w:tab w:val="right" w:leader="dot" w:pos="6521"/>
      </w:tabs>
      <w:spacing w:before="0" w:after="0"/>
    </w:pPr>
  </w:style>
  <w:style w:type="paragraph" w:customStyle="1" w:styleId="TOFTitle">
    <w:name w:val="TOFTitle"/>
    <w:basedOn w:val="TOCTitle"/>
    <w:rsid w:val="004C4AFE"/>
  </w:style>
  <w:style w:type="paragraph" w:styleId="TableofFigures">
    <w:name w:val="table of figures"/>
    <w:basedOn w:val="Normal"/>
    <w:next w:val="Normal"/>
    <w:semiHidden/>
    <w:rsid w:val="004C4AFE"/>
    <w:pPr>
      <w:tabs>
        <w:tab w:val="right" w:leader="dot" w:pos="9072"/>
      </w:tabs>
      <w:ind w:left="970" w:hanging="403"/>
    </w:pPr>
    <w:rPr>
      <w:rFonts w:ascii="Times New Roman" w:hAnsi="Times New Roman"/>
      <w:b/>
    </w:rPr>
  </w:style>
  <w:style w:type="paragraph" w:styleId="ListNumber">
    <w:name w:val="List Number"/>
    <w:basedOn w:val="List"/>
    <w:rsid w:val="004C4AFE"/>
    <w:pPr>
      <w:numPr>
        <w:numId w:val="13"/>
      </w:numPr>
      <w:tabs>
        <w:tab w:val="clear" w:pos="340"/>
      </w:tabs>
    </w:pPr>
  </w:style>
  <w:style w:type="character" w:customStyle="1" w:styleId="WingdingSymbols">
    <w:name w:val="Wingding Symbols"/>
    <w:rsid w:val="004C4AFE"/>
    <w:rPr>
      <w:rFonts w:ascii="Wingdings" w:hAnsi="Wingdings"/>
    </w:rPr>
  </w:style>
  <w:style w:type="paragraph" w:customStyle="1" w:styleId="TableHeading">
    <w:name w:val="Table Heading"/>
    <w:basedOn w:val="HeadingBase"/>
    <w:rsid w:val="004C4AFE"/>
    <w:pPr>
      <w:keepLines/>
      <w:pBdr>
        <w:bottom w:val="single" w:sz="6" w:space="1" w:color="918585"/>
      </w:pBdr>
      <w:spacing w:before="240"/>
    </w:pPr>
  </w:style>
  <w:style w:type="character" w:customStyle="1" w:styleId="HotSpot">
    <w:name w:val="HotSpot"/>
    <w:rsid w:val="004C4AFE"/>
    <w:rPr>
      <w:color w:val="0033CC"/>
      <w:u w:val="none"/>
    </w:rPr>
  </w:style>
  <w:style w:type="paragraph" w:customStyle="1" w:styleId="BodyTextRight">
    <w:name w:val="Body Text Right"/>
    <w:basedOn w:val="BodyText"/>
    <w:rsid w:val="004C4AFE"/>
    <w:pPr>
      <w:spacing w:before="0" w:after="0"/>
      <w:jc w:val="right"/>
    </w:pPr>
  </w:style>
  <w:style w:type="paragraph" w:styleId="Index3">
    <w:name w:val="index 3"/>
    <w:basedOn w:val="ListNumber2"/>
    <w:next w:val="Normal"/>
    <w:semiHidden/>
    <w:rsid w:val="004C4AFE"/>
    <w:pPr>
      <w:numPr>
        <w:numId w:val="0"/>
      </w:numPr>
      <w:tabs>
        <w:tab w:val="right" w:leader="dot" w:pos="4176"/>
      </w:tabs>
    </w:pPr>
  </w:style>
  <w:style w:type="paragraph" w:styleId="ListNumber2">
    <w:name w:val="List Number 2"/>
    <w:basedOn w:val="List2"/>
    <w:rsid w:val="004C4AFE"/>
    <w:pPr>
      <w:numPr>
        <w:numId w:val="8"/>
      </w:numPr>
      <w:tabs>
        <w:tab w:val="clear" w:pos="1060"/>
      </w:tabs>
    </w:pPr>
  </w:style>
  <w:style w:type="paragraph" w:customStyle="1" w:styleId="MarginNote">
    <w:name w:val="Margin Note"/>
    <w:basedOn w:val="BodyText"/>
    <w:rsid w:val="004C4A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4A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4A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4AFE"/>
    <w:rPr>
      <w:sz w:val="32"/>
    </w:rPr>
  </w:style>
  <w:style w:type="paragraph" w:customStyle="1" w:styleId="HeadingProcedure">
    <w:name w:val="Heading Procedure"/>
    <w:basedOn w:val="HeadingBase"/>
    <w:next w:val="Normal"/>
    <w:rsid w:val="004C4AFE"/>
    <w:pPr>
      <w:tabs>
        <w:tab w:val="left" w:pos="0"/>
      </w:tabs>
      <w:spacing w:before="120" w:after="60"/>
    </w:pPr>
    <w:rPr>
      <w:i/>
      <w:color w:val="918585"/>
      <w:sz w:val="22"/>
    </w:rPr>
  </w:style>
  <w:style w:type="paragraph" w:customStyle="1" w:styleId="TableBodyText">
    <w:name w:val="Table Body Text"/>
    <w:basedOn w:val="BodyText"/>
    <w:rsid w:val="004C4AFE"/>
    <w:pPr>
      <w:spacing w:before="60" w:after="60"/>
    </w:pPr>
  </w:style>
  <w:style w:type="paragraph" w:styleId="ListContinue">
    <w:name w:val="List Continue"/>
    <w:basedOn w:val="List"/>
    <w:rsid w:val="004C4AFE"/>
    <w:pPr>
      <w:ind w:firstLine="0"/>
    </w:pPr>
  </w:style>
  <w:style w:type="paragraph" w:customStyle="1" w:styleId="ListNote">
    <w:name w:val="List Note"/>
    <w:basedOn w:val="List"/>
    <w:rsid w:val="004C4AFE"/>
    <w:pPr>
      <w:pBdr>
        <w:top w:val="single" w:sz="6" w:space="2" w:color="918585"/>
        <w:bottom w:val="single" w:sz="6" w:space="2" w:color="918585"/>
      </w:pBdr>
      <w:tabs>
        <w:tab w:val="left" w:pos="1021"/>
      </w:tabs>
      <w:ind w:firstLine="0"/>
    </w:pPr>
  </w:style>
  <w:style w:type="paragraph" w:customStyle="1" w:styleId="Warning">
    <w:name w:val="Warning"/>
    <w:basedOn w:val="BodyText"/>
    <w:rsid w:val="004C4AFE"/>
    <w:pPr>
      <w:shd w:val="clear" w:color="auto" w:fill="D9D9D9"/>
      <w:tabs>
        <w:tab w:val="left" w:pos="992"/>
      </w:tabs>
      <w:ind w:left="119" w:right="119"/>
    </w:pPr>
    <w:rPr>
      <w:sz w:val="20"/>
    </w:rPr>
  </w:style>
  <w:style w:type="paragraph" w:customStyle="1" w:styleId="MarginIcons">
    <w:name w:val="Margin Icons"/>
    <w:basedOn w:val="BodyText"/>
    <w:rsid w:val="004C4A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4AFE"/>
    <w:rPr>
      <w:rFonts w:ascii="Courier New" w:hAnsi="Courier New"/>
    </w:rPr>
  </w:style>
  <w:style w:type="paragraph" w:customStyle="1" w:styleId="NoteBullet">
    <w:name w:val="Note Bullet"/>
    <w:basedOn w:val="Note"/>
    <w:rsid w:val="004C4AFE"/>
    <w:pPr>
      <w:tabs>
        <w:tab w:val="clear" w:pos="680"/>
      </w:tabs>
      <w:spacing w:before="60" w:after="60"/>
    </w:pPr>
  </w:style>
  <w:style w:type="paragraph" w:customStyle="1" w:styleId="SubHeading2">
    <w:name w:val="SubHeading2"/>
    <w:basedOn w:val="HeadingBase"/>
    <w:rsid w:val="004C4AFE"/>
    <w:pPr>
      <w:spacing w:before="240" w:after="60"/>
    </w:pPr>
    <w:rPr>
      <w:sz w:val="20"/>
    </w:rPr>
  </w:style>
  <w:style w:type="paragraph" w:customStyle="1" w:styleId="SubHeading1">
    <w:name w:val="SubHeading1"/>
    <w:basedOn w:val="HeadingBase"/>
    <w:rsid w:val="004C4AFE"/>
    <w:pPr>
      <w:spacing w:before="240" w:after="60"/>
    </w:pPr>
    <w:rPr>
      <w:color w:val="918585"/>
      <w:sz w:val="22"/>
    </w:rPr>
  </w:style>
  <w:style w:type="paragraph" w:customStyle="1" w:styleId="SideHeading">
    <w:name w:val="Side Heading"/>
    <w:basedOn w:val="HeadingBase"/>
    <w:rsid w:val="004C4A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4AFE"/>
    <w:pPr>
      <w:numPr>
        <w:numId w:val="9"/>
      </w:numPr>
    </w:pPr>
  </w:style>
  <w:style w:type="paragraph" w:styleId="PlainText">
    <w:name w:val="Plain Text"/>
    <w:basedOn w:val="Normal"/>
    <w:link w:val="PlainTextChar"/>
    <w:rsid w:val="004C4AFE"/>
    <w:rPr>
      <w:sz w:val="20"/>
    </w:rPr>
  </w:style>
  <w:style w:type="character" w:customStyle="1" w:styleId="PlainTextChar">
    <w:name w:val="Plain Text Char"/>
    <w:basedOn w:val="DefaultParagraphFont"/>
    <w:link w:val="PlainText"/>
    <w:rsid w:val="004C4AFE"/>
    <w:rPr>
      <w:rFonts w:ascii="Courier New" w:eastAsia="Times New Roman" w:hAnsi="Courier New" w:cs="Times New Roman"/>
      <w:sz w:val="20"/>
      <w:szCs w:val="20"/>
      <w:lang w:eastAsia="en-US"/>
    </w:rPr>
  </w:style>
  <w:style w:type="character" w:customStyle="1" w:styleId="MenuOption">
    <w:name w:val="Menu Option"/>
    <w:basedOn w:val="DefaultParagraphFont"/>
    <w:rsid w:val="004C4AFE"/>
    <w:rPr>
      <w:b/>
      <w:smallCaps/>
    </w:rPr>
  </w:style>
  <w:style w:type="paragraph" w:customStyle="1" w:styleId="TableListNumber">
    <w:name w:val="Table List Number"/>
    <w:basedOn w:val="ListNumber"/>
    <w:rsid w:val="004C4AFE"/>
    <w:pPr>
      <w:numPr>
        <w:numId w:val="0"/>
      </w:numPr>
    </w:pPr>
  </w:style>
  <w:style w:type="paragraph" w:styleId="TOC4">
    <w:name w:val="toc 4"/>
    <w:basedOn w:val="TOCBase"/>
    <w:next w:val="Normal"/>
    <w:semiHidden/>
    <w:rsid w:val="004C4AFE"/>
    <w:pPr>
      <w:tabs>
        <w:tab w:val="right" w:leader="dot" w:pos="9071"/>
      </w:tabs>
      <w:ind w:left="1701"/>
    </w:pPr>
  </w:style>
  <w:style w:type="paragraph" w:customStyle="1" w:styleId="ListAlpha">
    <w:name w:val="List Alpha"/>
    <w:basedOn w:val="List"/>
    <w:rsid w:val="004C4AFE"/>
    <w:pPr>
      <w:numPr>
        <w:numId w:val="7"/>
      </w:numPr>
    </w:pPr>
  </w:style>
  <w:style w:type="paragraph" w:customStyle="1" w:styleId="ListAlpha2">
    <w:name w:val="List Alpha 2"/>
    <w:basedOn w:val="List2"/>
    <w:rsid w:val="004C4AFE"/>
    <w:pPr>
      <w:numPr>
        <w:numId w:val="6"/>
      </w:numPr>
    </w:pPr>
  </w:style>
  <w:style w:type="paragraph" w:styleId="List2">
    <w:name w:val="List 2"/>
    <w:basedOn w:val="BodyText"/>
    <w:rsid w:val="004C4AFE"/>
    <w:pPr>
      <w:tabs>
        <w:tab w:val="left" w:pos="680"/>
      </w:tabs>
      <w:spacing w:before="60" w:after="60"/>
      <w:ind w:left="680" w:hanging="340"/>
    </w:pPr>
  </w:style>
  <w:style w:type="paragraph" w:styleId="List3">
    <w:name w:val="List 3"/>
    <w:basedOn w:val="BodyText"/>
    <w:rsid w:val="004C4AFE"/>
    <w:pPr>
      <w:tabs>
        <w:tab w:val="left" w:pos="1021"/>
      </w:tabs>
      <w:spacing w:before="60" w:after="60"/>
      <w:ind w:left="1020" w:hanging="340"/>
    </w:pPr>
  </w:style>
  <w:style w:type="paragraph" w:styleId="List4">
    <w:name w:val="List 4"/>
    <w:basedOn w:val="BodyText"/>
    <w:rsid w:val="004C4AFE"/>
    <w:pPr>
      <w:tabs>
        <w:tab w:val="left" w:pos="1361"/>
      </w:tabs>
      <w:spacing w:before="60" w:after="60"/>
      <w:ind w:left="1361" w:hanging="340"/>
    </w:pPr>
  </w:style>
  <w:style w:type="paragraph" w:styleId="List5">
    <w:name w:val="List 5"/>
    <w:basedOn w:val="BodyText"/>
    <w:rsid w:val="004C4AFE"/>
    <w:pPr>
      <w:tabs>
        <w:tab w:val="left" w:pos="1701"/>
      </w:tabs>
      <w:spacing w:before="60" w:after="60"/>
      <w:ind w:left="1701" w:hanging="340"/>
    </w:pPr>
  </w:style>
  <w:style w:type="paragraph" w:styleId="ListBullet3">
    <w:name w:val="List Bullet 3"/>
    <w:basedOn w:val="List3"/>
    <w:rsid w:val="004C4AFE"/>
    <w:pPr>
      <w:numPr>
        <w:numId w:val="12"/>
      </w:numPr>
      <w:tabs>
        <w:tab w:val="clear" w:pos="1021"/>
      </w:tabs>
      <w:ind w:left="1037" w:hanging="357"/>
    </w:pPr>
  </w:style>
  <w:style w:type="paragraph" w:styleId="ListBullet4">
    <w:name w:val="List Bullet 4"/>
    <w:basedOn w:val="List4"/>
    <w:rsid w:val="004C4AFE"/>
    <w:pPr>
      <w:numPr>
        <w:numId w:val="1"/>
      </w:numPr>
      <w:tabs>
        <w:tab w:val="clear" w:pos="1361"/>
      </w:tabs>
    </w:pPr>
  </w:style>
  <w:style w:type="paragraph" w:styleId="ListBullet5">
    <w:name w:val="List Bullet 5"/>
    <w:basedOn w:val="List5"/>
    <w:rsid w:val="004C4AFE"/>
    <w:pPr>
      <w:numPr>
        <w:numId w:val="2"/>
      </w:numPr>
    </w:pPr>
  </w:style>
  <w:style w:type="paragraph" w:styleId="ListContinue2">
    <w:name w:val="List Continue 2"/>
    <w:basedOn w:val="List2"/>
    <w:rsid w:val="004C4AFE"/>
    <w:pPr>
      <w:ind w:firstLine="0"/>
    </w:pPr>
  </w:style>
  <w:style w:type="paragraph" w:styleId="ListContinue3">
    <w:name w:val="List Continue 3"/>
    <w:basedOn w:val="List3"/>
    <w:rsid w:val="004C4AFE"/>
    <w:pPr>
      <w:ind w:left="1021" w:firstLine="0"/>
    </w:pPr>
  </w:style>
  <w:style w:type="paragraph" w:styleId="ListContinue4">
    <w:name w:val="List Continue 4"/>
    <w:basedOn w:val="List4"/>
    <w:rsid w:val="004C4AFE"/>
    <w:pPr>
      <w:ind w:firstLine="0"/>
    </w:pPr>
  </w:style>
  <w:style w:type="paragraph" w:styleId="ListContinue5">
    <w:name w:val="List Continue 5"/>
    <w:basedOn w:val="List5"/>
    <w:rsid w:val="004C4AFE"/>
    <w:pPr>
      <w:ind w:firstLine="0"/>
    </w:pPr>
  </w:style>
  <w:style w:type="paragraph" w:styleId="ListNumber3">
    <w:name w:val="List Number 3"/>
    <w:basedOn w:val="List3"/>
    <w:rsid w:val="004C4AFE"/>
    <w:pPr>
      <w:numPr>
        <w:numId w:val="3"/>
      </w:numPr>
    </w:pPr>
  </w:style>
  <w:style w:type="paragraph" w:styleId="ListNumber4">
    <w:name w:val="List Number 4"/>
    <w:basedOn w:val="List4"/>
    <w:rsid w:val="004C4AFE"/>
    <w:pPr>
      <w:numPr>
        <w:numId w:val="4"/>
      </w:numPr>
    </w:pPr>
  </w:style>
  <w:style w:type="paragraph" w:styleId="ListNumber5">
    <w:name w:val="List Number 5"/>
    <w:basedOn w:val="List5"/>
    <w:rsid w:val="004C4AFE"/>
    <w:pPr>
      <w:numPr>
        <w:numId w:val="5"/>
      </w:numPr>
    </w:pPr>
  </w:style>
  <w:style w:type="paragraph" w:styleId="BlockText">
    <w:name w:val="Block Text"/>
    <w:basedOn w:val="Normal"/>
    <w:rsid w:val="004C4AFE"/>
    <w:pPr>
      <w:spacing w:after="120"/>
      <w:ind w:left="1440" w:right="1440"/>
    </w:pPr>
  </w:style>
  <w:style w:type="character" w:customStyle="1" w:styleId="Subscript">
    <w:name w:val="Subscript"/>
    <w:basedOn w:val="DefaultParagraphFont"/>
    <w:rsid w:val="004C4AFE"/>
    <w:rPr>
      <w:sz w:val="16"/>
      <w:vertAlign w:val="subscript"/>
    </w:rPr>
  </w:style>
  <w:style w:type="character" w:customStyle="1" w:styleId="Superscript">
    <w:name w:val="Superscript"/>
    <w:basedOn w:val="DefaultParagraphFont"/>
    <w:rsid w:val="004C4AFE"/>
    <w:rPr>
      <w:sz w:val="16"/>
      <w:vertAlign w:val="superscript"/>
    </w:rPr>
  </w:style>
  <w:style w:type="character" w:customStyle="1" w:styleId="Symbols">
    <w:name w:val="Symbols"/>
    <w:basedOn w:val="DefaultParagraphFont"/>
    <w:rsid w:val="004C4AFE"/>
    <w:rPr>
      <w:rFonts w:ascii="Symbol" w:hAnsi="Symbol"/>
    </w:rPr>
  </w:style>
  <w:style w:type="character" w:customStyle="1" w:styleId="MenuOptions">
    <w:name w:val="Menu Options"/>
    <w:basedOn w:val="DefaultParagraphFont"/>
    <w:rsid w:val="004C4AFE"/>
    <w:rPr>
      <w:rFonts w:ascii="Arial Narrow" w:hAnsi="Arial Narrow"/>
      <w:smallCaps/>
    </w:rPr>
  </w:style>
  <w:style w:type="character" w:customStyle="1" w:styleId="Buttons">
    <w:name w:val="Buttons"/>
    <w:basedOn w:val="DefaultParagraphFont"/>
    <w:rsid w:val="004C4AFE"/>
    <w:rPr>
      <w:b/>
    </w:rPr>
  </w:style>
  <w:style w:type="character" w:customStyle="1" w:styleId="Underlined">
    <w:name w:val="Underlined"/>
    <w:basedOn w:val="DefaultParagraphFont"/>
    <w:rsid w:val="004C4AFE"/>
    <w:rPr>
      <w:u w:val="single"/>
    </w:rPr>
  </w:style>
  <w:style w:type="paragraph" w:customStyle="1" w:styleId="TableBodyTextRight">
    <w:name w:val="Table Body Text Right"/>
    <w:basedOn w:val="TableBodyText"/>
    <w:rsid w:val="004C4AFE"/>
    <w:pPr>
      <w:widowControl w:val="0"/>
      <w:autoSpaceDE w:val="0"/>
      <w:autoSpaceDN w:val="0"/>
      <w:adjustRightInd w:val="0"/>
      <w:jc w:val="right"/>
    </w:pPr>
    <w:rPr>
      <w:rFonts w:cs="Arial"/>
      <w:szCs w:val="18"/>
    </w:rPr>
  </w:style>
  <w:style w:type="paragraph" w:customStyle="1" w:styleId="CopyrightText">
    <w:name w:val="Copyright Text"/>
    <w:basedOn w:val="BodyText"/>
    <w:rsid w:val="004C4AFE"/>
    <w:rPr>
      <w:sz w:val="18"/>
    </w:rPr>
  </w:style>
  <w:style w:type="paragraph" w:customStyle="1" w:styleId="BodySmallRight">
    <w:name w:val="Body Small Right"/>
    <w:basedOn w:val="BodyTextRight"/>
    <w:rsid w:val="004C4AFE"/>
    <w:rPr>
      <w:sz w:val="18"/>
      <w:szCs w:val="18"/>
    </w:rPr>
  </w:style>
  <w:style w:type="paragraph" w:customStyle="1" w:styleId="MarginEdition">
    <w:name w:val="Margin Edition"/>
    <w:basedOn w:val="MarginNote"/>
    <w:rsid w:val="004C4AFE"/>
    <w:pPr>
      <w:spacing w:before="0" w:after="0"/>
    </w:pPr>
    <w:rPr>
      <w:rFonts w:ascii="Times New Roman" w:hAnsi="Times New Roman"/>
      <w:color w:val="999999"/>
    </w:rPr>
  </w:style>
  <w:style w:type="paragraph" w:customStyle="1" w:styleId="Spacer">
    <w:name w:val="Spacer"/>
    <w:basedOn w:val="Normal"/>
    <w:rsid w:val="004C4AFE"/>
    <w:rPr>
      <w:sz w:val="2"/>
      <w:szCs w:val="2"/>
    </w:rPr>
  </w:style>
  <w:style w:type="character" w:customStyle="1" w:styleId="Small">
    <w:name w:val="Small"/>
    <w:basedOn w:val="DefaultParagraphFont"/>
    <w:rsid w:val="004C4AFE"/>
    <w:rPr>
      <w:sz w:val="16"/>
    </w:rPr>
  </w:style>
  <w:style w:type="paragraph" w:customStyle="1" w:styleId="WideTable">
    <w:name w:val="Wide Table"/>
    <w:basedOn w:val="Normal"/>
    <w:rsid w:val="004C4AFE"/>
    <w:pPr>
      <w:ind w:left="-1418"/>
    </w:pPr>
    <w:rPr>
      <w:sz w:val="2"/>
      <w:szCs w:val="2"/>
    </w:rPr>
  </w:style>
  <w:style w:type="character" w:styleId="PageNumber">
    <w:name w:val="page number"/>
    <w:basedOn w:val="DefaultParagraphFont"/>
    <w:rsid w:val="004C4AFE"/>
  </w:style>
  <w:style w:type="paragraph" w:styleId="Quote">
    <w:name w:val="Quote"/>
    <w:basedOn w:val="Heading1"/>
    <w:link w:val="QuoteChar"/>
    <w:qFormat/>
    <w:rsid w:val="004C4AFE"/>
    <w:rPr>
      <w:b w:val="0"/>
      <w:sz w:val="72"/>
      <w:szCs w:val="72"/>
      <w:lang w:val="en-NZ"/>
    </w:rPr>
  </w:style>
  <w:style w:type="character" w:customStyle="1" w:styleId="QuoteChar">
    <w:name w:val="Quote Char"/>
    <w:basedOn w:val="DefaultParagraphFont"/>
    <w:link w:val="Quote"/>
    <w:rsid w:val="004C4A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4AFE"/>
    <w:pPr>
      <w:pageBreakBefore/>
    </w:pPr>
  </w:style>
  <w:style w:type="paragraph" w:customStyle="1" w:styleId="Border">
    <w:name w:val="Border"/>
    <w:basedOn w:val="Normal"/>
    <w:qFormat/>
    <w:rsid w:val="004C4A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4AFE"/>
    <w:rPr>
      <w:b/>
      <w:bCs/>
      <w:i/>
      <w:iCs/>
      <w:color w:val="auto"/>
    </w:rPr>
  </w:style>
  <w:style w:type="paragraph" w:styleId="IntenseQuote">
    <w:name w:val="Intense Quote"/>
    <w:basedOn w:val="Normal"/>
    <w:next w:val="Normal"/>
    <w:link w:val="IntenseQuoteChar"/>
    <w:uiPriority w:val="30"/>
    <w:qFormat/>
    <w:rsid w:val="004C4A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4A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4AFE"/>
    <w:rPr>
      <w:smallCaps/>
      <w:color w:val="auto"/>
      <w:u w:val="single"/>
    </w:rPr>
  </w:style>
  <w:style w:type="character" w:styleId="IntenseReference">
    <w:name w:val="Intense Reference"/>
    <w:basedOn w:val="DefaultParagraphFont"/>
    <w:uiPriority w:val="32"/>
    <w:qFormat/>
    <w:rsid w:val="004C4AFE"/>
    <w:rPr>
      <w:b/>
      <w:bCs/>
      <w:smallCaps/>
      <w:color w:val="auto"/>
      <w:spacing w:val="5"/>
      <w:u w:val="single"/>
    </w:rPr>
  </w:style>
  <w:style w:type="paragraph" w:customStyle="1" w:styleId="2ColumnHeading">
    <w:name w:val="2Column Heading"/>
    <w:basedOn w:val="BodyText"/>
    <w:qFormat/>
    <w:rsid w:val="004C4AFE"/>
    <w:pPr>
      <w:spacing w:after="60"/>
      <w:ind w:left="-2268"/>
    </w:pPr>
    <w:rPr>
      <w:b/>
    </w:rPr>
  </w:style>
  <w:style w:type="paragraph" w:customStyle="1" w:styleId="Heading1TOC">
    <w:name w:val="Heading1 TOC"/>
    <w:basedOn w:val="Normal"/>
    <w:qFormat/>
    <w:rsid w:val="004C4AFE"/>
    <w:pPr>
      <w:spacing w:before="240" w:after="120"/>
    </w:pPr>
    <w:rPr>
      <w:rFonts w:ascii="Times New Roman" w:hAnsi="Times New Roman"/>
      <w:b/>
      <w:sz w:val="32"/>
    </w:rPr>
  </w:style>
  <w:style w:type="paragraph" w:customStyle="1" w:styleId="Heading2TOC">
    <w:name w:val="Heading2 TOC"/>
    <w:basedOn w:val="Normal"/>
    <w:qFormat/>
    <w:rsid w:val="004C4AFE"/>
    <w:pPr>
      <w:spacing w:before="240" w:after="60"/>
    </w:pPr>
    <w:rPr>
      <w:rFonts w:ascii="Times New Roman" w:hAnsi="Times New Roman"/>
      <w:b/>
      <w:sz w:val="28"/>
    </w:rPr>
  </w:style>
  <w:style w:type="character" w:customStyle="1" w:styleId="Underline">
    <w:name w:val="Underline"/>
    <w:basedOn w:val="DefaultParagraphFont"/>
    <w:qFormat/>
    <w:rsid w:val="004C4AFE"/>
    <w:rPr>
      <w:u w:val="single"/>
    </w:rPr>
  </w:style>
  <w:style w:type="character" w:customStyle="1" w:styleId="BoldandItalics">
    <w:name w:val="Bold and Italics"/>
    <w:qFormat/>
    <w:rsid w:val="004C4AFE"/>
    <w:rPr>
      <w:b/>
      <w:i/>
      <w:u w:val="none"/>
    </w:rPr>
  </w:style>
  <w:style w:type="paragraph" w:styleId="BalloonText">
    <w:name w:val="Balloon Text"/>
    <w:basedOn w:val="Normal"/>
    <w:link w:val="BalloonTextChar"/>
    <w:rsid w:val="004C4AFE"/>
    <w:rPr>
      <w:rFonts w:ascii="Tahoma" w:hAnsi="Tahoma" w:cs="Tahoma"/>
      <w:sz w:val="16"/>
      <w:szCs w:val="16"/>
    </w:rPr>
  </w:style>
  <w:style w:type="character" w:customStyle="1" w:styleId="BalloonTextChar">
    <w:name w:val="Balloon Text Char"/>
    <w:basedOn w:val="DefaultParagraphFont"/>
    <w:link w:val="BalloonText"/>
    <w:rsid w:val="004C4A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4A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4A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4AFE"/>
    <w:rPr>
      <w:b/>
      <w:color w:val="660033"/>
      <w:spacing w:val="0"/>
    </w:rPr>
  </w:style>
  <w:style w:type="paragraph" w:customStyle="1" w:styleId="Nameditemlist">
    <w:name w:val="Named item list"/>
    <w:basedOn w:val="BodyText"/>
    <w:qFormat/>
    <w:rsid w:val="004C4AFE"/>
    <w:pPr>
      <w:tabs>
        <w:tab w:val="left" w:pos="2835"/>
      </w:tabs>
      <w:ind w:left="2835" w:hanging="2835"/>
    </w:pPr>
  </w:style>
  <w:style w:type="paragraph" w:customStyle="1" w:styleId="BodyTextnopadding">
    <w:name w:val="Body Text no padding"/>
    <w:basedOn w:val="BodyText"/>
    <w:qFormat/>
    <w:rsid w:val="004C4AFE"/>
    <w:pPr>
      <w:spacing w:before="0" w:after="0"/>
    </w:pPr>
  </w:style>
  <w:style w:type="paragraph" w:customStyle="1" w:styleId="BodyTextBold">
    <w:name w:val="Body Text Bold"/>
    <w:basedOn w:val="BodyText"/>
    <w:qFormat/>
    <w:rsid w:val="004C4AFE"/>
    <w:rPr>
      <w:b/>
    </w:rPr>
  </w:style>
  <w:style w:type="character" w:styleId="Hyperlink">
    <w:name w:val="Hyperlink"/>
    <w:basedOn w:val="DefaultParagraphFont"/>
    <w:uiPriority w:val="99"/>
    <w:unhideWhenUsed/>
    <w:rsid w:val="009862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507</Words>
  <Characters>3311</Characters>
  <Application>Microsoft Office Word</Application>
  <DocSecurity>0</DocSecurity>
  <Lines>89</Lines>
  <Paragraphs>45</Paragraphs>
  <ScaleCrop>false</ScaleCrop>
  <Company>Author-it Software Corporation Ltd.</Company>
  <LinksUpToDate>false</LinksUpToDate>
  <CharactersWithSpaces>3773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PSPTIS117 Use routine education terminology in two languages</dc:title>
  <dc:subject>Approved</dc:subject>
  <dc:creator>SkillsIQ</dc:creator>
  <cp:keywords>Release: 1</cp:keywords>
  <dc:description>Review Date: 12 April 2008</dc:description>
  <cp:lastModifiedBy>HSD_TPCMSd.prod</cp:lastModifiedBy>
  <cp:revision>3</cp:revision>
  <dcterms:created xsi:type="dcterms:W3CDTF">2022-11-21T09:03:00Z</dcterms:created>
  <dcterms:modified xsi:type="dcterms:W3CDTF">2022-11-21T09:03:00Z</dcterms:modified>
</cp:coreProperties>
</file>