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094" w:rsidP="00840094">
      <w:pPr>
        <w:pStyle w:val="Title"/>
      </w:pPr>
      <w:r>
        <w:fldChar w:fldCharType="begin"/>
      </w:r>
      <w:r>
        <w:instrText xml:space="preserve"> TITLE   \* MERGEFORMAT </w:instrText>
      </w:r>
      <w:r>
        <w:fldChar w:fldCharType="separate"/>
      </w:r>
      <w:r>
        <w:t>PSPTIS114 Manage interactions in general settings</w:t>
      </w:r>
      <w:r>
        <w:fldChar w:fldCharType="end"/>
      </w:r>
    </w:p>
    <w:p w:rsidR="00840094" w:rsidP="00840094">
      <w:pPr>
        <w:pStyle w:val="Version"/>
        <w:sectPr w:rsidSect="003D7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6AB" w:rsidP="003D76AB">
      <w:pPr>
        <w:pStyle w:val="SuperHeading"/>
      </w:pPr>
      <w:r w:rsidRPr="003D76AB">
        <w:t>PSPTIS114 Manage interactions in general settings</w:t>
      </w:r>
    </w:p>
    <w:p w:rsidR="00000000" w:rsidRPr="003D76AB" w:rsidP="003D76AB">
      <w:pPr>
        <w:pStyle w:val="Heading1"/>
      </w:pPr>
      <w:bookmarkStart w:id="1" w:name="O_1264448"/>
      <w:bookmarkEnd w:id="1"/>
      <w:r w:rsidRPr="003D76AB">
        <w:t>Modification History</w:t>
      </w:r>
    </w:p>
    <w:p w:rsidR="00000000" w:rsidRPr="003D76AB" w:rsidP="00840094">
      <w:pPr>
        <w:pStyle w:val="BodyText"/>
      </w:pPr>
      <w:r w:rsidRPr="003D76AB">
        <w:t>Not applicable.</w:t>
      </w:r>
    </w:p>
    <w:p w:rsidR="00000000" w:rsidRPr="003D76AB" w:rsidP="003D76AB">
      <w:pPr>
        <w:pStyle w:val="Heading1"/>
      </w:pPr>
      <w:bookmarkStart w:id="2" w:name="O_1264453"/>
      <w:bookmarkEnd w:id="2"/>
      <w:r w:rsidRPr="003D76AB">
        <w:t>Application</w:t>
      </w:r>
    </w:p>
    <w:p w:rsidR="00000000" w:rsidRPr="003D76AB" w:rsidP="00840094">
      <w:pPr>
        <w:pStyle w:val="BodyText"/>
      </w:pPr>
      <w:r w:rsidRPr="003D76AB">
        <w:t>This unit describes the performance outcomes, skills and knowledge required to manage the communication setting and pace of interactions in general settings. It includes knowledge</w:t>
      </w:r>
      <w:r w:rsidRPr="003D76AB">
        <w:t xml:space="preserve"> of the nature and structure of general interpersonal and institutional dynamics and the ability to recognise personal and professional limitations and seek assistance from appropriate persons.</w:t>
      </w:r>
    </w:p>
    <w:p w:rsidR="00000000" w:rsidRPr="003D76AB" w:rsidP="00840094">
      <w:pPr>
        <w:pStyle w:val="BodyText"/>
      </w:pPr>
      <w:r w:rsidRPr="003D76AB">
        <w:t xml:space="preserve">This unit applies to those working as interpreters in a range </w:t>
      </w:r>
      <w:r w:rsidRPr="003D76AB">
        <w:t xml:space="preserve">of general settings for a variety of purposes. </w:t>
      </w:r>
    </w:p>
    <w:p w:rsidR="00000000" w:rsidRPr="003D76AB" w:rsidP="00840094">
      <w:pPr>
        <w:pStyle w:val="BodyText"/>
      </w:pPr>
      <w:r w:rsidRPr="003D76AB">
        <w:t>General settings are those in which the context is broad and routine, the content or complexity of the situation can usually be predicted and planned for, and there are opportunities for error correction. The</w:t>
      </w:r>
      <w:r w:rsidRPr="003D76AB">
        <w:t>re are typically few, or only two participants. Interpreting may be completed onsite or remotely. The elements of the setting must permit the interpreter opportunities to manage the interaction to ensure that utterances are suitable for retention and recal</w:t>
      </w:r>
      <w:r w:rsidRPr="003D76AB">
        <w:t>l. Miscommunication or consequences of errors in communicative intent that may occur in this setting are readily managed through consultation and preparation.</w:t>
      </w:r>
    </w:p>
    <w:p w:rsidR="00000000" w:rsidRPr="003D76AB" w:rsidP="00840094">
      <w:pPr>
        <w:pStyle w:val="BodyText"/>
      </w:pPr>
      <w:r w:rsidRPr="003D76AB">
        <w:t>The skills in this unit must be applied in accordance with Commonwealth and State or Territory le</w:t>
      </w:r>
      <w:r w:rsidRPr="003D76AB">
        <w:t>gislation, Australian Standards and industry codes of practice.</w:t>
      </w:r>
    </w:p>
    <w:p w:rsidR="00000000" w:rsidRPr="003D76AB" w:rsidP="00840094">
      <w:pPr>
        <w:pStyle w:val="BodyText"/>
      </w:pPr>
      <w:r w:rsidRPr="003D76AB">
        <w:t>No occupational licensing, certification or specific legislative requirements apply to this unit at the time of publication.</w:t>
      </w:r>
    </w:p>
    <w:p w:rsidR="00000000" w:rsidRPr="003D76AB" w:rsidP="003D76AB">
      <w:pPr>
        <w:pStyle w:val="Heading1"/>
      </w:pPr>
      <w:bookmarkStart w:id="3" w:name="O_1264452"/>
      <w:bookmarkEnd w:id="3"/>
      <w:r w:rsidRPr="003D76AB">
        <w:t>Competency Field</w:t>
      </w:r>
    </w:p>
    <w:p w:rsidR="00000000" w:rsidRPr="003D76AB" w:rsidP="00840094">
      <w:pPr>
        <w:pStyle w:val="BodyText"/>
      </w:pPr>
      <w:r w:rsidRPr="003D76AB">
        <w:t>Translating and Interpreting</w:t>
      </w:r>
    </w:p>
    <w:p w:rsidR="00000000" w:rsidRPr="003D76AB" w:rsidP="003D76AB">
      <w:pPr>
        <w:pStyle w:val="Heading1"/>
      </w:pPr>
      <w:bookmarkStart w:id="4" w:name="O_1264451"/>
      <w:bookmarkEnd w:id="4"/>
      <w:r w:rsidRPr="003D76AB">
        <w:t>Elements and Performance Criteria</w:t>
      </w:r>
    </w:p>
    <w:tbl>
      <w:tblPr>
        <w:tblW w:w="0" w:type="auto"/>
        <w:tblLayout w:type="fixed"/>
        <w:tblCellMar>
          <w:left w:w="62" w:type="dxa"/>
          <w:right w:w="62" w:type="dxa"/>
        </w:tblCellMar>
        <w:tblLook w:val="0000"/>
      </w:tblPr>
      <w:tblGrid>
        <w:gridCol w:w="2694"/>
        <w:gridCol w:w="6350"/>
      </w:tblGrid>
      <w:tr w:rsidTr="003D76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D76AB" w:rsidP="003D76AB">
            <w:pPr>
              <w:pStyle w:val="BodyText"/>
            </w:pPr>
            <w:r w:rsidRPr="003D76A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D76AB">
            <w:pPr>
              <w:pStyle w:val="BodyText"/>
              <w:rPr>
                <w:lang w:val="en-NZ"/>
              </w:rPr>
            </w:pPr>
            <w:r w:rsidRPr="003D76AB">
              <w:rPr>
                <w:rStyle w:val="SpecialBold"/>
              </w:rPr>
              <w:t>PERFORMANCE</w:t>
            </w:r>
            <w:r w:rsidRPr="003D76AB">
              <w:t xml:space="preserve"> </w:t>
            </w:r>
            <w:r w:rsidRPr="003D76AB">
              <w:rPr>
                <w:rStyle w:val="SpecialBold"/>
              </w:rPr>
              <w:t>CRITERIA</w:t>
            </w:r>
          </w:p>
        </w:tc>
      </w:tr>
      <w:tr w:rsidTr="003D76A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D76AB" w:rsidP="003D76AB">
            <w:pPr>
              <w:pStyle w:val="BodyText"/>
            </w:pPr>
            <w:r w:rsidRPr="003D76A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D76AB">
            <w:pPr>
              <w:pStyle w:val="BodyText"/>
              <w:rPr>
                <w:lang w:val="en-NZ"/>
              </w:rPr>
            </w:pPr>
            <w:r w:rsidRPr="003D76AB">
              <w:rPr>
                <w:rStyle w:val="Emphasis"/>
              </w:rPr>
              <w:t>Performance criteria describe the performance needed to demonstrate achievement of the element.</w:t>
            </w:r>
          </w:p>
        </w:tc>
      </w:tr>
      <w:tr w:rsidTr="003D76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D76AB">
            <w:pPr>
              <w:pStyle w:val="List"/>
              <w:rPr>
                <w:lang w:val="en-NZ"/>
              </w:rPr>
            </w:pPr>
            <w:r w:rsidRPr="003D76AB">
              <w:t>1.  Set up interaction.</w:t>
            </w:r>
          </w:p>
        </w:tc>
        <w:tc>
          <w:tcPr>
            <w:tcW w:w="6350" w:type="dxa"/>
            <w:tcBorders>
              <w:top w:val="nil"/>
              <w:left w:val="nil"/>
              <w:bottom w:val="nil"/>
              <w:right w:val="nil"/>
            </w:tcBorders>
            <w:tcMar>
              <w:top w:w="0" w:type="dxa"/>
              <w:left w:w="62" w:type="dxa"/>
              <w:bottom w:w="0" w:type="dxa"/>
              <w:right w:w="62" w:type="dxa"/>
            </w:tcMar>
          </w:tcPr>
          <w:p w:rsidR="00000000" w:rsidRPr="003D76AB" w:rsidP="003D76AB">
            <w:pPr>
              <w:pStyle w:val="List"/>
            </w:pPr>
            <w:r w:rsidRPr="003D76AB">
              <w:t>1.1. Establish assignment requirements with clients.</w:t>
            </w:r>
          </w:p>
          <w:p w:rsidR="00000000" w:rsidRPr="003D76AB" w:rsidP="003D76AB">
            <w:pPr>
              <w:pStyle w:val="List"/>
            </w:pPr>
            <w:r w:rsidRPr="003D76AB">
              <w:t>1.2. Identify any factors that may compromise interpreter effectiveness.</w:t>
            </w:r>
          </w:p>
          <w:p w:rsidR="00000000" w:rsidP="003D76AB">
            <w:pPr>
              <w:pStyle w:val="List"/>
              <w:rPr>
                <w:lang w:val="en-NZ"/>
              </w:rPr>
            </w:pPr>
            <w:r w:rsidRPr="003D76AB">
              <w:t>1.3. Arrange work environment to assist performance and ensure interpreter safety, comfort and effectiveness.</w:t>
            </w:r>
          </w:p>
        </w:tc>
      </w:tr>
      <w:tr w:rsidTr="003D76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D76AB">
            <w:pPr>
              <w:pStyle w:val="List"/>
              <w:rPr>
                <w:lang w:val="en-NZ"/>
              </w:rPr>
            </w:pPr>
            <w:r w:rsidRPr="003D76AB">
              <w:t>2.  Agree process.</w:t>
            </w:r>
          </w:p>
        </w:tc>
        <w:tc>
          <w:tcPr>
            <w:tcW w:w="6350" w:type="dxa"/>
            <w:tcBorders>
              <w:top w:val="nil"/>
              <w:left w:val="nil"/>
              <w:bottom w:val="nil"/>
              <w:right w:val="nil"/>
            </w:tcBorders>
            <w:tcMar>
              <w:top w:w="0" w:type="dxa"/>
              <w:left w:w="62" w:type="dxa"/>
              <w:bottom w:w="0" w:type="dxa"/>
              <w:right w:w="62" w:type="dxa"/>
            </w:tcMar>
          </w:tcPr>
          <w:p w:rsidR="00000000" w:rsidRPr="003D76AB" w:rsidP="003D76AB">
            <w:pPr>
              <w:pStyle w:val="List"/>
            </w:pPr>
            <w:r w:rsidRPr="003D76AB">
              <w:t xml:space="preserve">2.1. Confirm relationships between and with participants </w:t>
            </w:r>
            <w:r w:rsidRPr="003D76AB">
              <w:t>according to established interpreting and cultural protocols.</w:t>
            </w:r>
          </w:p>
          <w:p w:rsidR="00000000" w:rsidP="003D76AB">
            <w:pPr>
              <w:pStyle w:val="List"/>
              <w:rPr>
                <w:lang w:val="en-NZ"/>
              </w:rPr>
            </w:pPr>
            <w:r w:rsidRPr="003D76AB">
              <w:t>2.2. Explain the role of the interpreter and identify areas requiring further clarification.</w:t>
            </w:r>
          </w:p>
        </w:tc>
      </w:tr>
      <w:tr w:rsidTr="003D76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D76AB">
            <w:pPr>
              <w:pStyle w:val="List"/>
              <w:rPr>
                <w:lang w:val="en-NZ"/>
              </w:rPr>
            </w:pPr>
            <w:r w:rsidRPr="003D76AB">
              <w:t>3.  Manage flow of communication.</w:t>
            </w:r>
          </w:p>
        </w:tc>
        <w:tc>
          <w:tcPr>
            <w:tcW w:w="6350" w:type="dxa"/>
            <w:tcBorders>
              <w:top w:val="nil"/>
              <w:left w:val="nil"/>
              <w:bottom w:val="nil"/>
              <w:right w:val="nil"/>
            </w:tcBorders>
            <w:tcMar>
              <w:top w:w="0" w:type="dxa"/>
              <w:left w:w="62" w:type="dxa"/>
              <w:bottom w:w="0" w:type="dxa"/>
              <w:right w:w="62" w:type="dxa"/>
            </w:tcMar>
          </w:tcPr>
          <w:p w:rsidR="00000000" w:rsidRPr="003D76AB" w:rsidP="003D76AB">
            <w:pPr>
              <w:pStyle w:val="List"/>
            </w:pPr>
            <w:r w:rsidRPr="003D76AB">
              <w:t>3.1. Asse</w:t>
            </w:r>
            <w:r w:rsidRPr="003D76AB">
              <w:t>ss participant attributes and use appropriate communication style.</w:t>
            </w:r>
          </w:p>
          <w:p w:rsidR="00000000" w:rsidRPr="003D76AB" w:rsidP="003D76AB">
            <w:pPr>
              <w:pStyle w:val="List"/>
            </w:pPr>
            <w:r w:rsidRPr="003D76AB">
              <w:t>3.2. Advise speakers on length, pace and mode of delivery in a professional and courteous manner.</w:t>
            </w:r>
          </w:p>
          <w:p w:rsidR="00000000" w:rsidP="003D76AB">
            <w:pPr>
              <w:pStyle w:val="List"/>
              <w:rPr>
                <w:lang w:val="en-NZ"/>
              </w:rPr>
            </w:pPr>
            <w:r w:rsidRPr="003D76AB">
              <w:t>3.3. Address problems affecting communication flow in a culturally appropriate manner.</w:t>
            </w:r>
          </w:p>
        </w:tc>
      </w:tr>
      <w:tr w:rsidTr="003D76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D76AB">
            <w:pPr>
              <w:pStyle w:val="List"/>
              <w:rPr>
                <w:lang w:val="en-NZ"/>
              </w:rPr>
            </w:pPr>
            <w:r w:rsidRPr="003D76AB">
              <w:t>4.  Monitor and maintain message transfer.</w:t>
            </w:r>
          </w:p>
        </w:tc>
        <w:tc>
          <w:tcPr>
            <w:tcW w:w="6350" w:type="dxa"/>
            <w:tcBorders>
              <w:top w:val="nil"/>
              <w:left w:val="nil"/>
              <w:bottom w:val="nil"/>
              <w:right w:val="nil"/>
            </w:tcBorders>
            <w:tcMar>
              <w:top w:w="0" w:type="dxa"/>
              <w:left w:w="62" w:type="dxa"/>
              <w:bottom w:w="0" w:type="dxa"/>
              <w:right w:w="62" w:type="dxa"/>
            </w:tcMar>
          </w:tcPr>
          <w:p w:rsidR="00000000" w:rsidRPr="003D76AB" w:rsidP="003D76AB">
            <w:pPr>
              <w:pStyle w:val="List"/>
            </w:pPr>
            <w:r w:rsidRPr="003D76AB">
              <w:t>4.1. Monitor and identify miscommunications.</w:t>
            </w:r>
          </w:p>
          <w:p w:rsidR="00000000" w:rsidRPr="003D76AB" w:rsidP="003D76AB">
            <w:pPr>
              <w:pStyle w:val="List"/>
            </w:pPr>
            <w:r w:rsidRPr="003D76AB">
              <w:t>4.2. Seek and provide clarification where required.</w:t>
            </w:r>
          </w:p>
          <w:p w:rsidR="00000000" w:rsidRPr="003D76AB" w:rsidP="003D76AB">
            <w:pPr>
              <w:pStyle w:val="List"/>
            </w:pPr>
            <w:r w:rsidRPr="003D76AB">
              <w:t>4.3. Identify personal and professional limitations in managing interaction and take necessary steps to remediate th</w:t>
            </w:r>
            <w:r w:rsidRPr="003D76AB">
              <w:t>ese.</w:t>
            </w:r>
          </w:p>
          <w:p w:rsidR="00000000" w:rsidP="003D76AB">
            <w:pPr>
              <w:pStyle w:val="List"/>
              <w:rPr>
                <w:lang w:val="en-NZ"/>
              </w:rPr>
            </w:pPr>
            <w:r w:rsidRPr="003D76AB">
              <w:t>4.4. Seek assistance from appropriate persons in challenging situations to manage breakdown in interaction and restore communication.</w:t>
            </w:r>
          </w:p>
        </w:tc>
      </w:tr>
      <w:tr w:rsidTr="003D76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D76AB">
            <w:pPr>
              <w:pStyle w:val="List"/>
              <w:rPr>
                <w:lang w:val="en-NZ"/>
              </w:rPr>
            </w:pPr>
            <w:r w:rsidRPr="003D76AB">
              <w:t>5.  Evaluate interaction management.</w:t>
            </w:r>
          </w:p>
        </w:tc>
        <w:tc>
          <w:tcPr>
            <w:tcW w:w="6350" w:type="dxa"/>
            <w:tcBorders>
              <w:top w:val="nil"/>
              <w:left w:val="nil"/>
              <w:bottom w:val="nil"/>
              <w:right w:val="nil"/>
            </w:tcBorders>
            <w:tcMar>
              <w:top w:w="0" w:type="dxa"/>
              <w:left w:w="62" w:type="dxa"/>
              <w:bottom w:w="0" w:type="dxa"/>
              <w:right w:w="62" w:type="dxa"/>
            </w:tcMar>
          </w:tcPr>
          <w:p w:rsidR="00000000" w:rsidRPr="003D76AB" w:rsidP="003D76AB">
            <w:pPr>
              <w:pStyle w:val="List"/>
            </w:pPr>
            <w:r w:rsidRPr="003D76AB">
              <w:t>5.1. Seek and analyse feedback on interactional management from appropriate per</w:t>
            </w:r>
            <w:r w:rsidRPr="003D76AB">
              <w:t>sons and evaluate effectiveness of performance.</w:t>
            </w:r>
          </w:p>
          <w:p w:rsidR="00000000" w:rsidRPr="003D76AB" w:rsidP="003D76AB">
            <w:pPr>
              <w:pStyle w:val="List"/>
            </w:pPr>
            <w:r w:rsidRPr="003D76AB">
              <w:t>5.2. Take advice on issues and solutions and explore and develop strategies to improve practice.</w:t>
            </w:r>
          </w:p>
        </w:tc>
      </w:tr>
    </w:tbl>
    <w:p w:rsidR="00000000" w:rsidRPr="003D76AB" w:rsidP="003D76AB">
      <w:pPr>
        <w:pStyle w:val="BodyText"/>
      </w:pPr>
    </w:p>
    <w:p w:rsidR="00000000" w:rsidRPr="003D76AB" w:rsidP="003D76AB">
      <w:pPr>
        <w:pStyle w:val="AllowPageBreak"/>
      </w:pPr>
    </w:p>
    <w:p w:rsidR="00000000" w:rsidRPr="003D76AB" w:rsidP="003D76AB">
      <w:pPr>
        <w:pStyle w:val="Heading1"/>
      </w:pPr>
      <w:bookmarkStart w:id="5" w:name="O_1264450"/>
      <w:bookmarkEnd w:id="5"/>
      <w:r w:rsidRPr="003D76AB">
        <w:t>Foundation Skills</w:t>
      </w:r>
    </w:p>
    <w:p w:rsidR="00000000" w:rsidRPr="00840094" w:rsidP="00840094">
      <w:pPr>
        <w:pStyle w:val="BodyText"/>
        <w:rPr>
          <w:i/>
        </w:rPr>
      </w:pPr>
      <w:r w:rsidRPr="00840094">
        <w:rPr>
          <w:rStyle w:val="Emphasis"/>
        </w:rPr>
        <w:t>Foundation skills essential to performance are explicit in the performan</w:t>
      </w:r>
      <w:r w:rsidRPr="00840094">
        <w:rPr>
          <w:rStyle w:val="Emphasis"/>
        </w:rPr>
        <w:t>ce criteria of this unit of competency.</w:t>
      </w:r>
    </w:p>
    <w:p w:rsidR="00000000" w:rsidRPr="003D76AB" w:rsidP="003D76AB">
      <w:pPr>
        <w:pStyle w:val="Heading1"/>
      </w:pPr>
      <w:bookmarkStart w:id="6" w:name="O_1264449"/>
      <w:bookmarkEnd w:id="6"/>
      <w:r w:rsidRPr="003D76AB">
        <w:t>Unit Mapping Information</w:t>
      </w:r>
    </w:p>
    <w:p w:rsidR="00000000" w:rsidRPr="003D76AB" w:rsidP="00840094">
      <w:pPr>
        <w:pStyle w:val="BodyText"/>
      </w:pPr>
      <w:r w:rsidRPr="003D76AB">
        <w:t>Supersedes and is equivalent to PSPTIS042 Manage discourses in general settings.</w:t>
      </w:r>
    </w:p>
    <w:p w:rsidR="00000000" w:rsidRPr="003D76AB" w:rsidP="003D76AB">
      <w:pPr>
        <w:pStyle w:val="Heading1"/>
      </w:pPr>
      <w:bookmarkStart w:id="7" w:name="O_1264442"/>
      <w:bookmarkEnd w:id="7"/>
      <w:r w:rsidRPr="003D76AB">
        <w:t>Links</w:t>
      </w:r>
    </w:p>
    <w:p w:rsidR="00000000" w:rsidRPr="003D76AB" w:rsidP="00840094">
      <w:pPr>
        <w:pStyle w:val="BodyText"/>
      </w:pPr>
      <w:r w:rsidRPr="003D76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91BD1">
        <w:rPr>
          <w:rStyle w:val="Hyperlink"/>
        </w:rPr>
        <w:t>https://vetnet.gov.au/Pages/TrainingDocs.aspx?q=bebbece7-ff48-4d2c-8876-405679019623</w:t>
      </w:r>
      <w:r>
        <w:fldChar w:fldCharType="end"/>
      </w:r>
    </w:p>
    <w:p w:rsidR="00000000" w:rsidRPr="003D76AB" w:rsidP="00840094">
      <w:pPr>
        <w:pStyle w:val="BodyText"/>
        <w:sectPr w:rsidSect="003D76AB">
          <w:headerReference w:type="default" r:id="rId10"/>
          <w:footerReference w:type="default" r:id="rId11"/>
          <w:pgSz w:w="11908" w:h="16833"/>
          <w:pgMar w:top="1702" w:right="1418" w:bottom="1702" w:left="1418" w:header="992" w:footer="992" w:gutter="0"/>
          <w:cols w:space="720"/>
          <w:noEndnote/>
          <w:docGrid w:linePitch="299"/>
        </w:sectPr>
      </w:pPr>
    </w:p>
    <w:p w:rsidR="00000000" w:rsidRPr="003D76AB" w:rsidP="003D76AB">
      <w:pPr>
        <w:pStyle w:val="SuperHeading"/>
      </w:pPr>
      <w:r w:rsidRPr="003D76AB">
        <w:t>Assessment Requirements for PSPTIS114 Manage interactions in ge</w:t>
      </w:r>
      <w:r w:rsidRPr="003D76AB">
        <w:t>neral settings</w:t>
      </w:r>
    </w:p>
    <w:p w:rsidR="00000000" w:rsidRPr="003D76AB" w:rsidP="003D76AB">
      <w:pPr>
        <w:pStyle w:val="Heading1"/>
      </w:pPr>
      <w:bookmarkStart w:id="8" w:name="O_1264444"/>
      <w:bookmarkEnd w:id="8"/>
      <w:r w:rsidRPr="003D76AB">
        <w:t>Modification History</w:t>
      </w:r>
    </w:p>
    <w:p w:rsidR="00000000" w:rsidRPr="003D76AB" w:rsidP="00840094">
      <w:pPr>
        <w:pStyle w:val="BodyText"/>
      </w:pPr>
      <w:r w:rsidRPr="003D76AB">
        <w:t>Not applicable.</w:t>
      </w:r>
    </w:p>
    <w:p w:rsidR="00000000" w:rsidRPr="003D76AB" w:rsidP="003D76AB">
      <w:pPr>
        <w:pStyle w:val="Heading1"/>
      </w:pPr>
      <w:bookmarkStart w:id="9" w:name="O_1264447"/>
      <w:bookmarkEnd w:id="9"/>
      <w:r w:rsidRPr="003D76AB">
        <w:t>Performance Evidence</w:t>
      </w:r>
    </w:p>
    <w:p w:rsidR="00000000" w:rsidRPr="003D76AB" w:rsidP="00840094">
      <w:pPr>
        <w:pStyle w:val="BodyText"/>
      </w:pPr>
      <w:r w:rsidRPr="003D76AB">
        <w:t>Evidence of the ability to complete tasks outlined in elements and performance criteria of this unit in the context of the job role, and:</w:t>
      </w:r>
    </w:p>
    <w:p w:rsidR="00000000" w:rsidRPr="003D76AB" w:rsidP="003D76AB">
      <w:pPr>
        <w:pStyle w:val="ListBullet"/>
      </w:pPr>
      <w:r w:rsidRPr="003D76AB">
        <w:t xml:space="preserve">manage </w:t>
      </w:r>
      <w:r w:rsidRPr="003D76AB">
        <w:t>interactions on at least two occasions, including:</w:t>
      </w:r>
    </w:p>
    <w:p w:rsidR="00000000" w:rsidRPr="003D76AB" w:rsidP="003D76AB">
      <w:pPr>
        <w:pStyle w:val="ListBullet2"/>
      </w:pPr>
      <w:r w:rsidRPr="003D76AB">
        <w:t>applying code of ethics and conduct to work processes</w:t>
      </w:r>
    </w:p>
    <w:p w:rsidR="00000000" w:rsidRPr="003D76AB" w:rsidP="003D76AB">
      <w:pPr>
        <w:pStyle w:val="ListBullet2"/>
      </w:pPr>
      <w:r w:rsidRPr="003D76AB">
        <w:t>using problem solving techniques to assess and resolve barriers to effective communication</w:t>
      </w:r>
    </w:p>
    <w:p w:rsidR="00000000" w:rsidRPr="003D76AB" w:rsidP="003D76AB">
      <w:pPr>
        <w:pStyle w:val="ListBullet2"/>
      </w:pPr>
      <w:r w:rsidRPr="003D76AB">
        <w:t>supporting parties to understand and reach agreement on the interpreting process</w:t>
      </w:r>
    </w:p>
    <w:p w:rsidR="00000000" w:rsidRPr="003D76AB" w:rsidP="003D76AB">
      <w:pPr>
        <w:pStyle w:val="ListBullet2"/>
      </w:pPr>
      <w:r w:rsidRPr="003D76AB">
        <w:t>deflecting pressure from other parties to perform duties other than interpreting or that are beyond the competence of the interpreter</w:t>
      </w:r>
    </w:p>
    <w:p w:rsidR="00000000" w:rsidRPr="003D76AB" w:rsidP="003D76AB">
      <w:pPr>
        <w:pStyle w:val="ListBullet2"/>
      </w:pPr>
      <w:r w:rsidRPr="003D76AB">
        <w:t>seeking debriefing and support where requ</w:t>
      </w:r>
      <w:r w:rsidRPr="003D76AB">
        <w:t>ired.</w:t>
      </w:r>
    </w:p>
    <w:p w:rsidR="00000000" w:rsidRPr="003D76AB" w:rsidP="003D76AB">
      <w:pPr>
        <w:pStyle w:val="AllowPageBreak"/>
      </w:pPr>
    </w:p>
    <w:p w:rsidR="00000000" w:rsidRPr="003D76AB" w:rsidP="003D76AB">
      <w:pPr>
        <w:pStyle w:val="Heading1"/>
      </w:pPr>
      <w:bookmarkStart w:id="10" w:name="O_1264446"/>
      <w:bookmarkEnd w:id="10"/>
      <w:r w:rsidRPr="003D76AB">
        <w:t>Knowledge Evidence</w:t>
      </w:r>
    </w:p>
    <w:p w:rsidR="00000000" w:rsidRPr="003D76AB" w:rsidP="00840094">
      <w:pPr>
        <w:pStyle w:val="BodyText"/>
      </w:pPr>
      <w:r w:rsidRPr="003D76AB">
        <w:t>Demonstrated knowledge required to complete the tasks outlined in elements and performance criteria of this unit:</w:t>
      </w:r>
    </w:p>
    <w:p w:rsidR="00000000" w:rsidRPr="003D76AB" w:rsidP="003D76AB">
      <w:pPr>
        <w:pStyle w:val="ListBullet"/>
      </w:pPr>
      <w:r w:rsidRPr="003D76AB">
        <w:t xml:space="preserve">factors that may impact interpreting in general settings, including barriers to face to face and </w:t>
      </w:r>
      <w:r w:rsidRPr="003D76AB">
        <w:t>remote communication</w:t>
      </w:r>
    </w:p>
    <w:p w:rsidR="00000000" w:rsidRPr="003D76AB" w:rsidP="003D76AB">
      <w:pPr>
        <w:pStyle w:val="ListBullet"/>
      </w:pPr>
      <w:r w:rsidRPr="003D76AB">
        <w:t>communication techniques that facilitate communication flow and interactional management in general settings</w:t>
      </w:r>
    </w:p>
    <w:p w:rsidR="00000000" w:rsidRPr="003D76AB" w:rsidP="003D76AB">
      <w:pPr>
        <w:pStyle w:val="ListBullet"/>
      </w:pPr>
      <w:r w:rsidRPr="003D76AB">
        <w:t>culture-specific knowledge to arrange work environment and confirm relationships between and with parties</w:t>
      </w:r>
    </w:p>
    <w:p w:rsidR="00000000" w:rsidRPr="003D76AB" w:rsidP="003D76AB">
      <w:pPr>
        <w:pStyle w:val="ListBullet"/>
      </w:pPr>
      <w:r w:rsidRPr="003D76AB">
        <w:t>cross-cultural barri</w:t>
      </w:r>
      <w:r w:rsidRPr="003D76AB">
        <w:t>ers to communication arising from culture-specific attitudes and behaviour and cultural conflicts specific to the language pair</w:t>
      </w:r>
    </w:p>
    <w:p w:rsidR="00000000" w:rsidRPr="003D76AB" w:rsidP="003D76AB">
      <w:pPr>
        <w:pStyle w:val="ListBullet"/>
      </w:pPr>
      <w:r w:rsidRPr="003D76AB">
        <w:t>strategies and techniques for working with people with special communication needs</w:t>
      </w:r>
    </w:p>
    <w:p w:rsidR="00000000" w:rsidRPr="003D76AB" w:rsidP="003D76AB">
      <w:pPr>
        <w:pStyle w:val="ListBullet"/>
      </w:pPr>
      <w:r w:rsidRPr="003D76AB">
        <w:t>relevant professional standards and codes</w:t>
      </w:r>
    </w:p>
    <w:p w:rsidR="00000000" w:rsidRPr="003D76AB" w:rsidP="003D76AB">
      <w:pPr>
        <w:pStyle w:val="ListBullet"/>
      </w:pPr>
      <w:r w:rsidRPr="003D76AB">
        <w:t>limitations of work role, responsibility and professional abilities</w:t>
      </w:r>
    </w:p>
    <w:p w:rsidR="00000000" w:rsidRPr="003D76AB" w:rsidP="003D76AB">
      <w:pPr>
        <w:pStyle w:val="ListBullet"/>
      </w:pPr>
      <w:r w:rsidRPr="003D76AB">
        <w:t>processes for seeking clarification and self-correcting misinterpretations</w:t>
      </w:r>
    </w:p>
    <w:p w:rsidR="00000000" w:rsidRPr="003D76AB" w:rsidP="003D76AB">
      <w:pPr>
        <w:pStyle w:val="ListBullet"/>
      </w:pPr>
      <w:r w:rsidRPr="003D76AB">
        <w:t>Work Health and Safety (WHS) and risk management practices and procedures relevant to nature of assignment</w:t>
      </w:r>
    </w:p>
    <w:p w:rsidR="00000000" w:rsidRPr="003D76AB" w:rsidP="003D76AB">
      <w:pPr>
        <w:pStyle w:val="ListBullet"/>
      </w:pPr>
      <w:r w:rsidRPr="003D76AB">
        <w:t>proces</w:t>
      </w:r>
      <w:r w:rsidRPr="003D76AB">
        <w:t>ses to evaluate effectiveness of performance.</w:t>
      </w:r>
    </w:p>
    <w:p w:rsidR="00000000" w:rsidRPr="003D76AB" w:rsidP="003D76AB">
      <w:pPr>
        <w:pStyle w:val="AllowPageBreak"/>
      </w:pPr>
    </w:p>
    <w:p w:rsidR="00000000" w:rsidRPr="003D76AB" w:rsidP="003D76AB">
      <w:pPr>
        <w:pStyle w:val="Heading1"/>
      </w:pPr>
      <w:bookmarkStart w:id="11" w:name="O_1264445"/>
      <w:bookmarkEnd w:id="11"/>
      <w:r w:rsidRPr="003D76AB">
        <w:t>Assessment Conditions</w:t>
      </w:r>
    </w:p>
    <w:p w:rsidR="00000000" w:rsidRPr="003D76AB" w:rsidP="00840094">
      <w:pPr>
        <w:pStyle w:val="BodyText"/>
      </w:pPr>
      <w:r w:rsidRPr="003D76AB">
        <w:t>Skills must be demonstrated in a workplace or simulated environment that reflects workplace conditions.</w:t>
      </w:r>
    </w:p>
    <w:p w:rsidR="00000000" w:rsidRPr="003D76AB" w:rsidP="00840094">
      <w:pPr>
        <w:pStyle w:val="BodyText"/>
      </w:pPr>
      <w:r w:rsidRPr="003D76AB">
        <w:t>Assessment must ensure access to:</w:t>
      </w:r>
    </w:p>
    <w:p w:rsidR="00000000" w:rsidRPr="003D76AB" w:rsidP="003D76AB">
      <w:pPr>
        <w:pStyle w:val="ListBullet"/>
      </w:pPr>
      <w:r w:rsidRPr="003D76AB">
        <w:t>scenarios, case studies, experiences or examples of interactions with colleagues and clients that require diverse skills and strategies for managing interactions in general interpreting settings.</w:t>
      </w:r>
    </w:p>
    <w:p w:rsidR="00000000" w:rsidRPr="003D76AB" w:rsidP="00840094">
      <w:pPr>
        <w:pStyle w:val="BodyText"/>
      </w:pPr>
      <w:r w:rsidRPr="003D76AB">
        <w:t>Assessors must satisfy the Standards for Registered Training</w:t>
      </w:r>
      <w:r w:rsidRPr="003D76AB">
        <w:t xml:space="preserve"> Organisations’ requirements for assessors.</w:t>
      </w:r>
    </w:p>
    <w:p w:rsidR="00000000" w:rsidRPr="003D76AB" w:rsidP="003D76AB">
      <w:pPr>
        <w:pStyle w:val="Heading1"/>
      </w:pPr>
      <w:bookmarkStart w:id="12" w:name="O_1264443"/>
      <w:bookmarkEnd w:id="12"/>
      <w:r w:rsidRPr="003D76AB">
        <w:t>Links</w:t>
      </w:r>
    </w:p>
    <w:p w:rsidR="00000000" w:rsidRPr="003D76AB" w:rsidP="00840094">
      <w:pPr>
        <w:pStyle w:val="BodyText"/>
      </w:pPr>
      <w:r w:rsidRPr="003D76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91BD1">
        <w:rPr>
          <w:rStyle w:val="Hyperlink"/>
        </w:rPr>
        <w:t>https://vetnet.gov.au/Pages/TrainingDocs.aspx?q=bebbece7-ff48-4d2c-8876-405679019623</w:t>
      </w:r>
      <w:r>
        <w:fldChar w:fldCharType="end"/>
      </w:r>
    </w:p>
    <w:p w:rsidR="00000000" w:rsidRPr="003D76AB" w:rsidP="003D76AB"/>
    <w:sectPr w:rsidSect="003D76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rsidRPr="00840094" w:rsidP="00840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94" w:rsidP="003D7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094" w:rsidP="003D7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0094" w:rsidP="003D76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rsidP="003D76AB">
    <w:pPr>
      <w:pStyle w:val="Footer"/>
      <w:framePr w:wrap="around"/>
    </w:pPr>
    <w:r>
      <w:fldChar w:fldCharType="begin"/>
    </w:r>
    <w:r>
      <w:instrText xml:space="preserve"> DOCPROPERTY  Subject  \* MERGEFORMAT </w:instrText>
    </w:r>
    <w:r>
      <w:fldChar w:fldCharType="separate"/>
    </w:r>
    <w:r w:rsidR="00840094">
      <w:t>Approved</w:t>
    </w:r>
    <w:r w:rsidR="00840094">
      <w:fldChar w:fldCharType="end"/>
    </w:r>
    <w:r>
      <w:tab/>
      <w:t xml:space="preserve">Page </w:t>
    </w:r>
    <w:r>
      <w:fldChar w:fldCharType="begin"/>
    </w:r>
    <w:r>
      <w:instrText xml:space="preserve"> PAGE  \* Arabic  \* MERGEFORMAT </w:instrText>
    </w:r>
    <w:r>
      <w:fldChar w:fldCharType="separate"/>
    </w:r>
    <w:r w:rsidR="008400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094">
      <w:rPr>
        <w:noProof/>
      </w:rPr>
      <w:t>4</w:t>
    </w:r>
    <w:r>
      <w:rPr>
        <w:noProof/>
      </w:rPr>
      <w:fldChar w:fldCharType="end"/>
    </w:r>
  </w:p>
  <w:p w:rsidR="003D76AB" w:rsidP="003D76AB">
    <w:pPr>
      <w:pStyle w:val="Footer"/>
      <w:framePr w:wrap="around"/>
    </w:pPr>
    <w:r>
      <w:t xml:space="preserve">© Commonwealth of Australia, </w:t>
    </w:r>
    <w:r>
      <w:fldChar w:fldCharType="begin"/>
    </w:r>
    <w:r>
      <w:instrText xml:space="preserve"> DATE  \@ "yyyy"  \* MERGEFORMAT </w:instrText>
    </w:r>
    <w:r>
      <w:fldChar w:fldCharType="separate"/>
    </w:r>
    <w:r w:rsidR="00840094">
      <w:rPr>
        <w:noProof/>
      </w:rPr>
      <w:t>2025</w:t>
    </w:r>
    <w:r>
      <w:fldChar w:fldCharType="end"/>
    </w:r>
    <w:r>
      <w:tab/>
    </w:r>
    <w:r>
      <w:fldChar w:fldCharType="begin"/>
    </w:r>
    <w:r>
      <w:instrText xml:space="preserve"> DOCPROPERTY  Author  \* MERGEFORMAT </w:instrText>
    </w:r>
    <w:r>
      <w:fldChar w:fldCharType="separate"/>
    </w:r>
    <w:r w:rsidR="00840094">
      <w:t>Public Skills Australia</w:t>
    </w:r>
    <w:r w:rsidR="00840094">
      <w:fldChar w:fldCharType="end"/>
    </w:r>
  </w:p>
  <w:p w:rsidR="003D76AB" w:rsidP="003D7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6AB" w:rsidRPr="00840094" w:rsidP="00840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94" w:rsidRPr="002D2AF8" w:rsidP="003D76AB">
    <w:pPr>
      <w:pStyle w:val="Header"/>
      <w:framePr w:wrap="around"/>
    </w:pPr>
    <w:r>
      <w:fldChar w:fldCharType="begin"/>
    </w:r>
    <w:r>
      <w:instrText xml:space="preserve"> TITLE   \* MERGEFORMAT </w:instrText>
    </w:r>
    <w:r>
      <w:fldChar w:fldCharType="separate"/>
    </w:r>
    <w:r>
      <w:t>PSPTIS114 Manage interactions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0094" w:rsidP="003D76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AB" w:rsidRPr="002D2AF8" w:rsidP="003D76AB">
    <w:pPr>
      <w:pStyle w:val="Header"/>
      <w:framePr w:wrap="around"/>
    </w:pPr>
    <w:r>
      <w:fldChar w:fldCharType="begin"/>
    </w:r>
    <w:r>
      <w:instrText xml:space="preserve"> TITLE   \* MERGEFORMAT </w:instrText>
    </w:r>
    <w:r>
      <w:fldChar w:fldCharType="separate"/>
    </w:r>
    <w:r w:rsidR="00840094">
      <w:t>PSPTIS114 Manage interactions in general settings</w:t>
    </w:r>
    <w:r w:rsidR="00840094">
      <w:fldChar w:fldCharType="end"/>
    </w:r>
    <w:r>
      <w:tab/>
      <w:t xml:space="preserve">Date this document was generated: </w:t>
    </w:r>
    <w:r>
      <w:fldChar w:fldCharType="begin"/>
    </w:r>
    <w:r>
      <w:instrText xml:space="preserve"> CREATEDATE  \@ "d MMMM yyyy"  \* MERGEFORMAT </w:instrText>
    </w:r>
    <w:r>
      <w:fldChar w:fldCharType="separate"/>
    </w:r>
    <w:r w:rsidR="00840094">
      <w:rPr>
        <w:noProof/>
      </w:rPr>
      <w:t>1 March 2025</w:t>
    </w:r>
    <w:r>
      <w:fldChar w:fldCharType="end"/>
    </w:r>
  </w:p>
  <w:p w:rsidR="003D76AB" w:rsidP="003D7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4C1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68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C4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6AB"/>
    <w:pPr>
      <w:spacing w:before="360" w:after="60"/>
      <w:outlineLvl w:val="0"/>
    </w:pPr>
    <w:rPr>
      <w:sz w:val="32"/>
    </w:rPr>
  </w:style>
  <w:style w:type="paragraph" w:styleId="Heading2">
    <w:name w:val="heading 2"/>
    <w:basedOn w:val="HeadingBase"/>
    <w:next w:val="BodyText"/>
    <w:link w:val="Heading2Char"/>
    <w:qFormat/>
    <w:rsid w:val="003D76AB"/>
    <w:pPr>
      <w:keepLines/>
      <w:spacing w:before="240" w:after="120"/>
      <w:outlineLvl w:val="1"/>
    </w:pPr>
    <w:rPr>
      <w:sz w:val="28"/>
      <w:szCs w:val="40"/>
    </w:rPr>
  </w:style>
  <w:style w:type="paragraph" w:styleId="Heading3">
    <w:name w:val="heading 3"/>
    <w:basedOn w:val="HeadingBase"/>
    <w:next w:val="BodyText"/>
    <w:link w:val="Heading3Char"/>
    <w:qFormat/>
    <w:rsid w:val="003D76AB"/>
    <w:pPr>
      <w:spacing w:before="180" w:after="120"/>
      <w:outlineLvl w:val="2"/>
    </w:pPr>
    <w:rPr>
      <w:spacing w:val="-10"/>
      <w:kern w:val="32"/>
    </w:rPr>
  </w:style>
  <w:style w:type="paragraph" w:styleId="Heading4">
    <w:name w:val="heading 4"/>
    <w:basedOn w:val="HeadingBase"/>
    <w:next w:val="BodyText"/>
    <w:link w:val="Heading4Char"/>
    <w:qFormat/>
    <w:rsid w:val="003D76AB"/>
    <w:pPr>
      <w:spacing w:before="160" w:after="120"/>
      <w:outlineLvl w:val="3"/>
    </w:pPr>
    <w:rPr>
      <w:sz w:val="22"/>
    </w:rPr>
  </w:style>
  <w:style w:type="paragraph" w:styleId="Heading5">
    <w:name w:val="heading 5"/>
    <w:basedOn w:val="HeadingBase"/>
    <w:next w:val="Normal"/>
    <w:link w:val="Heading5Char"/>
    <w:qFormat/>
    <w:rsid w:val="003D76AB"/>
    <w:pPr>
      <w:spacing w:before="80"/>
      <w:outlineLvl w:val="4"/>
    </w:pPr>
    <w:rPr>
      <w:color w:val="918585"/>
      <w:sz w:val="20"/>
    </w:rPr>
  </w:style>
  <w:style w:type="paragraph" w:styleId="Heading6">
    <w:name w:val="heading 6"/>
    <w:basedOn w:val="HeadingBase"/>
    <w:next w:val="Normal"/>
    <w:link w:val="Heading6Char"/>
    <w:qFormat/>
    <w:rsid w:val="003D76AB"/>
    <w:pPr>
      <w:spacing w:before="60"/>
      <w:outlineLvl w:val="5"/>
    </w:pPr>
    <w:rPr>
      <w:color w:val="918585"/>
      <w:sz w:val="20"/>
    </w:rPr>
  </w:style>
  <w:style w:type="paragraph" w:styleId="Heading7">
    <w:name w:val="heading 7"/>
    <w:basedOn w:val="Normal"/>
    <w:next w:val="Normal"/>
    <w:link w:val="Heading7Char"/>
    <w:qFormat/>
    <w:rsid w:val="003D76AB"/>
    <w:pPr>
      <w:ind w:left="720"/>
      <w:outlineLvl w:val="6"/>
    </w:pPr>
    <w:rPr>
      <w:i/>
    </w:rPr>
  </w:style>
  <w:style w:type="paragraph" w:styleId="Heading8">
    <w:name w:val="heading 8"/>
    <w:basedOn w:val="Normal"/>
    <w:next w:val="Normal"/>
    <w:link w:val="Heading8Char"/>
    <w:qFormat/>
    <w:rsid w:val="003D76AB"/>
    <w:pPr>
      <w:ind w:left="720"/>
      <w:outlineLvl w:val="7"/>
    </w:pPr>
    <w:rPr>
      <w:i/>
    </w:rPr>
  </w:style>
  <w:style w:type="paragraph" w:styleId="Heading9">
    <w:name w:val="heading 9"/>
    <w:basedOn w:val="Normal"/>
    <w:next w:val="Normal"/>
    <w:link w:val="Heading9Char"/>
    <w:qFormat/>
    <w:rsid w:val="003D76AB"/>
    <w:pPr>
      <w:ind w:left="720"/>
      <w:outlineLvl w:val="8"/>
    </w:pPr>
    <w:rPr>
      <w:i/>
    </w:rPr>
  </w:style>
  <w:style w:type="character" w:default="1" w:styleId="DefaultParagraphFont">
    <w:name w:val="Default Paragraph Font"/>
    <w:uiPriority w:val="1"/>
    <w:unhideWhenUsed/>
    <w:rsid w:val="003D7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6AB"/>
  </w:style>
  <w:style w:type="character" w:customStyle="1" w:styleId="Heading1Char">
    <w:name w:val="Heading 1 Char"/>
    <w:basedOn w:val="DefaultParagraphFont"/>
    <w:link w:val="Heading1"/>
    <w:rsid w:val="003D76AB"/>
    <w:rPr>
      <w:rFonts w:ascii="Times New Roman" w:eastAsia="Times New Roman" w:hAnsi="Times New Roman" w:cs="Times New Roman"/>
      <w:b/>
      <w:sz w:val="32"/>
      <w:szCs w:val="20"/>
      <w:lang w:eastAsia="en-US"/>
    </w:rPr>
  </w:style>
  <w:style w:type="paragraph" w:styleId="BodyText">
    <w:name w:val="Body Text"/>
    <w:basedOn w:val="Normal"/>
    <w:link w:val="BodyTextChar"/>
    <w:rsid w:val="003D7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6AB"/>
    <w:rPr>
      <w:rFonts w:ascii="Times New Roman" w:eastAsia="Times New Roman" w:hAnsi="Times New Roman" w:cs="Times New Roman"/>
      <w:sz w:val="24"/>
      <w:lang w:eastAsia="en-US"/>
    </w:rPr>
  </w:style>
  <w:style w:type="paragraph" w:styleId="List">
    <w:name w:val="List"/>
    <w:basedOn w:val="BodyText"/>
    <w:next w:val="BodyText"/>
    <w:rsid w:val="003D76AB"/>
    <w:pPr>
      <w:tabs>
        <w:tab w:val="left" w:pos="340"/>
      </w:tabs>
      <w:spacing w:before="60" w:after="60"/>
      <w:ind w:left="340" w:hanging="340"/>
    </w:pPr>
  </w:style>
  <w:style w:type="paragraph" w:styleId="ListBullet">
    <w:name w:val="List Bullet"/>
    <w:basedOn w:val="List"/>
    <w:rsid w:val="003D76AB"/>
    <w:pPr>
      <w:numPr>
        <w:numId w:val="12"/>
      </w:numPr>
      <w:tabs>
        <w:tab w:val="clear" w:pos="340"/>
      </w:tabs>
      <w:spacing w:before="40" w:after="40"/>
    </w:pPr>
  </w:style>
  <w:style w:type="character" w:customStyle="1" w:styleId="SpecialBold">
    <w:name w:val="Special Bold"/>
    <w:basedOn w:val="DefaultParagraphFont"/>
    <w:rsid w:val="003D76AB"/>
    <w:rPr>
      <w:b/>
      <w:spacing w:val="0"/>
    </w:rPr>
  </w:style>
  <w:style w:type="paragraph" w:styleId="ListBullet2">
    <w:name w:val="List Bullet 2"/>
    <w:basedOn w:val="List2"/>
    <w:rsid w:val="003D76AB"/>
    <w:pPr>
      <w:numPr>
        <w:numId w:val="13"/>
      </w:numPr>
      <w:tabs>
        <w:tab w:val="clear" w:pos="680"/>
      </w:tabs>
    </w:pPr>
  </w:style>
  <w:style w:type="character" w:styleId="Emphasis">
    <w:name w:val="Emphasis"/>
    <w:basedOn w:val="DefaultParagraphFont"/>
    <w:qFormat/>
    <w:rsid w:val="003D76AB"/>
    <w:rPr>
      <w:i/>
    </w:rPr>
  </w:style>
  <w:style w:type="paragraph" w:customStyle="1" w:styleId="SuperHeading">
    <w:name w:val="SuperHeading"/>
    <w:basedOn w:val="Normal"/>
    <w:rsid w:val="003D76AB"/>
    <w:pPr>
      <w:spacing w:before="240" w:after="120"/>
      <w:outlineLvl w:val="0"/>
    </w:pPr>
    <w:rPr>
      <w:rFonts w:ascii="Times New Roman" w:hAnsi="Times New Roman"/>
      <w:b/>
      <w:sz w:val="32"/>
    </w:rPr>
  </w:style>
  <w:style w:type="paragraph" w:customStyle="1" w:styleId="AllowPageBreak">
    <w:name w:val="AllowPageBreak"/>
    <w:rsid w:val="003D7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6AB"/>
    <w:rPr>
      <w:rFonts w:ascii="Courier New" w:eastAsia="Times New Roman" w:hAnsi="Courier New" w:cs="Times New Roman"/>
      <w:i/>
      <w:szCs w:val="20"/>
      <w:lang w:eastAsia="en-US"/>
    </w:rPr>
  </w:style>
  <w:style w:type="paragraph" w:customStyle="1" w:styleId="HeadingBase">
    <w:name w:val="Heading Base"/>
    <w:rsid w:val="003D7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6AB"/>
    <w:pPr>
      <w:tabs>
        <w:tab w:val="right" w:leader="dot" w:pos="9072"/>
      </w:tabs>
      <w:ind w:left="567"/>
    </w:pPr>
    <w:rPr>
      <w:szCs w:val="22"/>
    </w:rPr>
  </w:style>
  <w:style w:type="paragraph" w:customStyle="1" w:styleId="TOCBase">
    <w:name w:val="TOC Base"/>
    <w:rsid w:val="003D7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6AB"/>
    <w:pPr>
      <w:tabs>
        <w:tab w:val="right" w:leader="dot" w:pos="9072"/>
      </w:tabs>
      <w:spacing w:before="40" w:after="40"/>
      <w:ind w:left="284"/>
    </w:pPr>
    <w:rPr>
      <w:rFonts w:ascii="Times New Roman" w:hAnsi="Times New Roman"/>
    </w:rPr>
  </w:style>
  <w:style w:type="paragraph" w:styleId="TOC1">
    <w:name w:val="toc 1"/>
    <w:basedOn w:val="TOCBase"/>
    <w:next w:val="Normal"/>
    <w:rsid w:val="003D7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6AB"/>
    <w:rPr>
      <w:rFonts w:ascii="Times New Roman" w:eastAsia="Times New Roman" w:hAnsi="Times New Roman" w:cs="Times New Roman"/>
      <w:sz w:val="16"/>
      <w:lang w:eastAsia="en-US"/>
    </w:rPr>
  </w:style>
  <w:style w:type="paragraph" w:styleId="Title">
    <w:name w:val="Title"/>
    <w:basedOn w:val="HeadingBase"/>
    <w:link w:val="TitleChar"/>
    <w:qFormat/>
    <w:rsid w:val="003D76AB"/>
    <w:pPr>
      <w:spacing w:before="5040"/>
      <w:jc w:val="center"/>
    </w:pPr>
    <w:rPr>
      <w:sz w:val="48"/>
      <w:szCs w:val="72"/>
      <w:lang w:val="en-US"/>
    </w:rPr>
  </w:style>
  <w:style w:type="character" w:customStyle="1" w:styleId="TitleChar">
    <w:name w:val="Title Char"/>
    <w:basedOn w:val="DefaultParagraphFont"/>
    <w:link w:val="Title"/>
    <w:rsid w:val="003D7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6AB"/>
    <w:pPr>
      <w:tabs>
        <w:tab w:val="left" w:pos="3600"/>
        <w:tab w:val="left" w:pos="3958"/>
      </w:tabs>
    </w:pPr>
  </w:style>
  <w:style w:type="paragraph" w:customStyle="1" w:styleId="Note">
    <w:name w:val="Note"/>
    <w:basedOn w:val="BodyText"/>
    <w:rsid w:val="003D7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6AB"/>
    <w:pPr>
      <w:framePr w:wrap="auto" w:hAnchor="text" w:y="6049"/>
    </w:pPr>
    <w:rPr>
      <w:color w:val="000000"/>
      <w:sz w:val="40"/>
    </w:rPr>
  </w:style>
  <w:style w:type="paragraph" w:customStyle="1" w:styleId="TOCTitle">
    <w:name w:val="TOCTitle"/>
    <w:basedOn w:val="Heading1"/>
    <w:rsid w:val="003D76AB"/>
    <w:pPr>
      <w:spacing w:after="240"/>
      <w:jc w:val="center"/>
      <w:outlineLvl w:val="9"/>
    </w:pPr>
    <w:rPr>
      <w:caps/>
    </w:rPr>
  </w:style>
  <w:style w:type="paragraph" w:customStyle="1" w:styleId="Version">
    <w:name w:val="Version"/>
    <w:rsid w:val="003D7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6AB"/>
    <w:pPr>
      <w:keepNext w:val="0"/>
      <w:tabs>
        <w:tab w:val="right" w:pos="4176"/>
      </w:tabs>
      <w:ind w:left="198" w:hanging="198"/>
    </w:pPr>
    <w:rPr>
      <w:rFonts w:ascii="Garamond" w:hAnsi="Garamond"/>
    </w:rPr>
  </w:style>
  <w:style w:type="paragraph" w:styleId="IndexHeading">
    <w:name w:val="index heading"/>
    <w:basedOn w:val="Normal"/>
    <w:next w:val="Index1"/>
    <w:semiHidden/>
    <w:rsid w:val="003D76AB"/>
    <w:pPr>
      <w:spacing w:before="120" w:after="120"/>
    </w:pPr>
    <w:rPr>
      <w:rFonts w:ascii="Arial" w:hAnsi="Arial"/>
      <w:b/>
      <w:color w:val="918585"/>
      <w:sz w:val="24"/>
    </w:rPr>
  </w:style>
  <w:style w:type="paragraph" w:styleId="Header">
    <w:name w:val="header"/>
    <w:basedOn w:val="Normal"/>
    <w:link w:val="HeaderChar"/>
    <w:rsid w:val="003D7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6AB"/>
    <w:rPr>
      <w:rFonts w:ascii="Times New Roman" w:eastAsia="Times New Roman" w:hAnsi="Times New Roman" w:cs="Times New Roman"/>
      <w:sz w:val="16"/>
      <w:szCs w:val="20"/>
      <w:lang w:val="en-GB" w:eastAsia="en-US"/>
    </w:rPr>
  </w:style>
  <w:style w:type="paragraph" w:customStyle="1" w:styleId="Chapter">
    <w:name w:val="Chapter"/>
    <w:basedOn w:val="Normal"/>
    <w:rsid w:val="003D76AB"/>
    <w:pPr>
      <w:spacing w:before="240"/>
    </w:pPr>
    <w:rPr>
      <w:rFonts w:ascii="Times New Roman" w:hAnsi="Times New Roman"/>
      <w:smallCaps/>
      <w:spacing w:val="80"/>
      <w:sz w:val="28"/>
    </w:rPr>
  </w:style>
  <w:style w:type="paragraph" w:customStyle="1" w:styleId="InChapter">
    <w:name w:val="InChapter"/>
    <w:basedOn w:val="Heading3"/>
    <w:rsid w:val="003D76AB"/>
    <w:pPr>
      <w:spacing w:after="240"/>
      <w:outlineLvl w:val="9"/>
    </w:pPr>
    <w:rPr>
      <w:noProof/>
    </w:rPr>
  </w:style>
  <w:style w:type="paragraph" w:styleId="Index2">
    <w:name w:val="index 2"/>
    <w:basedOn w:val="Normal"/>
    <w:next w:val="Normal"/>
    <w:semiHidden/>
    <w:rsid w:val="003D76AB"/>
    <w:pPr>
      <w:tabs>
        <w:tab w:val="right" w:pos="4176"/>
      </w:tabs>
      <w:ind w:left="568" w:hanging="284"/>
    </w:pPr>
    <w:rPr>
      <w:rFonts w:ascii="Garamond" w:hAnsi="Garamond"/>
    </w:rPr>
  </w:style>
  <w:style w:type="paragraph" w:customStyle="1" w:styleId="Byline">
    <w:name w:val="Byline"/>
    <w:rsid w:val="003D7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6AB"/>
    <w:pPr>
      <w:tabs>
        <w:tab w:val="clear" w:pos="3600"/>
        <w:tab w:val="clear" w:pos="3958"/>
      </w:tabs>
      <w:jc w:val="right"/>
    </w:pPr>
  </w:style>
  <w:style w:type="paragraph" w:styleId="Caption">
    <w:name w:val="caption"/>
    <w:basedOn w:val="BodyText"/>
    <w:next w:val="Normal"/>
    <w:qFormat/>
    <w:rsid w:val="003D76AB"/>
    <w:pPr>
      <w:framePr w:w="2268" w:hSpace="181" w:vSpace="181" w:wrap="around" w:vAnchor="text" w:hAnchor="page" w:x="1135" w:y="285" w:anchorLock="1"/>
    </w:pPr>
    <w:rPr>
      <w:i/>
    </w:rPr>
  </w:style>
  <w:style w:type="paragraph" w:customStyle="1" w:styleId="MiniTOCTitle">
    <w:name w:val="MiniTOCTitle"/>
    <w:basedOn w:val="Heading4"/>
    <w:rsid w:val="003D76AB"/>
    <w:pPr>
      <w:spacing w:before="240"/>
      <w:outlineLvl w:val="9"/>
    </w:pPr>
    <w:rPr>
      <w:noProof/>
      <w:sz w:val="24"/>
    </w:rPr>
  </w:style>
  <w:style w:type="paragraph" w:customStyle="1" w:styleId="MiniTOCItem">
    <w:name w:val="MiniTOCItem"/>
    <w:basedOn w:val="ListBullet"/>
    <w:rsid w:val="003D76AB"/>
    <w:pPr>
      <w:numPr>
        <w:numId w:val="0"/>
      </w:numPr>
      <w:tabs>
        <w:tab w:val="right" w:leader="dot" w:pos="6521"/>
      </w:tabs>
      <w:spacing w:before="0" w:after="0"/>
    </w:pPr>
  </w:style>
  <w:style w:type="paragraph" w:customStyle="1" w:styleId="TOFTitle">
    <w:name w:val="TOFTitle"/>
    <w:basedOn w:val="TOCTitle"/>
    <w:rsid w:val="003D76AB"/>
  </w:style>
  <w:style w:type="paragraph" w:styleId="TableofFigures">
    <w:name w:val="table of figures"/>
    <w:basedOn w:val="Normal"/>
    <w:next w:val="Normal"/>
    <w:semiHidden/>
    <w:rsid w:val="003D76AB"/>
    <w:pPr>
      <w:tabs>
        <w:tab w:val="right" w:leader="dot" w:pos="9072"/>
      </w:tabs>
      <w:ind w:left="970" w:hanging="403"/>
    </w:pPr>
    <w:rPr>
      <w:rFonts w:ascii="Times New Roman" w:hAnsi="Times New Roman"/>
      <w:b/>
    </w:rPr>
  </w:style>
  <w:style w:type="paragraph" w:styleId="ListNumber">
    <w:name w:val="List Number"/>
    <w:basedOn w:val="List"/>
    <w:rsid w:val="003D76AB"/>
    <w:pPr>
      <w:numPr>
        <w:numId w:val="15"/>
      </w:numPr>
      <w:tabs>
        <w:tab w:val="clear" w:pos="340"/>
      </w:tabs>
    </w:pPr>
  </w:style>
  <w:style w:type="character" w:customStyle="1" w:styleId="WingdingSymbols">
    <w:name w:val="Wingding Symbols"/>
    <w:rsid w:val="003D76AB"/>
    <w:rPr>
      <w:rFonts w:ascii="Wingdings" w:hAnsi="Wingdings"/>
    </w:rPr>
  </w:style>
  <w:style w:type="paragraph" w:customStyle="1" w:styleId="TableHeading">
    <w:name w:val="Table Heading"/>
    <w:basedOn w:val="HeadingBase"/>
    <w:rsid w:val="003D76AB"/>
    <w:pPr>
      <w:keepLines/>
      <w:pBdr>
        <w:bottom w:val="single" w:sz="6" w:space="1" w:color="918585"/>
      </w:pBdr>
      <w:spacing w:before="240"/>
    </w:pPr>
  </w:style>
  <w:style w:type="character" w:customStyle="1" w:styleId="HotSpot">
    <w:name w:val="HotSpot"/>
    <w:rsid w:val="003D76AB"/>
    <w:rPr>
      <w:color w:val="0033CC"/>
      <w:u w:val="none"/>
    </w:rPr>
  </w:style>
  <w:style w:type="paragraph" w:customStyle="1" w:styleId="BodyTextRight">
    <w:name w:val="Body Text Right"/>
    <w:basedOn w:val="BodyText"/>
    <w:rsid w:val="003D76AB"/>
    <w:pPr>
      <w:spacing w:before="0" w:after="0"/>
      <w:jc w:val="right"/>
    </w:pPr>
  </w:style>
  <w:style w:type="paragraph" w:styleId="Index3">
    <w:name w:val="index 3"/>
    <w:basedOn w:val="ListNumber2"/>
    <w:next w:val="Normal"/>
    <w:semiHidden/>
    <w:rsid w:val="003D76AB"/>
    <w:pPr>
      <w:numPr>
        <w:numId w:val="0"/>
      </w:numPr>
      <w:tabs>
        <w:tab w:val="right" w:leader="dot" w:pos="4176"/>
      </w:tabs>
    </w:pPr>
  </w:style>
  <w:style w:type="paragraph" w:styleId="ListNumber2">
    <w:name w:val="List Number 2"/>
    <w:basedOn w:val="List2"/>
    <w:rsid w:val="003D76AB"/>
    <w:pPr>
      <w:numPr>
        <w:numId w:val="10"/>
      </w:numPr>
      <w:tabs>
        <w:tab w:val="clear" w:pos="1060"/>
      </w:tabs>
    </w:pPr>
  </w:style>
  <w:style w:type="paragraph" w:customStyle="1" w:styleId="MarginNote">
    <w:name w:val="Margin Note"/>
    <w:basedOn w:val="BodyText"/>
    <w:rsid w:val="003D7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6AB"/>
    <w:rPr>
      <w:sz w:val="32"/>
    </w:rPr>
  </w:style>
  <w:style w:type="paragraph" w:customStyle="1" w:styleId="HeadingProcedure">
    <w:name w:val="Heading Procedure"/>
    <w:basedOn w:val="HeadingBase"/>
    <w:next w:val="Normal"/>
    <w:rsid w:val="003D76AB"/>
    <w:pPr>
      <w:tabs>
        <w:tab w:val="left" w:pos="0"/>
      </w:tabs>
      <w:spacing w:before="120" w:after="60"/>
    </w:pPr>
    <w:rPr>
      <w:i/>
      <w:color w:val="918585"/>
      <w:sz w:val="22"/>
    </w:rPr>
  </w:style>
  <w:style w:type="paragraph" w:customStyle="1" w:styleId="TableBodyText">
    <w:name w:val="Table Body Text"/>
    <w:basedOn w:val="BodyText"/>
    <w:rsid w:val="003D76AB"/>
    <w:pPr>
      <w:spacing w:before="60" w:after="60"/>
    </w:pPr>
  </w:style>
  <w:style w:type="paragraph" w:styleId="ListContinue">
    <w:name w:val="List Continue"/>
    <w:basedOn w:val="List"/>
    <w:rsid w:val="003D76AB"/>
    <w:pPr>
      <w:ind w:firstLine="0"/>
    </w:pPr>
  </w:style>
  <w:style w:type="paragraph" w:customStyle="1" w:styleId="ListNote">
    <w:name w:val="List Note"/>
    <w:basedOn w:val="List"/>
    <w:rsid w:val="003D76AB"/>
    <w:pPr>
      <w:pBdr>
        <w:top w:val="single" w:sz="6" w:space="2" w:color="918585"/>
        <w:bottom w:val="single" w:sz="6" w:space="2" w:color="918585"/>
      </w:pBdr>
      <w:tabs>
        <w:tab w:val="left" w:pos="1021"/>
      </w:tabs>
      <w:ind w:firstLine="0"/>
    </w:pPr>
  </w:style>
  <w:style w:type="paragraph" w:customStyle="1" w:styleId="Warning">
    <w:name w:val="Warning"/>
    <w:basedOn w:val="BodyText"/>
    <w:rsid w:val="003D76AB"/>
    <w:pPr>
      <w:shd w:val="clear" w:color="auto" w:fill="D9D9D9"/>
      <w:tabs>
        <w:tab w:val="left" w:pos="992"/>
      </w:tabs>
      <w:ind w:left="119" w:right="119"/>
    </w:pPr>
    <w:rPr>
      <w:sz w:val="20"/>
    </w:rPr>
  </w:style>
  <w:style w:type="paragraph" w:customStyle="1" w:styleId="MarginIcons">
    <w:name w:val="Margin Icons"/>
    <w:basedOn w:val="BodyText"/>
    <w:rsid w:val="003D7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6AB"/>
    <w:rPr>
      <w:rFonts w:ascii="Courier New" w:hAnsi="Courier New"/>
    </w:rPr>
  </w:style>
  <w:style w:type="paragraph" w:customStyle="1" w:styleId="NoteBullet">
    <w:name w:val="Note Bullet"/>
    <w:basedOn w:val="Note"/>
    <w:rsid w:val="003D76AB"/>
    <w:pPr>
      <w:tabs>
        <w:tab w:val="clear" w:pos="680"/>
      </w:tabs>
      <w:spacing w:before="60" w:after="60"/>
    </w:pPr>
  </w:style>
  <w:style w:type="paragraph" w:customStyle="1" w:styleId="SubHeading2">
    <w:name w:val="SubHeading2"/>
    <w:basedOn w:val="HeadingBase"/>
    <w:rsid w:val="003D76AB"/>
    <w:pPr>
      <w:spacing w:before="240" w:after="60"/>
    </w:pPr>
    <w:rPr>
      <w:sz w:val="20"/>
    </w:rPr>
  </w:style>
  <w:style w:type="paragraph" w:customStyle="1" w:styleId="SubHeading1">
    <w:name w:val="SubHeading1"/>
    <w:basedOn w:val="HeadingBase"/>
    <w:rsid w:val="003D76AB"/>
    <w:pPr>
      <w:spacing w:before="240" w:after="60"/>
    </w:pPr>
    <w:rPr>
      <w:color w:val="918585"/>
      <w:sz w:val="22"/>
    </w:rPr>
  </w:style>
  <w:style w:type="paragraph" w:customStyle="1" w:styleId="SideHeading">
    <w:name w:val="Side Heading"/>
    <w:basedOn w:val="HeadingBase"/>
    <w:rsid w:val="003D7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6AB"/>
    <w:pPr>
      <w:tabs>
        <w:tab w:val="num" w:pos="360"/>
      </w:tabs>
    </w:pPr>
  </w:style>
  <w:style w:type="paragraph" w:styleId="PlainText">
    <w:name w:val="Plain Text"/>
    <w:basedOn w:val="Normal"/>
    <w:link w:val="PlainTextChar"/>
    <w:rsid w:val="003D76AB"/>
    <w:rPr>
      <w:sz w:val="20"/>
    </w:rPr>
  </w:style>
  <w:style w:type="character" w:customStyle="1" w:styleId="PlainTextChar">
    <w:name w:val="Plain Text Char"/>
    <w:basedOn w:val="DefaultParagraphFont"/>
    <w:link w:val="PlainText"/>
    <w:rsid w:val="003D76AB"/>
    <w:rPr>
      <w:rFonts w:ascii="Courier New" w:eastAsia="Times New Roman" w:hAnsi="Courier New" w:cs="Times New Roman"/>
      <w:sz w:val="20"/>
      <w:szCs w:val="20"/>
      <w:lang w:eastAsia="en-US"/>
    </w:rPr>
  </w:style>
  <w:style w:type="character" w:customStyle="1" w:styleId="MenuOption">
    <w:name w:val="Menu Option"/>
    <w:basedOn w:val="DefaultParagraphFont"/>
    <w:rsid w:val="003D76AB"/>
    <w:rPr>
      <w:b/>
      <w:smallCaps/>
    </w:rPr>
  </w:style>
  <w:style w:type="paragraph" w:customStyle="1" w:styleId="TableListNumber">
    <w:name w:val="Table List Number"/>
    <w:basedOn w:val="ListNumber"/>
    <w:rsid w:val="003D76AB"/>
    <w:pPr>
      <w:numPr>
        <w:numId w:val="0"/>
      </w:numPr>
    </w:pPr>
  </w:style>
  <w:style w:type="paragraph" w:styleId="TOC4">
    <w:name w:val="toc 4"/>
    <w:basedOn w:val="TOCBase"/>
    <w:next w:val="Normal"/>
    <w:semiHidden/>
    <w:rsid w:val="003D76AB"/>
    <w:pPr>
      <w:tabs>
        <w:tab w:val="right" w:leader="dot" w:pos="9071"/>
      </w:tabs>
      <w:ind w:left="1701"/>
    </w:pPr>
  </w:style>
  <w:style w:type="paragraph" w:customStyle="1" w:styleId="ListAlpha">
    <w:name w:val="List Alpha"/>
    <w:basedOn w:val="List"/>
    <w:rsid w:val="003D76AB"/>
    <w:pPr>
      <w:numPr>
        <w:numId w:val="9"/>
      </w:numPr>
    </w:pPr>
  </w:style>
  <w:style w:type="paragraph" w:customStyle="1" w:styleId="ListAlpha2">
    <w:name w:val="List Alpha 2"/>
    <w:basedOn w:val="List2"/>
    <w:rsid w:val="003D76AB"/>
    <w:pPr>
      <w:numPr>
        <w:numId w:val="8"/>
      </w:numPr>
    </w:pPr>
  </w:style>
  <w:style w:type="paragraph" w:styleId="List2">
    <w:name w:val="List 2"/>
    <w:basedOn w:val="BodyText"/>
    <w:rsid w:val="003D76AB"/>
    <w:pPr>
      <w:tabs>
        <w:tab w:val="left" w:pos="680"/>
      </w:tabs>
      <w:spacing w:before="60" w:after="60"/>
      <w:ind w:left="680" w:hanging="340"/>
    </w:pPr>
  </w:style>
  <w:style w:type="paragraph" w:styleId="List3">
    <w:name w:val="List 3"/>
    <w:basedOn w:val="BodyText"/>
    <w:rsid w:val="003D76AB"/>
    <w:pPr>
      <w:tabs>
        <w:tab w:val="left" w:pos="1021"/>
      </w:tabs>
      <w:spacing w:before="60" w:after="60"/>
      <w:ind w:left="1020" w:hanging="340"/>
    </w:pPr>
  </w:style>
  <w:style w:type="paragraph" w:styleId="List4">
    <w:name w:val="List 4"/>
    <w:basedOn w:val="BodyText"/>
    <w:rsid w:val="003D76AB"/>
    <w:pPr>
      <w:tabs>
        <w:tab w:val="left" w:pos="1361"/>
      </w:tabs>
      <w:spacing w:before="60" w:after="60"/>
      <w:ind w:left="1361" w:hanging="340"/>
    </w:pPr>
  </w:style>
  <w:style w:type="paragraph" w:styleId="List5">
    <w:name w:val="List 5"/>
    <w:basedOn w:val="BodyText"/>
    <w:rsid w:val="003D76AB"/>
    <w:pPr>
      <w:tabs>
        <w:tab w:val="left" w:pos="1701"/>
      </w:tabs>
      <w:spacing w:before="60" w:after="60"/>
      <w:ind w:left="1701" w:hanging="340"/>
    </w:pPr>
  </w:style>
  <w:style w:type="paragraph" w:styleId="ListBullet3">
    <w:name w:val="List Bullet 3"/>
    <w:basedOn w:val="List3"/>
    <w:rsid w:val="003D76AB"/>
    <w:pPr>
      <w:numPr>
        <w:numId w:val="14"/>
      </w:numPr>
      <w:tabs>
        <w:tab w:val="clear" w:pos="1021"/>
      </w:tabs>
      <w:ind w:left="1037" w:hanging="357"/>
    </w:pPr>
  </w:style>
  <w:style w:type="paragraph" w:styleId="ListBullet4">
    <w:name w:val="List Bullet 4"/>
    <w:basedOn w:val="List4"/>
    <w:rsid w:val="003D76AB"/>
    <w:pPr>
      <w:numPr>
        <w:numId w:val="3"/>
      </w:numPr>
      <w:tabs>
        <w:tab w:val="clear" w:pos="1361"/>
      </w:tabs>
    </w:pPr>
  </w:style>
  <w:style w:type="paragraph" w:styleId="ListBullet5">
    <w:name w:val="List Bullet 5"/>
    <w:basedOn w:val="List5"/>
    <w:rsid w:val="003D76AB"/>
    <w:pPr>
      <w:numPr>
        <w:numId w:val="4"/>
      </w:numPr>
    </w:pPr>
  </w:style>
  <w:style w:type="paragraph" w:styleId="ListContinue2">
    <w:name w:val="List Continue 2"/>
    <w:basedOn w:val="List2"/>
    <w:rsid w:val="003D76AB"/>
    <w:pPr>
      <w:ind w:firstLine="0"/>
    </w:pPr>
  </w:style>
  <w:style w:type="paragraph" w:styleId="ListContinue3">
    <w:name w:val="List Continue 3"/>
    <w:basedOn w:val="List3"/>
    <w:rsid w:val="003D76AB"/>
    <w:pPr>
      <w:ind w:left="1021" w:firstLine="0"/>
    </w:pPr>
  </w:style>
  <w:style w:type="paragraph" w:styleId="ListContinue4">
    <w:name w:val="List Continue 4"/>
    <w:basedOn w:val="List4"/>
    <w:rsid w:val="003D76AB"/>
    <w:pPr>
      <w:ind w:firstLine="0"/>
    </w:pPr>
  </w:style>
  <w:style w:type="paragraph" w:styleId="ListContinue5">
    <w:name w:val="List Continue 5"/>
    <w:basedOn w:val="List5"/>
    <w:rsid w:val="003D76AB"/>
    <w:pPr>
      <w:ind w:firstLine="0"/>
    </w:pPr>
  </w:style>
  <w:style w:type="paragraph" w:styleId="ListNumber3">
    <w:name w:val="List Number 3"/>
    <w:basedOn w:val="List3"/>
    <w:rsid w:val="003D76AB"/>
    <w:pPr>
      <w:numPr>
        <w:numId w:val="5"/>
      </w:numPr>
    </w:pPr>
  </w:style>
  <w:style w:type="paragraph" w:styleId="ListNumber4">
    <w:name w:val="List Number 4"/>
    <w:basedOn w:val="List4"/>
    <w:rsid w:val="003D76AB"/>
    <w:pPr>
      <w:numPr>
        <w:numId w:val="6"/>
      </w:numPr>
    </w:pPr>
  </w:style>
  <w:style w:type="paragraph" w:styleId="ListNumber5">
    <w:name w:val="List Number 5"/>
    <w:basedOn w:val="List5"/>
    <w:rsid w:val="003D76AB"/>
    <w:pPr>
      <w:numPr>
        <w:numId w:val="7"/>
      </w:numPr>
    </w:pPr>
  </w:style>
  <w:style w:type="paragraph" w:styleId="BlockText">
    <w:name w:val="Block Text"/>
    <w:basedOn w:val="Normal"/>
    <w:rsid w:val="003D76AB"/>
    <w:pPr>
      <w:spacing w:after="120"/>
      <w:ind w:left="1440" w:right="1440"/>
    </w:pPr>
  </w:style>
  <w:style w:type="character" w:customStyle="1" w:styleId="Subscript">
    <w:name w:val="Subscript"/>
    <w:basedOn w:val="DefaultParagraphFont"/>
    <w:rsid w:val="003D76AB"/>
    <w:rPr>
      <w:sz w:val="16"/>
      <w:vertAlign w:val="subscript"/>
    </w:rPr>
  </w:style>
  <w:style w:type="character" w:customStyle="1" w:styleId="Superscript">
    <w:name w:val="Superscript"/>
    <w:basedOn w:val="DefaultParagraphFont"/>
    <w:rsid w:val="003D76AB"/>
    <w:rPr>
      <w:sz w:val="16"/>
      <w:vertAlign w:val="superscript"/>
    </w:rPr>
  </w:style>
  <w:style w:type="character" w:customStyle="1" w:styleId="Symbols">
    <w:name w:val="Symbols"/>
    <w:basedOn w:val="DefaultParagraphFont"/>
    <w:rsid w:val="003D76AB"/>
    <w:rPr>
      <w:rFonts w:ascii="Symbol" w:hAnsi="Symbol"/>
    </w:rPr>
  </w:style>
  <w:style w:type="character" w:customStyle="1" w:styleId="MenuOptions">
    <w:name w:val="Menu Options"/>
    <w:basedOn w:val="DefaultParagraphFont"/>
    <w:rsid w:val="003D76AB"/>
    <w:rPr>
      <w:rFonts w:ascii="Arial Narrow" w:hAnsi="Arial Narrow"/>
      <w:smallCaps/>
    </w:rPr>
  </w:style>
  <w:style w:type="character" w:customStyle="1" w:styleId="Buttons">
    <w:name w:val="Buttons"/>
    <w:basedOn w:val="DefaultParagraphFont"/>
    <w:rsid w:val="003D76AB"/>
    <w:rPr>
      <w:b/>
    </w:rPr>
  </w:style>
  <w:style w:type="character" w:customStyle="1" w:styleId="Underlined">
    <w:name w:val="Underlined"/>
    <w:basedOn w:val="DefaultParagraphFont"/>
    <w:rsid w:val="003D76AB"/>
    <w:rPr>
      <w:u w:val="single"/>
    </w:rPr>
  </w:style>
  <w:style w:type="paragraph" w:customStyle="1" w:styleId="TableBodyTextRight">
    <w:name w:val="Table Body Text Right"/>
    <w:basedOn w:val="TableBodyText"/>
    <w:rsid w:val="003D76AB"/>
    <w:pPr>
      <w:widowControl w:val="0"/>
      <w:autoSpaceDE w:val="0"/>
      <w:autoSpaceDN w:val="0"/>
      <w:adjustRightInd w:val="0"/>
      <w:jc w:val="right"/>
    </w:pPr>
    <w:rPr>
      <w:rFonts w:cs="Arial"/>
      <w:szCs w:val="18"/>
    </w:rPr>
  </w:style>
  <w:style w:type="paragraph" w:customStyle="1" w:styleId="CopyrightText">
    <w:name w:val="Copyright Text"/>
    <w:basedOn w:val="BodyText"/>
    <w:rsid w:val="003D76AB"/>
    <w:rPr>
      <w:sz w:val="18"/>
    </w:rPr>
  </w:style>
  <w:style w:type="paragraph" w:customStyle="1" w:styleId="BodySmallRight">
    <w:name w:val="Body Small Right"/>
    <w:basedOn w:val="BodyTextRight"/>
    <w:rsid w:val="003D76AB"/>
    <w:rPr>
      <w:sz w:val="18"/>
      <w:szCs w:val="18"/>
    </w:rPr>
  </w:style>
  <w:style w:type="paragraph" w:customStyle="1" w:styleId="MarginEdition">
    <w:name w:val="Margin Edition"/>
    <w:basedOn w:val="MarginNote"/>
    <w:rsid w:val="003D76AB"/>
    <w:pPr>
      <w:spacing w:before="0" w:after="0"/>
    </w:pPr>
    <w:rPr>
      <w:rFonts w:ascii="Times New Roman" w:hAnsi="Times New Roman"/>
      <w:color w:val="999999"/>
    </w:rPr>
  </w:style>
  <w:style w:type="paragraph" w:customStyle="1" w:styleId="Spacer">
    <w:name w:val="Spacer"/>
    <w:basedOn w:val="Normal"/>
    <w:rsid w:val="003D76AB"/>
    <w:rPr>
      <w:sz w:val="2"/>
      <w:szCs w:val="2"/>
    </w:rPr>
  </w:style>
  <w:style w:type="character" w:customStyle="1" w:styleId="Small">
    <w:name w:val="Small"/>
    <w:basedOn w:val="DefaultParagraphFont"/>
    <w:rsid w:val="003D76AB"/>
    <w:rPr>
      <w:sz w:val="16"/>
    </w:rPr>
  </w:style>
  <w:style w:type="paragraph" w:customStyle="1" w:styleId="WideTable">
    <w:name w:val="Wide Table"/>
    <w:basedOn w:val="Normal"/>
    <w:rsid w:val="003D76AB"/>
    <w:pPr>
      <w:ind w:left="-1418"/>
    </w:pPr>
    <w:rPr>
      <w:sz w:val="2"/>
      <w:szCs w:val="2"/>
    </w:rPr>
  </w:style>
  <w:style w:type="character" w:styleId="PageNumber">
    <w:name w:val="page number"/>
    <w:basedOn w:val="DefaultParagraphFont"/>
    <w:rsid w:val="003D76AB"/>
  </w:style>
  <w:style w:type="paragraph" w:styleId="Quote">
    <w:name w:val="Quote"/>
    <w:basedOn w:val="Heading1"/>
    <w:link w:val="QuoteChar"/>
    <w:qFormat/>
    <w:rsid w:val="003D76AB"/>
    <w:rPr>
      <w:b w:val="0"/>
      <w:sz w:val="72"/>
      <w:szCs w:val="72"/>
      <w:lang w:val="en-NZ"/>
    </w:rPr>
  </w:style>
  <w:style w:type="character" w:customStyle="1" w:styleId="QuoteChar">
    <w:name w:val="Quote Char"/>
    <w:basedOn w:val="DefaultParagraphFont"/>
    <w:link w:val="Quote"/>
    <w:rsid w:val="003D7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6AB"/>
    <w:pPr>
      <w:pageBreakBefore/>
    </w:pPr>
  </w:style>
  <w:style w:type="paragraph" w:customStyle="1" w:styleId="Border">
    <w:name w:val="Border"/>
    <w:basedOn w:val="Normal"/>
    <w:qFormat/>
    <w:rsid w:val="003D7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6AB"/>
    <w:rPr>
      <w:b/>
      <w:bCs/>
      <w:i/>
      <w:iCs/>
      <w:color w:val="auto"/>
    </w:rPr>
  </w:style>
  <w:style w:type="paragraph" w:styleId="IntenseQuote">
    <w:name w:val="Intense Quote"/>
    <w:basedOn w:val="Normal"/>
    <w:next w:val="Normal"/>
    <w:link w:val="IntenseQuoteChar"/>
    <w:uiPriority w:val="30"/>
    <w:qFormat/>
    <w:rsid w:val="003D7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6AB"/>
    <w:rPr>
      <w:smallCaps/>
      <w:color w:val="auto"/>
      <w:u w:val="single"/>
    </w:rPr>
  </w:style>
  <w:style w:type="character" w:styleId="IntenseReference">
    <w:name w:val="Intense Reference"/>
    <w:basedOn w:val="DefaultParagraphFont"/>
    <w:uiPriority w:val="32"/>
    <w:qFormat/>
    <w:rsid w:val="003D76AB"/>
    <w:rPr>
      <w:b/>
      <w:bCs/>
      <w:smallCaps/>
      <w:color w:val="auto"/>
      <w:spacing w:val="5"/>
      <w:u w:val="single"/>
    </w:rPr>
  </w:style>
  <w:style w:type="paragraph" w:customStyle="1" w:styleId="2ColumnHeading">
    <w:name w:val="2Column Heading"/>
    <w:basedOn w:val="BodyText"/>
    <w:qFormat/>
    <w:rsid w:val="003D76AB"/>
    <w:pPr>
      <w:spacing w:after="60"/>
      <w:ind w:left="-2268"/>
    </w:pPr>
    <w:rPr>
      <w:b/>
    </w:rPr>
  </w:style>
  <w:style w:type="paragraph" w:customStyle="1" w:styleId="Heading1TOC">
    <w:name w:val="Heading1 TOC"/>
    <w:basedOn w:val="Normal"/>
    <w:qFormat/>
    <w:rsid w:val="003D76AB"/>
    <w:pPr>
      <w:spacing w:before="240" w:after="120"/>
    </w:pPr>
    <w:rPr>
      <w:rFonts w:ascii="Times New Roman" w:hAnsi="Times New Roman"/>
      <w:b/>
      <w:sz w:val="32"/>
    </w:rPr>
  </w:style>
  <w:style w:type="paragraph" w:customStyle="1" w:styleId="Heading2TOC">
    <w:name w:val="Heading2 TOC"/>
    <w:basedOn w:val="Normal"/>
    <w:qFormat/>
    <w:rsid w:val="003D76AB"/>
    <w:pPr>
      <w:spacing w:before="240" w:after="60"/>
    </w:pPr>
    <w:rPr>
      <w:rFonts w:ascii="Times New Roman" w:hAnsi="Times New Roman"/>
      <w:b/>
      <w:sz w:val="28"/>
    </w:rPr>
  </w:style>
  <w:style w:type="character" w:customStyle="1" w:styleId="Underline">
    <w:name w:val="Underline"/>
    <w:basedOn w:val="DefaultParagraphFont"/>
    <w:qFormat/>
    <w:rsid w:val="003D76AB"/>
    <w:rPr>
      <w:u w:val="single"/>
    </w:rPr>
  </w:style>
  <w:style w:type="character" w:customStyle="1" w:styleId="BoldandItalics">
    <w:name w:val="Bold and Italics"/>
    <w:qFormat/>
    <w:rsid w:val="003D76AB"/>
    <w:rPr>
      <w:b/>
      <w:i/>
      <w:u w:val="none"/>
    </w:rPr>
  </w:style>
  <w:style w:type="paragraph" w:styleId="BalloonText">
    <w:name w:val="Balloon Text"/>
    <w:basedOn w:val="Normal"/>
    <w:link w:val="BalloonTextChar"/>
    <w:rsid w:val="003D76AB"/>
    <w:rPr>
      <w:rFonts w:ascii="Tahoma" w:hAnsi="Tahoma" w:cs="Tahoma"/>
      <w:sz w:val="16"/>
      <w:szCs w:val="16"/>
    </w:rPr>
  </w:style>
  <w:style w:type="character" w:customStyle="1" w:styleId="BalloonTextChar">
    <w:name w:val="Balloon Text Char"/>
    <w:basedOn w:val="DefaultParagraphFont"/>
    <w:link w:val="BalloonText"/>
    <w:rsid w:val="003D7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6AB"/>
    <w:rPr>
      <w:b/>
      <w:color w:val="660033"/>
      <w:spacing w:val="0"/>
    </w:rPr>
  </w:style>
  <w:style w:type="paragraph" w:customStyle="1" w:styleId="Nameditemlist">
    <w:name w:val="Named item list"/>
    <w:basedOn w:val="BodyText"/>
    <w:qFormat/>
    <w:rsid w:val="003D76AB"/>
    <w:pPr>
      <w:tabs>
        <w:tab w:val="left" w:pos="2835"/>
      </w:tabs>
      <w:ind w:left="2835" w:hanging="2835"/>
    </w:pPr>
  </w:style>
  <w:style w:type="paragraph" w:customStyle="1" w:styleId="BodyTextnopadding">
    <w:name w:val="Body Text no padding"/>
    <w:basedOn w:val="BodyText"/>
    <w:qFormat/>
    <w:rsid w:val="003D76AB"/>
    <w:pPr>
      <w:spacing w:before="0" w:after="0"/>
    </w:pPr>
  </w:style>
  <w:style w:type="paragraph" w:customStyle="1" w:styleId="BodyTextBold">
    <w:name w:val="Body Text Bold"/>
    <w:basedOn w:val="BodyText"/>
    <w:qFormat/>
    <w:rsid w:val="003D76AB"/>
    <w:rPr>
      <w:b/>
    </w:rPr>
  </w:style>
  <w:style w:type="character" w:styleId="Hyperlink">
    <w:name w:val="Hyperlink"/>
    <w:basedOn w:val="DefaultParagraphFont"/>
    <w:uiPriority w:val="99"/>
    <w:unhideWhenUsed/>
    <w:rsid w:val="00840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5480</Characters>
  <Application>Microsoft Office Word</Application>
  <DocSecurity>0</DocSecurity>
  <Lines>144</Lines>
  <Paragraphs>87</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PSPTIS114 Manage interactions in general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