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43D" w:rsidP="009D343D">
      <w:pPr>
        <w:pStyle w:val="Title"/>
      </w:pPr>
      <w:r>
        <w:fldChar w:fldCharType="begin"/>
      </w:r>
      <w:r>
        <w:instrText xml:space="preserve"> TITLE   \* MERGEFORMAT </w:instrText>
      </w:r>
      <w:r>
        <w:fldChar w:fldCharType="separate"/>
      </w:r>
      <w:r>
        <w:t>PSPTIS113 Interpret in general monologue settings</w:t>
      </w:r>
      <w:r>
        <w:fldChar w:fldCharType="end"/>
      </w:r>
    </w:p>
    <w:p w:rsidR="009D343D" w:rsidP="009D343D">
      <w:pPr>
        <w:pStyle w:val="Version"/>
        <w:sectPr w:rsidSect="00204A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4A89" w:rsidP="00204A89">
      <w:pPr>
        <w:pStyle w:val="SuperHeading"/>
      </w:pPr>
      <w:r w:rsidRPr="00204A89">
        <w:t>PSPTIS113 Interpret in general monologue settings</w:t>
      </w:r>
    </w:p>
    <w:p w:rsidR="00000000" w:rsidRPr="00204A89" w:rsidP="00204A89">
      <w:pPr>
        <w:pStyle w:val="Heading1"/>
      </w:pPr>
      <w:bookmarkStart w:id="1" w:name="O_1264432"/>
      <w:bookmarkEnd w:id="1"/>
      <w:r w:rsidRPr="00204A89">
        <w:t>Modification History</w:t>
      </w:r>
    </w:p>
    <w:p w:rsidR="00000000" w:rsidRPr="00204A89" w:rsidP="009D343D">
      <w:pPr>
        <w:pStyle w:val="BodyText"/>
      </w:pPr>
      <w:r w:rsidRPr="00204A89">
        <w:t>Not applicable.</w:t>
      </w:r>
    </w:p>
    <w:p w:rsidR="00000000" w:rsidRPr="00204A89" w:rsidP="00204A89">
      <w:pPr>
        <w:pStyle w:val="Heading1"/>
      </w:pPr>
      <w:bookmarkStart w:id="2" w:name="O_1264437"/>
      <w:bookmarkEnd w:id="2"/>
      <w:r w:rsidRPr="00204A89">
        <w:t>Application</w:t>
      </w:r>
    </w:p>
    <w:p w:rsidR="00000000" w:rsidRPr="00204A89" w:rsidP="009D343D">
      <w:pPr>
        <w:pStyle w:val="BodyText"/>
      </w:pPr>
      <w:r w:rsidRPr="00204A89">
        <w:t xml:space="preserve">This unit describes the performance outcomes, skills and knowledge required to interpret from a source language to a target language in general monologue settings, preserving the </w:t>
      </w:r>
      <w:r w:rsidRPr="00204A89">
        <w:t>communicative intent of the source language.</w:t>
      </w:r>
    </w:p>
    <w:p w:rsidR="00000000" w:rsidRPr="00204A89" w:rsidP="009D343D">
      <w:pPr>
        <w:pStyle w:val="BodyText"/>
      </w:pPr>
      <w:r w:rsidRPr="00204A89">
        <w:t>This unit applies to those working as interpreters in consecutive and simultaneous (in the case of signed language to spoken and vice versa) modes, either alone, or collaboratively as part of a team.</w:t>
      </w:r>
    </w:p>
    <w:p w:rsidR="00000000" w:rsidRPr="00204A89" w:rsidP="009D343D">
      <w:pPr>
        <w:pStyle w:val="BodyText"/>
      </w:pPr>
      <w:r w:rsidRPr="00204A89">
        <w:t>An interpre</w:t>
      </w:r>
      <w:r w:rsidRPr="00204A89">
        <w:t>ter in the general monologue setting is required to interpret in one language direction, from source to target language. General settings are those in which the context is broad and routine, the content or complexity of the situation can usually be predict</w:t>
      </w:r>
      <w:r w:rsidRPr="00204A89">
        <w:t xml:space="preserve">ed and planned for, and there are opportunities for error correction. There are typically few participants. Interpreting may be completed onsite or remotely. The elements of the setting must permit the interpreter some ability to manage the interaction to </w:t>
      </w:r>
      <w:r w:rsidRPr="00204A89">
        <w:t>ensure communication and flow is not disrupted. Miscommunication or consequences of errors in communicative intent that may occur in this setting are readily managed through consultation and preparation.</w:t>
      </w:r>
    </w:p>
    <w:p w:rsidR="00000000" w:rsidRPr="00204A89" w:rsidP="009D343D">
      <w:pPr>
        <w:pStyle w:val="BodyText"/>
      </w:pPr>
      <w:r w:rsidRPr="00204A89">
        <w:t>The skills in this unit must be applied in accordanc</w:t>
      </w:r>
      <w:r w:rsidRPr="00204A89">
        <w:t>e with Commonwealth and State or Territory legislation, Australian Standards and industry codes of practice.</w:t>
      </w:r>
    </w:p>
    <w:p w:rsidR="00000000" w:rsidRPr="00204A89" w:rsidP="009D343D">
      <w:pPr>
        <w:pStyle w:val="BodyText"/>
      </w:pPr>
      <w:r w:rsidRPr="00204A89">
        <w:t>No occupational licensing, certification or specific legislative requirements apply to this unit at the time of publication.</w:t>
      </w:r>
    </w:p>
    <w:p w:rsidR="00000000" w:rsidRPr="00204A89" w:rsidP="00204A89">
      <w:pPr>
        <w:pStyle w:val="Heading1"/>
      </w:pPr>
      <w:bookmarkStart w:id="3" w:name="O_1264436"/>
      <w:bookmarkEnd w:id="3"/>
      <w:r w:rsidRPr="00204A89">
        <w:t>Com</w:t>
      </w:r>
      <w:r w:rsidRPr="00204A89">
        <w:t>petency Field</w:t>
      </w:r>
    </w:p>
    <w:p w:rsidR="00000000" w:rsidRPr="00204A89" w:rsidP="009D343D">
      <w:pPr>
        <w:pStyle w:val="BodyText"/>
      </w:pPr>
      <w:r w:rsidRPr="00204A89">
        <w:t>Translating and Interpreting</w:t>
      </w:r>
    </w:p>
    <w:p w:rsidR="00000000" w:rsidRPr="00204A89" w:rsidP="00204A89">
      <w:pPr>
        <w:pStyle w:val="Heading1"/>
      </w:pPr>
      <w:bookmarkStart w:id="4" w:name="O_1264435"/>
      <w:bookmarkEnd w:id="4"/>
      <w:r w:rsidRPr="00204A89">
        <w:t>Elements and Performance Criteria</w:t>
      </w:r>
    </w:p>
    <w:tbl>
      <w:tblPr>
        <w:tblW w:w="0" w:type="auto"/>
        <w:tblLayout w:type="fixed"/>
        <w:tblCellMar>
          <w:left w:w="62" w:type="dxa"/>
          <w:right w:w="62" w:type="dxa"/>
        </w:tblCellMar>
        <w:tblLook w:val="0000"/>
      </w:tblPr>
      <w:tblGrid>
        <w:gridCol w:w="2694"/>
        <w:gridCol w:w="6350"/>
      </w:tblGrid>
      <w:tr w:rsidTr="00204A8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04A89" w:rsidP="00204A89">
            <w:pPr>
              <w:pStyle w:val="BodyText"/>
            </w:pPr>
            <w:r w:rsidRPr="00204A8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04A89">
            <w:pPr>
              <w:pStyle w:val="BodyText"/>
              <w:rPr>
                <w:lang w:val="en-NZ"/>
              </w:rPr>
            </w:pPr>
            <w:r w:rsidRPr="00204A89">
              <w:rPr>
                <w:rStyle w:val="SpecialBold"/>
              </w:rPr>
              <w:t>PERFORMANCE</w:t>
            </w:r>
            <w:r w:rsidRPr="00204A89">
              <w:t xml:space="preserve"> </w:t>
            </w:r>
            <w:r w:rsidRPr="00204A89">
              <w:rPr>
                <w:rStyle w:val="SpecialBold"/>
              </w:rPr>
              <w:t>CRITERIA</w:t>
            </w:r>
          </w:p>
        </w:tc>
      </w:tr>
      <w:tr w:rsidTr="00204A8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04A89" w:rsidP="00204A89">
            <w:pPr>
              <w:pStyle w:val="BodyText"/>
            </w:pPr>
            <w:r w:rsidRPr="00204A8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04A89">
            <w:pPr>
              <w:pStyle w:val="BodyText"/>
              <w:rPr>
                <w:lang w:val="en-NZ"/>
              </w:rPr>
            </w:pPr>
            <w:r w:rsidRPr="00204A89">
              <w:rPr>
                <w:rStyle w:val="Emphasis"/>
              </w:rPr>
              <w:t xml:space="preserve">Performance criteria describe the performance needed to demonstrate achievement of the </w:t>
            </w:r>
            <w:r w:rsidRPr="00204A89">
              <w:rPr>
                <w:rStyle w:val="Emphasis"/>
              </w:rPr>
              <w:t>element.</w:t>
            </w:r>
          </w:p>
        </w:tc>
      </w:tr>
      <w:tr w:rsidTr="00204A8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04A89">
            <w:pPr>
              <w:pStyle w:val="List"/>
              <w:rPr>
                <w:lang w:val="en-NZ"/>
              </w:rPr>
            </w:pPr>
            <w:r w:rsidRPr="00204A89">
              <w:t>1.  Receive and analyse source message.</w:t>
            </w:r>
          </w:p>
        </w:tc>
        <w:tc>
          <w:tcPr>
            <w:tcW w:w="6350" w:type="dxa"/>
            <w:tcBorders>
              <w:top w:val="nil"/>
              <w:left w:val="nil"/>
              <w:bottom w:val="nil"/>
              <w:right w:val="nil"/>
            </w:tcBorders>
            <w:tcMar>
              <w:top w:w="0" w:type="dxa"/>
              <w:left w:w="62" w:type="dxa"/>
              <w:bottom w:w="0" w:type="dxa"/>
              <w:right w:w="62" w:type="dxa"/>
            </w:tcMar>
          </w:tcPr>
          <w:p w:rsidR="00000000" w:rsidRPr="00204A89" w:rsidP="00204A89">
            <w:pPr>
              <w:pStyle w:val="List"/>
            </w:pPr>
            <w:r w:rsidRPr="00204A89">
              <w:t>1.1. Attend actively to source utterance, and identify and adjust physical position to optimise sound or visual reception and visual cues.</w:t>
            </w:r>
          </w:p>
          <w:p w:rsidR="00000000" w:rsidRPr="00204A89" w:rsidP="00204A89">
            <w:pPr>
              <w:pStyle w:val="List"/>
            </w:pPr>
            <w:r w:rsidRPr="00204A89">
              <w:t>1.2. Anticipate purpose and intent and strategies being used by the source to develop ideas.</w:t>
            </w:r>
          </w:p>
          <w:p w:rsidR="00000000" w:rsidRPr="00204A89" w:rsidP="00204A89">
            <w:pPr>
              <w:pStyle w:val="List"/>
            </w:pPr>
            <w:r w:rsidRPr="00204A89">
              <w:t>1.3. Use strategies to identify and retain key information.</w:t>
            </w:r>
          </w:p>
          <w:p w:rsidR="00000000" w:rsidRPr="00204A89" w:rsidP="00204A89">
            <w:pPr>
              <w:pStyle w:val="List"/>
            </w:pPr>
            <w:r w:rsidRPr="00204A89">
              <w:t>1.4. Identify relationships between verbal or signed language and non-verbal language, and identify cul</w:t>
            </w:r>
            <w:r w:rsidRPr="00204A89">
              <w:t>tural and other factors affecting meaning.</w:t>
            </w:r>
          </w:p>
          <w:p w:rsidR="00000000" w:rsidP="00204A89">
            <w:pPr>
              <w:pStyle w:val="List"/>
              <w:rPr>
                <w:lang w:val="en-NZ"/>
              </w:rPr>
            </w:pPr>
            <w:r w:rsidRPr="00204A89">
              <w:t>1.5. Identify and address issues of understanding or recall in a manner that does not compromise effective delivery.</w:t>
            </w:r>
          </w:p>
        </w:tc>
      </w:tr>
      <w:tr w:rsidTr="00204A8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04A89">
            <w:pPr>
              <w:pStyle w:val="List"/>
              <w:rPr>
                <w:lang w:val="en-NZ"/>
              </w:rPr>
            </w:pPr>
            <w:r w:rsidRPr="00204A89">
              <w:t>2.  Transfer message to target language.</w:t>
            </w:r>
          </w:p>
        </w:tc>
        <w:tc>
          <w:tcPr>
            <w:tcW w:w="6350" w:type="dxa"/>
            <w:tcBorders>
              <w:top w:val="nil"/>
              <w:left w:val="nil"/>
              <w:bottom w:val="nil"/>
              <w:right w:val="nil"/>
            </w:tcBorders>
            <w:tcMar>
              <w:top w:w="0" w:type="dxa"/>
              <w:left w:w="62" w:type="dxa"/>
              <w:bottom w:w="0" w:type="dxa"/>
              <w:right w:w="62" w:type="dxa"/>
            </w:tcMar>
          </w:tcPr>
          <w:p w:rsidR="00000000" w:rsidRPr="00204A89" w:rsidP="00204A89">
            <w:pPr>
              <w:pStyle w:val="List"/>
            </w:pPr>
            <w:r w:rsidRPr="00204A89">
              <w:t>2.1. Recall information from basic notes or memory.</w:t>
            </w:r>
          </w:p>
          <w:p w:rsidR="00000000" w:rsidRPr="00204A89" w:rsidP="00204A89">
            <w:pPr>
              <w:pStyle w:val="List"/>
            </w:pPr>
            <w:r w:rsidRPr="00204A89">
              <w:t>2.</w:t>
            </w:r>
            <w:r w:rsidRPr="00204A89">
              <w:t>2. Recognise and address issues in message transfer associated with the setting, language and concepts.</w:t>
            </w:r>
          </w:p>
          <w:p w:rsidR="00000000" w:rsidRPr="00204A89" w:rsidP="00204A89">
            <w:pPr>
              <w:pStyle w:val="List"/>
            </w:pPr>
            <w:r w:rsidRPr="00204A89">
              <w:t>2.3. Reproduce message, maintaining its logical sequence and communicative intent.</w:t>
            </w:r>
          </w:p>
          <w:p w:rsidR="00000000" w:rsidRPr="00204A89" w:rsidP="00204A89">
            <w:pPr>
              <w:pStyle w:val="List"/>
            </w:pPr>
            <w:r w:rsidRPr="00204A89">
              <w:t>2.4. Deliver interpreting effectively, appropriate to audience and se</w:t>
            </w:r>
            <w:r w:rsidRPr="00204A89">
              <w:t>tting, without undue delay.</w:t>
            </w:r>
          </w:p>
          <w:p w:rsidR="00000000" w:rsidP="00204A89">
            <w:pPr>
              <w:pStyle w:val="List"/>
              <w:rPr>
                <w:lang w:val="en-NZ"/>
              </w:rPr>
            </w:pPr>
            <w:r w:rsidRPr="00204A89">
              <w:t>2.5. Monitor interpreting process to identify when it is necessary to seek assistance or withdraw from assignment.</w:t>
            </w:r>
          </w:p>
        </w:tc>
      </w:tr>
      <w:tr w:rsidTr="00204A8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04A89">
            <w:pPr>
              <w:pStyle w:val="List"/>
              <w:rPr>
                <w:lang w:val="en-NZ"/>
              </w:rPr>
            </w:pPr>
            <w:r w:rsidRPr="00204A89">
              <w:t>3.  Evaluate interpreting performance.</w:t>
            </w:r>
          </w:p>
        </w:tc>
        <w:tc>
          <w:tcPr>
            <w:tcW w:w="6350" w:type="dxa"/>
            <w:tcBorders>
              <w:top w:val="nil"/>
              <w:left w:val="nil"/>
              <w:bottom w:val="nil"/>
              <w:right w:val="nil"/>
            </w:tcBorders>
            <w:tcMar>
              <w:top w:w="0" w:type="dxa"/>
              <w:left w:w="62" w:type="dxa"/>
              <w:bottom w:w="0" w:type="dxa"/>
              <w:right w:w="62" w:type="dxa"/>
            </w:tcMar>
          </w:tcPr>
          <w:p w:rsidR="00000000" w:rsidRPr="00204A89" w:rsidP="00204A89">
            <w:pPr>
              <w:pStyle w:val="List"/>
            </w:pPr>
            <w:r w:rsidRPr="00204A89">
              <w:t>3.1. Evaluate performance in line with issues encountered and assignment requirements.</w:t>
            </w:r>
          </w:p>
          <w:p w:rsidR="00000000" w:rsidRPr="00204A89" w:rsidP="00204A89">
            <w:pPr>
              <w:pStyle w:val="List"/>
            </w:pPr>
            <w:r w:rsidRPr="00204A89">
              <w:t>3.2. Determine personal impact of assignment and identify need for debriefing and counselling.</w:t>
            </w:r>
          </w:p>
          <w:p w:rsidR="00000000" w:rsidRPr="00204A89" w:rsidP="00204A89">
            <w:pPr>
              <w:pStyle w:val="List"/>
            </w:pPr>
            <w:r w:rsidRPr="00204A89">
              <w:t>3.3. Consider process improvement strategies.</w:t>
            </w:r>
          </w:p>
        </w:tc>
      </w:tr>
    </w:tbl>
    <w:p w:rsidR="00000000" w:rsidRPr="00204A89" w:rsidP="00204A89">
      <w:pPr>
        <w:pStyle w:val="BodyText"/>
      </w:pPr>
    </w:p>
    <w:p w:rsidR="00000000" w:rsidRPr="00204A89" w:rsidP="00204A89">
      <w:pPr>
        <w:pStyle w:val="AllowPageBreak"/>
      </w:pPr>
    </w:p>
    <w:p w:rsidR="00000000" w:rsidRPr="00204A89" w:rsidP="00204A89">
      <w:pPr>
        <w:pStyle w:val="Heading1"/>
      </w:pPr>
      <w:bookmarkStart w:id="5" w:name="O_1264434"/>
      <w:bookmarkEnd w:id="5"/>
      <w:r w:rsidRPr="00204A89">
        <w:t>Foundat</w:t>
      </w:r>
      <w:r w:rsidRPr="00204A89">
        <w:t>ion Skills</w:t>
      </w:r>
    </w:p>
    <w:p w:rsidR="00000000" w:rsidRPr="009D343D" w:rsidP="009D343D">
      <w:pPr>
        <w:pStyle w:val="BodyText"/>
        <w:rPr>
          <w:i/>
        </w:rPr>
      </w:pPr>
      <w:r w:rsidRPr="009D343D">
        <w:rPr>
          <w:rStyle w:val="Emphasis"/>
        </w:rPr>
        <w:t>Foundation skills essential to performance are explicit in the performance criteria of this unit of competency.</w:t>
      </w:r>
    </w:p>
    <w:p w:rsidR="00000000" w:rsidRPr="00204A89" w:rsidP="00204A89">
      <w:pPr>
        <w:pStyle w:val="Heading1"/>
      </w:pPr>
      <w:bookmarkStart w:id="6" w:name="O_1264433"/>
      <w:bookmarkEnd w:id="6"/>
      <w:r w:rsidRPr="00204A89">
        <w:t>Unit Mapping Information</w:t>
      </w:r>
    </w:p>
    <w:p w:rsidR="00000000" w:rsidRPr="00204A89" w:rsidP="009D343D">
      <w:pPr>
        <w:pStyle w:val="BodyText"/>
      </w:pPr>
      <w:r w:rsidRPr="00204A89">
        <w:t>Supersedes and is equivalent to PSPTIS041 Interpret in general monologue settings (LOTE-E</w:t>
      </w:r>
      <w:r w:rsidRPr="00204A89">
        <w:t>nglish).</w:t>
      </w:r>
    </w:p>
    <w:p w:rsidR="00000000" w:rsidRPr="00204A89" w:rsidP="00204A89">
      <w:pPr>
        <w:pStyle w:val="Heading1"/>
      </w:pPr>
      <w:bookmarkStart w:id="7" w:name="O_1264426"/>
      <w:bookmarkEnd w:id="7"/>
      <w:r w:rsidRPr="00204A89">
        <w:t>Links</w:t>
      </w:r>
    </w:p>
    <w:p w:rsidR="00000000" w:rsidRPr="00204A89" w:rsidP="009D343D">
      <w:pPr>
        <w:pStyle w:val="BodyText"/>
      </w:pPr>
      <w:r w:rsidRPr="00204A8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E4D2D">
        <w:rPr>
          <w:rStyle w:val="Hyperlink"/>
        </w:rPr>
        <w:t>https://vetnet.gov.au/Pages/TrainingDocs.aspx?q=bebbece7-ff48-4d2c-8876-405679019623</w:t>
      </w:r>
      <w:r>
        <w:fldChar w:fldCharType="end"/>
      </w:r>
    </w:p>
    <w:p w:rsidR="00000000" w:rsidRPr="00204A89" w:rsidP="009D343D">
      <w:pPr>
        <w:pStyle w:val="BodyText"/>
        <w:sectPr w:rsidSect="00204A89">
          <w:headerReference w:type="default" r:id="rId10"/>
          <w:footerReference w:type="default" r:id="rId11"/>
          <w:pgSz w:w="11908" w:h="16833"/>
          <w:pgMar w:top="1702" w:right="1418" w:bottom="1702" w:left="1418" w:header="992" w:footer="992" w:gutter="0"/>
          <w:cols w:space="720"/>
          <w:noEndnote/>
          <w:docGrid w:linePitch="299"/>
        </w:sectPr>
      </w:pPr>
    </w:p>
    <w:p w:rsidR="00000000" w:rsidRPr="00204A89" w:rsidP="00204A89">
      <w:pPr>
        <w:pStyle w:val="SuperHeading"/>
      </w:pPr>
      <w:r w:rsidRPr="00204A89">
        <w:t>Assessment Requirements for P</w:t>
      </w:r>
      <w:r w:rsidRPr="00204A89">
        <w:t>SPTIS113 Interpret in general monologue settings</w:t>
      </w:r>
    </w:p>
    <w:p w:rsidR="00000000" w:rsidRPr="00204A89" w:rsidP="00204A89">
      <w:pPr>
        <w:pStyle w:val="Heading1"/>
      </w:pPr>
      <w:bookmarkStart w:id="8" w:name="O_1264428"/>
      <w:bookmarkEnd w:id="8"/>
      <w:r w:rsidRPr="00204A89">
        <w:t>Modification History</w:t>
      </w:r>
    </w:p>
    <w:p w:rsidR="00000000" w:rsidRPr="00204A89" w:rsidP="009D343D">
      <w:pPr>
        <w:pStyle w:val="BodyText"/>
      </w:pPr>
      <w:r w:rsidRPr="00204A89">
        <w:t>Not applicable.</w:t>
      </w:r>
    </w:p>
    <w:p w:rsidR="00000000" w:rsidRPr="00204A89" w:rsidP="00204A89">
      <w:pPr>
        <w:pStyle w:val="Heading1"/>
      </w:pPr>
      <w:bookmarkStart w:id="9" w:name="O_1264431"/>
      <w:bookmarkEnd w:id="9"/>
      <w:r w:rsidRPr="00204A89">
        <w:t>Performance Evidence</w:t>
      </w:r>
    </w:p>
    <w:p w:rsidR="00000000" w:rsidRPr="00204A89" w:rsidP="009D343D">
      <w:pPr>
        <w:pStyle w:val="BodyText"/>
      </w:pPr>
      <w:r w:rsidRPr="00204A89">
        <w:t>Evidence of the ability to complete tasks outlined in elements and performance criteria of this unit in the context of the job role, and:</w:t>
      </w:r>
    </w:p>
    <w:p w:rsidR="00000000" w:rsidRPr="00204A89" w:rsidP="00204A89">
      <w:pPr>
        <w:pStyle w:val="ListBullet"/>
      </w:pPr>
      <w:r w:rsidRPr="00204A89">
        <w:t>interpret in general monologue settings on at least two occasions, one in each language direction, including:</w:t>
      </w:r>
    </w:p>
    <w:p w:rsidR="00000000" w:rsidRPr="00204A89" w:rsidP="00204A89">
      <w:pPr>
        <w:pStyle w:val="ListBullet2"/>
      </w:pPr>
      <w:r w:rsidRPr="00204A89">
        <w:t xml:space="preserve">using </w:t>
      </w:r>
      <w:r w:rsidRPr="00204A89">
        <w:t>effective rhetorical techniques and methods to reflect the intention of the source</w:t>
      </w:r>
    </w:p>
    <w:p w:rsidR="00000000" w:rsidRPr="00204A89" w:rsidP="00204A89">
      <w:pPr>
        <w:pStyle w:val="ListBullet2"/>
      </w:pPr>
      <w:r w:rsidRPr="00204A89">
        <w:t>adapting embedded cultural concepts for correct message transfer</w:t>
      </w:r>
    </w:p>
    <w:p w:rsidR="00000000" w:rsidRPr="00204A89" w:rsidP="00204A89">
      <w:pPr>
        <w:pStyle w:val="ListBullet2"/>
      </w:pPr>
      <w:r w:rsidRPr="00204A89">
        <w:t>identifying and using non-verbal cues in message transfer</w:t>
      </w:r>
    </w:p>
    <w:p w:rsidR="00000000" w:rsidRPr="00204A89" w:rsidP="00204A89">
      <w:pPr>
        <w:pStyle w:val="ListBullet2"/>
      </w:pPr>
      <w:r w:rsidRPr="00204A89">
        <w:t>managing equivalence in message transfer</w:t>
      </w:r>
    </w:p>
    <w:p w:rsidR="00000000" w:rsidRPr="00204A89" w:rsidP="00204A89">
      <w:pPr>
        <w:pStyle w:val="ListBullet2"/>
      </w:pPr>
      <w:r w:rsidRPr="00204A89">
        <w:t>reproduci</w:t>
      </w:r>
      <w:r w:rsidRPr="00204A89">
        <w:t>ng factually and linguistically accurate content</w:t>
      </w:r>
    </w:p>
    <w:p w:rsidR="00000000" w:rsidRPr="00204A89" w:rsidP="00204A89">
      <w:pPr>
        <w:pStyle w:val="ListBullet2"/>
      </w:pPr>
      <w:r w:rsidRPr="00204A89">
        <w:t>using strategies to retain and recall messages</w:t>
      </w:r>
    </w:p>
    <w:p w:rsidR="00000000" w:rsidRPr="00204A89" w:rsidP="00204A89">
      <w:pPr>
        <w:pStyle w:val="ListBullet2"/>
      </w:pPr>
      <w:r w:rsidRPr="00204A89">
        <w:t>using voice projection or intelligible sign production and interactional management techniques to ensure cohesive and faithful transfer of messages</w:t>
      </w:r>
    </w:p>
    <w:p w:rsidR="00000000" w:rsidRPr="00204A89" w:rsidP="00204A89">
      <w:pPr>
        <w:pStyle w:val="ListBullet"/>
      </w:pPr>
      <w:r w:rsidRPr="00204A89">
        <w:t>use language skills when completing the above interpreting, as applicable to the language pair, including:</w:t>
      </w:r>
    </w:p>
    <w:p w:rsidR="00000000" w:rsidRPr="00204A89" w:rsidP="00204A89">
      <w:pPr>
        <w:pStyle w:val="ListBullet2"/>
      </w:pPr>
      <w:r w:rsidRPr="00204A89">
        <w:t>applying correct structures, grammar and syntax to achieve coherent delivery</w:t>
      </w:r>
    </w:p>
    <w:p w:rsidR="00000000" w:rsidRPr="00204A89" w:rsidP="00204A89">
      <w:pPr>
        <w:pStyle w:val="ListBullet2"/>
      </w:pPr>
      <w:r w:rsidRPr="00204A89">
        <w:t>using clear pronunciation or sign production</w:t>
      </w:r>
    </w:p>
    <w:p w:rsidR="00000000" w:rsidRPr="00204A89" w:rsidP="00204A89">
      <w:pPr>
        <w:pStyle w:val="ListBullet2"/>
      </w:pPr>
      <w:r w:rsidRPr="00204A89">
        <w:t>recognising and using corr</w:t>
      </w:r>
      <w:r w:rsidRPr="00204A89">
        <w:t>ect common idiom, collocations and slang appropriate to the language</w:t>
      </w:r>
    </w:p>
    <w:p w:rsidR="00000000" w:rsidRPr="00204A89" w:rsidP="00204A89">
      <w:pPr>
        <w:pStyle w:val="ListBullet2"/>
      </w:pPr>
      <w:r w:rsidRPr="00204A89">
        <w:t>recognising and using diverse general and context-specific registers appropriate to the language</w:t>
      </w:r>
    </w:p>
    <w:p w:rsidR="00000000" w:rsidRPr="00204A89" w:rsidP="00204A89">
      <w:pPr>
        <w:pStyle w:val="ListBullet2"/>
      </w:pPr>
      <w:r w:rsidRPr="00204A89">
        <w:t>recognising common metaphors and similes and implied meaning</w:t>
      </w:r>
    </w:p>
    <w:p w:rsidR="00000000" w:rsidRPr="00204A89" w:rsidP="00204A89">
      <w:pPr>
        <w:pStyle w:val="ListBullet2"/>
      </w:pPr>
      <w:r w:rsidRPr="00204A89">
        <w:t>using vocabulary based on gen</w:t>
      </w:r>
      <w:r w:rsidRPr="00204A89">
        <w:t>eral knowledge and specific to context.</w:t>
      </w:r>
    </w:p>
    <w:p w:rsidR="00000000" w:rsidRPr="00204A89" w:rsidP="00204A89">
      <w:pPr>
        <w:pStyle w:val="AllowPageBreak"/>
      </w:pPr>
    </w:p>
    <w:p w:rsidR="00000000" w:rsidRPr="00204A89" w:rsidP="00204A89">
      <w:pPr>
        <w:pStyle w:val="Heading1"/>
      </w:pPr>
      <w:bookmarkStart w:id="10" w:name="O_1264430"/>
      <w:bookmarkEnd w:id="10"/>
      <w:r w:rsidRPr="00204A89">
        <w:t>Knowledge Evidence</w:t>
      </w:r>
    </w:p>
    <w:p w:rsidR="00000000" w:rsidRPr="00204A89" w:rsidP="009D343D">
      <w:pPr>
        <w:pStyle w:val="BodyText"/>
      </w:pPr>
      <w:r w:rsidRPr="00204A89">
        <w:t>Demonstrated knowledge required to complete the tasks outlined in elements and performance criteria of this unit:</w:t>
      </w:r>
    </w:p>
    <w:p w:rsidR="00000000" w:rsidRPr="00204A89" w:rsidP="00204A89">
      <w:pPr>
        <w:pStyle w:val="ListBullet"/>
      </w:pPr>
      <w:r w:rsidRPr="00204A89">
        <w:t>strategies to assist retention of information and recall of sou</w:t>
      </w:r>
      <w:r w:rsidRPr="00204A89">
        <w:t xml:space="preserve">rce messages </w:t>
      </w:r>
    </w:p>
    <w:p w:rsidR="00000000" w:rsidRPr="00204A89" w:rsidP="00204A89">
      <w:pPr>
        <w:pStyle w:val="ListBullet"/>
      </w:pPr>
      <w:r w:rsidRPr="00204A89">
        <w:t>concepts of meaning-based message transfer</w:t>
      </w:r>
    </w:p>
    <w:p w:rsidR="00000000" w:rsidRPr="00204A89" w:rsidP="00204A89">
      <w:pPr>
        <w:pStyle w:val="ListBullet"/>
      </w:pPr>
      <w:r w:rsidRPr="00204A89">
        <w:t>communication techniques that facilitate interpreting process</w:t>
      </w:r>
    </w:p>
    <w:p w:rsidR="00000000" w:rsidRPr="00204A89" w:rsidP="00204A89">
      <w:pPr>
        <w:pStyle w:val="ListBullet"/>
      </w:pPr>
      <w:r w:rsidRPr="00204A89">
        <w:t>cross-cultural perspectives of communication and behaviour which derive from cultural concepts and cues embedded in language</w:t>
      </w:r>
    </w:p>
    <w:p w:rsidR="00000000" w:rsidRPr="00204A89" w:rsidP="00204A89">
      <w:pPr>
        <w:pStyle w:val="ListBullet"/>
      </w:pPr>
      <w:r w:rsidRPr="00204A89">
        <w:t>methods to transfer cultural concepts without compromising communicative intent of source</w:t>
      </w:r>
    </w:p>
    <w:p w:rsidR="00000000" w:rsidRPr="00204A89" w:rsidP="00204A89">
      <w:pPr>
        <w:pStyle w:val="ListBullet"/>
      </w:pPr>
      <w:r w:rsidRPr="00204A89">
        <w:t>technical, language and interactional management techniques</w:t>
      </w:r>
    </w:p>
    <w:p w:rsidR="00000000" w:rsidRPr="00204A89" w:rsidP="00204A89">
      <w:pPr>
        <w:pStyle w:val="ListBullet"/>
      </w:pPr>
      <w:r w:rsidRPr="00204A89">
        <w:t>processes to evaluate and improve interpreting performance.</w:t>
      </w:r>
    </w:p>
    <w:p w:rsidR="00000000" w:rsidRPr="00204A89" w:rsidP="00204A89">
      <w:pPr>
        <w:pStyle w:val="AllowPageBreak"/>
      </w:pPr>
    </w:p>
    <w:p w:rsidR="00000000" w:rsidRPr="00204A89" w:rsidP="00204A89">
      <w:pPr>
        <w:pStyle w:val="Heading1"/>
      </w:pPr>
      <w:bookmarkStart w:id="11" w:name="O_1264429"/>
      <w:bookmarkEnd w:id="11"/>
      <w:r w:rsidRPr="00204A89">
        <w:t>Assessment Conditions</w:t>
      </w:r>
    </w:p>
    <w:p w:rsidR="00000000" w:rsidRPr="00204A89" w:rsidP="009D343D">
      <w:pPr>
        <w:pStyle w:val="BodyText"/>
      </w:pPr>
      <w:r w:rsidRPr="00204A89">
        <w:t>Skills must be demonstrated in a workplace or simulated environment that reflects workplace conditions.</w:t>
      </w:r>
    </w:p>
    <w:p w:rsidR="00000000" w:rsidRPr="00204A89" w:rsidP="009D343D">
      <w:pPr>
        <w:pStyle w:val="BodyText"/>
      </w:pPr>
      <w:r w:rsidRPr="00204A89">
        <w:t>Assessment must ensure access to:</w:t>
      </w:r>
    </w:p>
    <w:p w:rsidR="00000000" w:rsidRPr="00204A89" w:rsidP="00204A89">
      <w:pPr>
        <w:pStyle w:val="ListBullet"/>
      </w:pPr>
      <w:r w:rsidRPr="00204A89">
        <w:t>scenarios of interpreting in each language direction</w:t>
      </w:r>
    </w:p>
    <w:p w:rsidR="00000000" w:rsidRPr="00204A89" w:rsidP="00204A89">
      <w:pPr>
        <w:pStyle w:val="ListBullet"/>
      </w:pPr>
      <w:r w:rsidRPr="00204A89">
        <w:t>scenarios or examples of interactions between interpreters and c</w:t>
      </w:r>
      <w:r w:rsidRPr="00204A89">
        <w:t>lients that require diverse skills and strategies for interpreting in general monologue settings.</w:t>
      </w:r>
    </w:p>
    <w:p w:rsidR="00000000" w:rsidRPr="00204A89" w:rsidP="009D343D">
      <w:pPr>
        <w:pStyle w:val="BodyText"/>
      </w:pPr>
      <w:r w:rsidRPr="00204A89">
        <w:t>Assessors must satisfy the Standards for Registered Training Organisations’ requirements for assessors.</w:t>
      </w:r>
    </w:p>
    <w:p w:rsidR="00000000" w:rsidRPr="00204A89" w:rsidP="00204A89">
      <w:pPr>
        <w:pStyle w:val="Heading1"/>
      </w:pPr>
      <w:bookmarkStart w:id="12" w:name="O_1264427"/>
      <w:bookmarkEnd w:id="12"/>
      <w:r w:rsidRPr="00204A89">
        <w:t>Links</w:t>
      </w:r>
    </w:p>
    <w:p w:rsidR="00000000" w:rsidRPr="00204A89" w:rsidP="009D343D">
      <w:pPr>
        <w:pStyle w:val="BodyText"/>
      </w:pPr>
      <w:r w:rsidRPr="00204A89">
        <w:t>Companion Volume implementati</w:t>
      </w:r>
      <w:r w:rsidRPr="00204A89">
        <w:t xml:space="preserve">on guides are found in VETNet - </w:t>
      </w:r>
      <w:r>
        <w:fldChar w:fldCharType="begin"/>
      </w:r>
      <w:r>
        <w:instrText xml:space="preserve"> HYPERLINK "https://vetnet.gov.au/Pages/TrainingDocs.aspx?q=bebbece7-ff48-4d2c-8876-405679019623" </w:instrText>
      </w:r>
      <w:r>
        <w:fldChar w:fldCharType="separate"/>
      </w:r>
      <w:r w:rsidRPr="004E4D2D">
        <w:rPr>
          <w:rStyle w:val="Hyperlink"/>
        </w:rPr>
        <w:t>https://vetnet.gov.au/Pages/TrainingDocs.aspx?q=bebbece7-ff48-4d2c-8876-405679019623</w:t>
      </w:r>
      <w:r>
        <w:fldChar w:fldCharType="end"/>
      </w:r>
    </w:p>
    <w:p w:rsidR="00000000" w:rsidRPr="00204A89" w:rsidP="00204A89"/>
    <w:sectPr w:rsidSect="00204A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A89" w:rsidRPr="009D343D" w:rsidP="009D34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43D" w:rsidP="00204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343D" w:rsidP="00204A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D343D" w:rsidP="00204A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A89" w:rsidP="00204A89">
    <w:pPr>
      <w:pStyle w:val="Footer"/>
      <w:framePr w:wrap="around"/>
    </w:pPr>
    <w:r>
      <w:fldChar w:fldCharType="begin"/>
    </w:r>
    <w:r>
      <w:instrText xml:space="preserve"> DOCPROPERTY  Subject  \* MERGEFORMAT </w:instrText>
    </w:r>
    <w:r>
      <w:fldChar w:fldCharType="separate"/>
    </w:r>
    <w:r w:rsidR="009D343D">
      <w:t>Approved</w:t>
    </w:r>
    <w:r w:rsidR="009D343D">
      <w:fldChar w:fldCharType="end"/>
    </w:r>
    <w:r>
      <w:tab/>
      <w:t xml:space="preserve">Page </w:t>
    </w:r>
    <w:r>
      <w:fldChar w:fldCharType="begin"/>
    </w:r>
    <w:r>
      <w:instrText xml:space="preserve"> PAGE  \* Arabic  \* MERGEFORMAT </w:instrText>
    </w:r>
    <w:r>
      <w:fldChar w:fldCharType="separate"/>
    </w:r>
    <w:r w:rsidR="009D34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343D">
      <w:rPr>
        <w:noProof/>
      </w:rPr>
      <w:t>4</w:t>
    </w:r>
    <w:r>
      <w:rPr>
        <w:noProof/>
      </w:rPr>
      <w:fldChar w:fldCharType="end"/>
    </w:r>
  </w:p>
  <w:p w:rsidR="00204A89" w:rsidP="00204A89">
    <w:pPr>
      <w:pStyle w:val="Footer"/>
      <w:framePr w:wrap="around"/>
    </w:pPr>
    <w:r>
      <w:t xml:space="preserve">© Commonwealth of Australia, </w:t>
    </w:r>
    <w:r>
      <w:fldChar w:fldCharType="begin"/>
    </w:r>
    <w:r>
      <w:instrText xml:space="preserve"> DATE  \@ "yyyy"  \* MERGEFORMAT </w:instrText>
    </w:r>
    <w:r>
      <w:fldChar w:fldCharType="separate"/>
    </w:r>
    <w:r w:rsidR="009D343D">
      <w:rPr>
        <w:noProof/>
      </w:rPr>
      <w:t>2025</w:t>
    </w:r>
    <w:r>
      <w:fldChar w:fldCharType="end"/>
    </w:r>
    <w:r>
      <w:tab/>
    </w:r>
    <w:r>
      <w:fldChar w:fldCharType="begin"/>
    </w:r>
    <w:r>
      <w:instrText xml:space="preserve"> DOCPROPERTY  Author  \* MERGEFORMAT </w:instrText>
    </w:r>
    <w:r>
      <w:fldChar w:fldCharType="separate"/>
    </w:r>
    <w:r w:rsidR="009D343D">
      <w:t>Public Skills Australia</w:t>
    </w:r>
    <w:r w:rsidR="009D343D">
      <w:fldChar w:fldCharType="end"/>
    </w:r>
  </w:p>
  <w:p w:rsidR="00204A89" w:rsidP="00204A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4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4A89" w:rsidRPr="009D343D" w:rsidP="009D34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43D" w:rsidRPr="002D2AF8" w:rsidP="00204A89">
    <w:pPr>
      <w:pStyle w:val="Header"/>
      <w:framePr w:wrap="around"/>
    </w:pPr>
    <w:r>
      <w:fldChar w:fldCharType="begin"/>
    </w:r>
    <w:r>
      <w:instrText xml:space="preserve"> TITLE   \* MERGEFORMAT </w:instrText>
    </w:r>
    <w:r>
      <w:fldChar w:fldCharType="separate"/>
    </w:r>
    <w:r>
      <w:t>PSPTIS113 Interpret in general monologue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343D" w:rsidP="00204A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A89" w:rsidRPr="002D2AF8" w:rsidP="00204A89">
    <w:pPr>
      <w:pStyle w:val="Header"/>
      <w:framePr w:wrap="around"/>
    </w:pPr>
    <w:r>
      <w:fldChar w:fldCharType="begin"/>
    </w:r>
    <w:r>
      <w:instrText xml:space="preserve"> TITLE   \* MERGEFORMAT </w:instrText>
    </w:r>
    <w:r>
      <w:fldChar w:fldCharType="separate"/>
    </w:r>
    <w:r w:rsidR="009D343D">
      <w:t>PSPTIS113 Interpret in general monologue settings</w:t>
    </w:r>
    <w:r w:rsidR="009D343D">
      <w:fldChar w:fldCharType="end"/>
    </w:r>
    <w:r>
      <w:tab/>
      <w:t xml:space="preserve">Date this document was generated: </w:t>
    </w:r>
    <w:r>
      <w:fldChar w:fldCharType="begin"/>
    </w:r>
    <w:r>
      <w:instrText xml:space="preserve"> CREATEDATE  \@ "d MMMM yyyy"  \* MERGEFORMAT </w:instrText>
    </w:r>
    <w:r>
      <w:fldChar w:fldCharType="separate"/>
    </w:r>
    <w:r w:rsidR="009D343D">
      <w:rPr>
        <w:noProof/>
      </w:rPr>
      <w:t>2 March 2025</w:t>
    </w:r>
    <w:r>
      <w:fldChar w:fldCharType="end"/>
    </w:r>
  </w:p>
  <w:p w:rsidR="00204A89" w:rsidP="00204A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26D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947C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A2F8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A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A89"/>
    <w:pPr>
      <w:spacing w:before="360" w:after="60"/>
      <w:outlineLvl w:val="0"/>
    </w:pPr>
    <w:rPr>
      <w:sz w:val="32"/>
    </w:rPr>
  </w:style>
  <w:style w:type="paragraph" w:styleId="Heading2">
    <w:name w:val="heading 2"/>
    <w:basedOn w:val="HeadingBase"/>
    <w:next w:val="BodyText"/>
    <w:link w:val="Heading2Char"/>
    <w:qFormat/>
    <w:rsid w:val="00204A89"/>
    <w:pPr>
      <w:keepLines/>
      <w:spacing w:before="240" w:after="120"/>
      <w:outlineLvl w:val="1"/>
    </w:pPr>
    <w:rPr>
      <w:sz w:val="28"/>
      <w:szCs w:val="40"/>
    </w:rPr>
  </w:style>
  <w:style w:type="paragraph" w:styleId="Heading3">
    <w:name w:val="heading 3"/>
    <w:basedOn w:val="HeadingBase"/>
    <w:next w:val="BodyText"/>
    <w:link w:val="Heading3Char"/>
    <w:qFormat/>
    <w:rsid w:val="00204A89"/>
    <w:pPr>
      <w:spacing w:before="180" w:after="120"/>
      <w:outlineLvl w:val="2"/>
    </w:pPr>
    <w:rPr>
      <w:spacing w:val="-10"/>
      <w:kern w:val="32"/>
    </w:rPr>
  </w:style>
  <w:style w:type="paragraph" w:styleId="Heading4">
    <w:name w:val="heading 4"/>
    <w:basedOn w:val="HeadingBase"/>
    <w:next w:val="BodyText"/>
    <w:link w:val="Heading4Char"/>
    <w:qFormat/>
    <w:rsid w:val="00204A89"/>
    <w:pPr>
      <w:spacing w:before="160" w:after="120"/>
      <w:outlineLvl w:val="3"/>
    </w:pPr>
    <w:rPr>
      <w:sz w:val="22"/>
    </w:rPr>
  </w:style>
  <w:style w:type="paragraph" w:styleId="Heading5">
    <w:name w:val="heading 5"/>
    <w:basedOn w:val="HeadingBase"/>
    <w:next w:val="Normal"/>
    <w:link w:val="Heading5Char"/>
    <w:qFormat/>
    <w:rsid w:val="00204A89"/>
    <w:pPr>
      <w:spacing w:before="80"/>
      <w:outlineLvl w:val="4"/>
    </w:pPr>
    <w:rPr>
      <w:color w:val="918585"/>
      <w:sz w:val="20"/>
    </w:rPr>
  </w:style>
  <w:style w:type="paragraph" w:styleId="Heading6">
    <w:name w:val="heading 6"/>
    <w:basedOn w:val="HeadingBase"/>
    <w:next w:val="Normal"/>
    <w:link w:val="Heading6Char"/>
    <w:qFormat/>
    <w:rsid w:val="00204A89"/>
    <w:pPr>
      <w:spacing w:before="60"/>
      <w:outlineLvl w:val="5"/>
    </w:pPr>
    <w:rPr>
      <w:color w:val="918585"/>
      <w:sz w:val="20"/>
    </w:rPr>
  </w:style>
  <w:style w:type="paragraph" w:styleId="Heading7">
    <w:name w:val="heading 7"/>
    <w:basedOn w:val="Normal"/>
    <w:next w:val="Normal"/>
    <w:link w:val="Heading7Char"/>
    <w:qFormat/>
    <w:rsid w:val="00204A89"/>
    <w:pPr>
      <w:ind w:left="720"/>
      <w:outlineLvl w:val="6"/>
    </w:pPr>
    <w:rPr>
      <w:i/>
    </w:rPr>
  </w:style>
  <w:style w:type="paragraph" w:styleId="Heading8">
    <w:name w:val="heading 8"/>
    <w:basedOn w:val="Normal"/>
    <w:next w:val="Normal"/>
    <w:link w:val="Heading8Char"/>
    <w:qFormat/>
    <w:rsid w:val="00204A89"/>
    <w:pPr>
      <w:ind w:left="720"/>
      <w:outlineLvl w:val="7"/>
    </w:pPr>
    <w:rPr>
      <w:i/>
    </w:rPr>
  </w:style>
  <w:style w:type="paragraph" w:styleId="Heading9">
    <w:name w:val="heading 9"/>
    <w:basedOn w:val="Normal"/>
    <w:next w:val="Normal"/>
    <w:link w:val="Heading9Char"/>
    <w:qFormat/>
    <w:rsid w:val="00204A89"/>
    <w:pPr>
      <w:ind w:left="720"/>
      <w:outlineLvl w:val="8"/>
    </w:pPr>
    <w:rPr>
      <w:i/>
    </w:rPr>
  </w:style>
  <w:style w:type="character" w:default="1" w:styleId="DefaultParagraphFont">
    <w:name w:val="Default Paragraph Font"/>
    <w:uiPriority w:val="1"/>
    <w:unhideWhenUsed/>
    <w:rsid w:val="00204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A89"/>
  </w:style>
  <w:style w:type="character" w:customStyle="1" w:styleId="Heading1Char">
    <w:name w:val="Heading 1 Char"/>
    <w:basedOn w:val="DefaultParagraphFont"/>
    <w:link w:val="Heading1"/>
    <w:rsid w:val="00204A89"/>
    <w:rPr>
      <w:rFonts w:ascii="Times New Roman" w:eastAsia="Times New Roman" w:hAnsi="Times New Roman" w:cs="Times New Roman"/>
      <w:b/>
      <w:sz w:val="32"/>
      <w:szCs w:val="20"/>
      <w:lang w:eastAsia="en-US"/>
    </w:rPr>
  </w:style>
  <w:style w:type="paragraph" w:styleId="BodyText">
    <w:name w:val="Body Text"/>
    <w:basedOn w:val="Normal"/>
    <w:link w:val="BodyTextChar"/>
    <w:rsid w:val="00204A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4A89"/>
    <w:rPr>
      <w:rFonts w:ascii="Times New Roman" w:eastAsia="Times New Roman" w:hAnsi="Times New Roman" w:cs="Times New Roman"/>
      <w:sz w:val="24"/>
      <w:lang w:eastAsia="en-US"/>
    </w:rPr>
  </w:style>
  <w:style w:type="paragraph" w:styleId="List">
    <w:name w:val="List"/>
    <w:basedOn w:val="BodyText"/>
    <w:next w:val="BodyText"/>
    <w:rsid w:val="00204A89"/>
    <w:pPr>
      <w:tabs>
        <w:tab w:val="left" w:pos="340"/>
      </w:tabs>
      <w:spacing w:before="60" w:after="60"/>
      <w:ind w:left="340" w:hanging="340"/>
    </w:pPr>
  </w:style>
  <w:style w:type="paragraph" w:styleId="ListBullet">
    <w:name w:val="List Bullet"/>
    <w:basedOn w:val="List"/>
    <w:rsid w:val="00204A89"/>
    <w:pPr>
      <w:numPr>
        <w:numId w:val="12"/>
      </w:numPr>
      <w:tabs>
        <w:tab w:val="clear" w:pos="340"/>
      </w:tabs>
      <w:spacing w:before="40" w:after="40"/>
    </w:pPr>
  </w:style>
  <w:style w:type="character" w:customStyle="1" w:styleId="SpecialBold">
    <w:name w:val="Special Bold"/>
    <w:basedOn w:val="DefaultParagraphFont"/>
    <w:rsid w:val="00204A89"/>
    <w:rPr>
      <w:b/>
      <w:spacing w:val="0"/>
    </w:rPr>
  </w:style>
  <w:style w:type="paragraph" w:styleId="ListBullet2">
    <w:name w:val="List Bullet 2"/>
    <w:basedOn w:val="List2"/>
    <w:rsid w:val="00204A89"/>
    <w:pPr>
      <w:numPr>
        <w:numId w:val="13"/>
      </w:numPr>
      <w:tabs>
        <w:tab w:val="clear" w:pos="680"/>
      </w:tabs>
    </w:pPr>
  </w:style>
  <w:style w:type="character" w:styleId="Emphasis">
    <w:name w:val="Emphasis"/>
    <w:basedOn w:val="DefaultParagraphFont"/>
    <w:qFormat/>
    <w:rsid w:val="00204A89"/>
    <w:rPr>
      <w:i/>
    </w:rPr>
  </w:style>
  <w:style w:type="paragraph" w:customStyle="1" w:styleId="SuperHeading">
    <w:name w:val="SuperHeading"/>
    <w:basedOn w:val="Normal"/>
    <w:rsid w:val="00204A89"/>
    <w:pPr>
      <w:spacing w:before="240" w:after="120"/>
      <w:outlineLvl w:val="0"/>
    </w:pPr>
    <w:rPr>
      <w:rFonts w:ascii="Times New Roman" w:hAnsi="Times New Roman"/>
      <w:b/>
      <w:sz w:val="32"/>
    </w:rPr>
  </w:style>
  <w:style w:type="paragraph" w:customStyle="1" w:styleId="AllowPageBreak">
    <w:name w:val="AllowPageBreak"/>
    <w:rsid w:val="00204A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4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A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A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A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A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A89"/>
    <w:rPr>
      <w:rFonts w:ascii="Courier New" w:eastAsia="Times New Roman" w:hAnsi="Courier New" w:cs="Times New Roman"/>
      <w:i/>
      <w:szCs w:val="20"/>
      <w:lang w:eastAsia="en-US"/>
    </w:rPr>
  </w:style>
  <w:style w:type="paragraph" w:customStyle="1" w:styleId="HeadingBase">
    <w:name w:val="Heading Base"/>
    <w:rsid w:val="00204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A89"/>
    <w:pPr>
      <w:tabs>
        <w:tab w:val="right" w:leader="dot" w:pos="9072"/>
      </w:tabs>
      <w:ind w:left="567"/>
    </w:pPr>
    <w:rPr>
      <w:szCs w:val="22"/>
    </w:rPr>
  </w:style>
  <w:style w:type="paragraph" w:customStyle="1" w:styleId="TOCBase">
    <w:name w:val="TOC Base"/>
    <w:rsid w:val="00204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A89"/>
    <w:pPr>
      <w:tabs>
        <w:tab w:val="right" w:leader="dot" w:pos="9072"/>
      </w:tabs>
      <w:spacing w:before="40" w:after="40"/>
      <w:ind w:left="284"/>
    </w:pPr>
    <w:rPr>
      <w:rFonts w:ascii="Times New Roman" w:hAnsi="Times New Roman"/>
    </w:rPr>
  </w:style>
  <w:style w:type="paragraph" w:styleId="TOC1">
    <w:name w:val="toc 1"/>
    <w:basedOn w:val="TOCBase"/>
    <w:next w:val="Normal"/>
    <w:rsid w:val="00204A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4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A89"/>
    <w:rPr>
      <w:rFonts w:ascii="Times New Roman" w:eastAsia="Times New Roman" w:hAnsi="Times New Roman" w:cs="Times New Roman"/>
      <w:sz w:val="16"/>
      <w:lang w:eastAsia="en-US"/>
    </w:rPr>
  </w:style>
  <w:style w:type="paragraph" w:styleId="Title">
    <w:name w:val="Title"/>
    <w:basedOn w:val="HeadingBase"/>
    <w:link w:val="TitleChar"/>
    <w:qFormat/>
    <w:rsid w:val="00204A89"/>
    <w:pPr>
      <w:spacing w:before="5040"/>
      <w:jc w:val="center"/>
    </w:pPr>
    <w:rPr>
      <w:sz w:val="48"/>
      <w:szCs w:val="72"/>
      <w:lang w:val="en-US"/>
    </w:rPr>
  </w:style>
  <w:style w:type="character" w:customStyle="1" w:styleId="TitleChar">
    <w:name w:val="Title Char"/>
    <w:basedOn w:val="DefaultParagraphFont"/>
    <w:link w:val="Title"/>
    <w:rsid w:val="00204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A89"/>
    <w:pPr>
      <w:tabs>
        <w:tab w:val="left" w:pos="3600"/>
        <w:tab w:val="left" w:pos="3958"/>
      </w:tabs>
    </w:pPr>
  </w:style>
  <w:style w:type="paragraph" w:customStyle="1" w:styleId="Note">
    <w:name w:val="Note"/>
    <w:basedOn w:val="BodyText"/>
    <w:rsid w:val="00204A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4A89"/>
    <w:pPr>
      <w:framePr w:wrap="auto" w:hAnchor="text" w:y="6049"/>
    </w:pPr>
    <w:rPr>
      <w:color w:val="000000"/>
      <w:sz w:val="40"/>
    </w:rPr>
  </w:style>
  <w:style w:type="paragraph" w:customStyle="1" w:styleId="TOCTitle">
    <w:name w:val="TOCTitle"/>
    <w:basedOn w:val="Heading1"/>
    <w:rsid w:val="00204A89"/>
    <w:pPr>
      <w:spacing w:after="240"/>
      <w:jc w:val="center"/>
      <w:outlineLvl w:val="9"/>
    </w:pPr>
    <w:rPr>
      <w:caps/>
    </w:rPr>
  </w:style>
  <w:style w:type="paragraph" w:customStyle="1" w:styleId="Version">
    <w:name w:val="Version"/>
    <w:rsid w:val="00204A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4A89"/>
    <w:pPr>
      <w:keepNext w:val="0"/>
      <w:tabs>
        <w:tab w:val="right" w:pos="4176"/>
      </w:tabs>
      <w:ind w:left="198" w:hanging="198"/>
    </w:pPr>
    <w:rPr>
      <w:rFonts w:ascii="Garamond" w:hAnsi="Garamond"/>
    </w:rPr>
  </w:style>
  <w:style w:type="paragraph" w:styleId="IndexHeading">
    <w:name w:val="index heading"/>
    <w:basedOn w:val="Normal"/>
    <w:next w:val="Index1"/>
    <w:semiHidden/>
    <w:rsid w:val="00204A89"/>
    <w:pPr>
      <w:spacing w:before="120" w:after="120"/>
    </w:pPr>
    <w:rPr>
      <w:rFonts w:ascii="Arial" w:hAnsi="Arial"/>
      <w:b/>
      <w:color w:val="918585"/>
      <w:sz w:val="24"/>
    </w:rPr>
  </w:style>
  <w:style w:type="paragraph" w:styleId="Header">
    <w:name w:val="header"/>
    <w:basedOn w:val="Normal"/>
    <w:link w:val="HeaderChar"/>
    <w:rsid w:val="00204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A89"/>
    <w:rPr>
      <w:rFonts w:ascii="Times New Roman" w:eastAsia="Times New Roman" w:hAnsi="Times New Roman" w:cs="Times New Roman"/>
      <w:sz w:val="16"/>
      <w:szCs w:val="20"/>
      <w:lang w:val="en-GB" w:eastAsia="en-US"/>
    </w:rPr>
  </w:style>
  <w:style w:type="paragraph" w:customStyle="1" w:styleId="Chapter">
    <w:name w:val="Chapter"/>
    <w:basedOn w:val="Normal"/>
    <w:rsid w:val="00204A89"/>
    <w:pPr>
      <w:spacing w:before="240"/>
    </w:pPr>
    <w:rPr>
      <w:rFonts w:ascii="Times New Roman" w:hAnsi="Times New Roman"/>
      <w:smallCaps/>
      <w:spacing w:val="80"/>
      <w:sz w:val="28"/>
    </w:rPr>
  </w:style>
  <w:style w:type="paragraph" w:customStyle="1" w:styleId="InChapter">
    <w:name w:val="InChapter"/>
    <w:basedOn w:val="Heading3"/>
    <w:rsid w:val="00204A89"/>
    <w:pPr>
      <w:spacing w:after="240"/>
      <w:outlineLvl w:val="9"/>
    </w:pPr>
    <w:rPr>
      <w:noProof/>
    </w:rPr>
  </w:style>
  <w:style w:type="paragraph" w:styleId="Index2">
    <w:name w:val="index 2"/>
    <w:basedOn w:val="Normal"/>
    <w:next w:val="Normal"/>
    <w:semiHidden/>
    <w:rsid w:val="00204A89"/>
    <w:pPr>
      <w:tabs>
        <w:tab w:val="right" w:pos="4176"/>
      </w:tabs>
      <w:ind w:left="568" w:hanging="284"/>
    </w:pPr>
    <w:rPr>
      <w:rFonts w:ascii="Garamond" w:hAnsi="Garamond"/>
    </w:rPr>
  </w:style>
  <w:style w:type="paragraph" w:customStyle="1" w:styleId="Byline">
    <w:name w:val="Byline"/>
    <w:rsid w:val="00204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A89"/>
    <w:pPr>
      <w:tabs>
        <w:tab w:val="clear" w:pos="3600"/>
        <w:tab w:val="clear" w:pos="3958"/>
      </w:tabs>
      <w:jc w:val="right"/>
    </w:pPr>
  </w:style>
  <w:style w:type="paragraph" w:styleId="Caption">
    <w:name w:val="caption"/>
    <w:basedOn w:val="BodyText"/>
    <w:next w:val="Normal"/>
    <w:qFormat/>
    <w:rsid w:val="00204A89"/>
    <w:pPr>
      <w:framePr w:w="2268" w:hSpace="181" w:vSpace="181" w:wrap="around" w:vAnchor="text" w:hAnchor="page" w:x="1135" w:y="285" w:anchorLock="1"/>
    </w:pPr>
    <w:rPr>
      <w:i/>
    </w:rPr>
  </w:style>
  <w:style w:type="paragraph" w:customStyle="1" w:styleId="MiniTOCTitle">
    <w:name w:val="MiniTOCTitle"/>
    <w:basedOn w:val="Heading4"/>
    <w:rsid w:val="00204A89"/>
    <w:pPr>
      <w:spacing w:before="240"/>
      <w:outlineLvl w:val="9"/>
    </w:pPr>
    <w:rPr>
      <w:noProof/>
      <w:sz w:val="24"/>
    </w:rPr>
  </w:style>
  <w:style w:type="paragraph" w:customStyle="1" w:styleId="MiniTOCItem">
    <w:name w:val="MiniTOCItem"/>
    <w:basedOn w:val="ListBullet"/>
    <w:rsid w:val="00204A89"/>
    <w:pPr>
      <w:numPr>
        <w:numId w:val="0"/>
      </w:numPr>
      <w:tabs>
        <w:tab w:val="right" w:leader="dot" w:pos="6521"/>
      </w:tabs>
      <w:spacing w:before="0" w:after="0"/>
    </w:pPr>
  </w:style>
  <w:style w:type="paragraph" w:customStyle="1" w:styleId="TOFTitle">
    <w:name w:val="TOFTitle"/>
    <w:basedOn w:val="TOCTitle"/>
    <w:rsid w:val="00204A89"/>
  </w:style>
  <w:style w:type="paragraph" w:styleId="TableofFigures">
    <w:name w:val="table of figures"/>
    <w:basedOn w:val="Normal"/>
    <w:next w:val="Normal"/>
    <w:semiHidden/>
    <w:rsid w:val="00204A89"/>
    <w:pPr>
      <w:tabs>
        <w:tab w:val="right" w:leader="dot" w:pos="9072"/>
      </w:tabs>
      <w:ind w:left="970" w:hanging="403"/>
    </w:pPr>
    <w:rPr>
      <w:rFonts w:ascii="Times New Roman" w:hAnsi="Times New Roman"/>
      <w:b/>
    </w:rPr>
  </w:style>
  <w:style w:type="paragraph" w:styleId="ListNumber">
    <w:name w:val="List Number"/>
    <w:basedOn w:val="List"/>
    <w:rsid w:val="00204A89"/>
    <w:pPr>
      <w:numPr>
        <w:numId w:val="15"/>
      </w:numPr>
      <w:tabs>
        <w:tab w:val="clear" w:pos="340"/>
      </w:tabs>
    </w:pPr>
  </w:style>
  <w:style w:type="character" w:customStyle="1" w:styleId="WingdingSymbols">
    <w:name w:val="Wingding Symbols"/>
    <w:rsid w:val="00204A89"/>
    <w:rPr>
      <w:rFonts w:ascii="Wingdings" w:hAnsi="Wingdings"/>
    </w:rPr>
  </w:style>
  <w:style w:type="paragraph" w:customStyle="1" w:styleId="TableHeading">
    <w:name w:val="Table Heading"/>
    <w:basedOn w:val="HeadingBase"/>
    <w:rsid w:val="00204A89"/>
    <w:pPr>
      <w:keepLines/>
      <w:pBdr>
        <w:bottom w:val="single" w:sz="6" w:space="1" w:color="918585"/>
      </w:pBdr>
      <w:spacing w:before="240"/>
    </w:pPr>
  </w:style>
  <w:style w:type="character" w:customStyle="1" w:styleId="HotSpot">
    <w:name w:val="HotSpot"/>
    <w:rsid w:val="00204A89"/>
    <w:rPr>
      <w:color w:val="0033CC"/>
      <w:u w:val="none"/>
    </w:rPr>
  </w:style>
  <w:style w:type="paragraph" w:customStyle="1" w:styleId="BodyTextRight">
    <w:name w:val="Body Text Right"/>
    <w:basedOn w:val="BodyText"/>
    <w:rsid w:val="00204A89"/>
    <w:pPr>
      <w:spacing w:before="0" w:after="0"/>
      <w:jc w:val="right"/>
    </w:pPr>
  </w:style>
  <w:style w:type="paragraph" w:styleId="Index3">
    <w:name w:val="index 3"/>
    <w:basedOn w:val="ListNumber2"/>
    <w:next w:val="Normal"/>
    <w:semiHidden/>
    <w:rsid w:val="00204A89"/>
    <w:pPr>
      <w:numPr>
        <w:numId w:val="0"/>
      </w:numPr>
      <w:tabs>
        <w:tab w:val="right" w:leader="dot" w:pos="4176"/>
      </w:tabs>
    </w:pPr>
  </w:style>
  <w:style w:type="paragraph" w:styleId="ListNumber2">
    <w:name w:val="List Number 2"/>
    <w:basedOn w:val="List2"/>
    <w:rsid w:val="00204A89"/>
    <w:pPr>
      <w:numPr>
        <w:numId w:val="10"/>
      </w:numPr>
      <w:tabs>
        <w:tab w:val="clear" w:pos="1060"/>
      </w:tabs>
    </w:pPr>
  </w:style>
  <w:style w:type="paragraph" w:customStyle="1" w:styleId="MarginNote">
    <w:name w:val="Margin Note"/>
    <w:basedOn w:val="BodyText"/>
    <w:rsid w:val="00204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A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A89"/>
    <w:rPr>
      <w:sz w:val="32"/>
    </w:rPr>
  </w:style>
  <w:style w:type="paragraph" w:customStyle="1" w:styleId="HeadingProcedure">
    <w:name w:val="Heading Procedure"/>
    <w:basedOn w:val="HeadingBase"/>
    <w:next w:val="Normal"/>
    <w:rsid w:val="00204A89"/>
    <w:pPr>
      <w:tabs>
        <w:tab w:val="left" w:pos="0"/>
      </w:tabs>
      <w:spacing w:before="120" w:after="60"/>
    </w:pPr>
    <w:rPr>
      <w:i/>
      <w:color w:val="918585"/>
      <w:sz w:val="22"/>
    </w:rPr>
  </w:style>
  <w:style w:type="paragraph" w:customStyle="1" w:styleId="TableBodyText">
    <w:name w:val="Table Body Text"/>
    <w:basedOn w:val="BodyText"/>
    <w:rsid w:val="00204A89"/>
    <w:pPr>
      <w:spacing w:before="60" w:after="60"/>
    </w:pPr>
  </w:style>
  <w:style w:type="paragraph" w:styleId="ListContinue">
    <w:name w:val="List Continue"/>
    <w:basedOn w:val="List"/>
    <w:rsid w:val="00204A89"/>
    <w:pPr>
      <w:ind w:firstLine="0"/>
    </w:pPr>
  </w:style>
  <w:style w:type="paragraph" w:customStyle="1" w:styleId="ListNote">
    <w:name w:val="List Note"/>
    <w:basedOn w:val="List"/>
    <w:rsid w:val="00204A89"/>
    <w:pPr>
      <w:pBdr>
        <w:top w:val="single" w:sz="6" w:space="2" w:color="918585"/>
        <w:bottom w:val="single" w:sz="6" w:space="2" w:color="918585"/>
      </w:pBdr>
      <w:tabs>
        <w:tab w:val="left" w:pos="1021"/>
      </w:tabs>
      <w:ind w:firstLine="0"/>
    </w:pPr>
  </w:style>
  <w:style w:type="paragraph" w:customStyle="1" w:styleId="Warning">
    <w:name w:val="Warning"/>
    <w:basedOn w:val="BodyText"/>
    <w:rsid w:val="00204A89"/>
    <w:pPr>
      <w:shd w:val="clear" w:color="auto" w:fill="D9D9D9"/>
      <w:tabs>
        <w:tab w:val="left" w:pos="992"/>
      </w:tabs>
      <w:ind w:left="119" w:right="119"/>
    </w:pPr>
    <w:rPr>
      <w:sz w:val="20"/>
    </w:rPr>
  </w:style>
  <w:style w:type="paragraph" w:customStyle="1" w:styleId="MarginIcons">
    <w:name w:val="Margin Icons"/>
    <w:basedOn w:val="BodyText"/>
    <w:rsid w:val="00204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A89"/>
    <w:rPr>
      <w:rFonts w:ascii="Courier New" w:hAnsi="Courier New"/>
    </w:rPr>
  </w:style>
  <w:style w:type="paragraph" w:customStyle="1" w:styleId="NoteBullet">
    <w:name w:val="Note Bullet"/>
    <w:basedOn w:val="Note"/>
    <w:rsid w:val="00204A89"/>
    <w:pPr>
      <w:tabs>
        <w:tab w:val="clear" w:pos="680"/>
      </w:tabs>
      <w:spacing w:before="60" w:after="60"/>
    </w:pPr>
  </w:style>
  <w:style w:type="paragraph" w:customStyle="1" w:styleId="SubHeading2">
    <w:name w:val="SubHeading2"/>
    <w:basedOn w:val="HeadingBase"/>
    <w:rsid w:val="00204A89"/>
    <w:pPr>
      <w:spacing w:before="240" w:after="60"/>
    </w:pPr>
    <w:rPr>
      <w:sz w:val="20"/>
    </w:rPr>
  </w:style>
  <w:style w:type="paragraph" w:customStyle="1" w:styleId="SubHeading1">
    <w:name w:val="SubHeading1"/>
    <w:basedOn w:val="HeadingBase"/>
    <w:rsid w:val="00204A89"/>
    <w:pPr>
      <w:spacing w:before="240" w:after="60"/>
    </w:pPr>
    <w:rPr>
      <w:color w:val="918585"/>
      <w:sz w:val="22"/>
    </w:rPr>
  </w:style>
  <w:style w:type="paragraph" w:customStyle="1" w:styleId="SideHeading">
    <w:name w:val="Side Heading"/>
    <w:basedOn w:val="HeadingBase"/>
    <w:rsid w:val="00204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A89"/>
    <w:pPr>
      <w:tabs>
        <w:tab w:val="num" w:pos="360"/>
      </w:tabs>
    </w:pPr>
  </w:style>
  <w:style w:type="paragraph" w:styleId="PlainText">
    <w:name w:val="Plain Text"/>
    <w:basedOn w:val="Normal"/>
    <w:link w:val="PlainTextChar"/>
    <w:rsid w:val="00204A89"/>
    <w:rPr>
      <w:sz w:val="20"/>
    </w:rPr>
  </w:style>
  <w:style w:type="character" w:customStyle="1" w:styleId="PlainTextChar">
    <w:name w:val="Plain Text Char"/>
    <w:basedOn w:val="DefaultParagraphFont"/>
    <w:link w:val="PlainText"/>
    <w:rsid w:val="00204A89"/>
    <w:rPr>
      <w:rFonts w:ascii="Courier New" w:eastAsia="Times New Roman" w:hAnsi="Courier New" w:cs="Times New Roman"/>
      <w:sz w:val="20"/>
      <w:szCs w:val="20"/>
      <w:lang w:eastAsia="en-US"/>
    </w:rPr>
  </w:style>
  <w:style w:type="character" w:customStyle="1" w:styleId="MenuOption">
    <w:name w:val="Menu Option"/>
    <w:basedOn w:val="DefaultParagraphFont"/>
    <w:rsid w:val="00204A89"/>
    <w:rPr>
      <w:b/>
      <w:smallCaps/>
    </w:rPr>
  </w:style>
  <w:style w:type="paragraph" w:customStyle="1" w:styleId="TableListNumber">
    <w:name w:val="Table List Number"/>
    <w:basedOn w:val="ListNumber"/>
    <w:rsid w:val="00204A89"/>
    <w:pPr>
      <w:numPr>
        <w:numId w:val="0"/>
      </w:numPr>
    </w:pPr>
  </w:style>
  <w:style w:type="paragraph" w:styleId="TOC4">
    <w:name w:val="toc 4"/>
    <w:basedOn w:val="TOCBase"/>
    <w:next w:val="Normal"/>
    <w:semiHidden/>
    <w:rsid w:val="00204A89"/>
    <w:pPr>
      <w:tabs>
        <w:tab w:val="right" w:leader="dot" w:pos="9071"/>
      </w:tabs>
      <w:ind w:left="1701"/>
    </w:pPr>
  </w:style>
  <w:style w:type="paragraph" w:customStyle="1" w:styleId="ListAlpha">
    <w:name w:val="List Alpha"/>
    <w:basedOn w:val="List"/>
    <w:rsid w:val="00204A89"/>
    <w:pPr>
      <w:numPr>
        <w:numId w:val="9"/>
      </w:numPr>
    </w:pPr>
  </w:style>
  <w:style w:type="paragraph" w:customStyle="1" w:styleId="ListAlpha2">
    <w:name w:val="List Alpha 2"/>
    <w:basedOn w:val="List2"/>
    <w:rsid w:val="00204A89"/>
    <w:pPr>
      <w:numPr>
        <w:numId w:val="8"/>
      </w:numPr>
    </w:pPr>
  </w:style>
  <w:style w:type="paragraph" w:styleId="List2">
    <w:name w:val="List 2"/>
    <w:basedOn w:val="BodyText"/>
    <w:rsid w:val="00204A89"/>
    <w:pPr>
      <w:tabs>
        <w:tab w:val="left" w:pos="680"/>
      </w:tabs>
      <w:spacing w:before="60" w:after="60"/>
      <w:ind w:left="680" w:hanging="340"/>
    </w:pPr>
  </w:style>
  <w:style w:type="paragraph" w:styleId="List3">
    <w:name w:val="List 3"/>
    <w:basedOn w:val="BodyText"/>
    <w:rsid w:val="00204A89"/>
    <w:pPr>
      <w:tabs>
        <w:tab w:val="left" w:pos="1021"/>
      </w:tabs>
      <w:spacing w:before="60" w:after="60"/>
      <w:ind w:left="1020" w:hanging="340"/>
    </w:pPr>
  </w:style>
  <w:style w:type="paragraph" w:styleId="List4">
    <w:name w:val="List 4"/>
    <w:basedOn w:val="BodyText"/>
    <w:rsid w:val="00204A89"/>
    <w:pPr>
      <w:tabs>
        <w:tab w:val="left" w:pos="1361"/>
      </w:tabs>
      <w:spacing w:before="60" w:after="60"/>
      <w:ind w:left="1361" w:hanging="340"/>
    </w:pPr>
  </w:style>
  <w:style w:type="paragraph" w:styleId="List5">
    <w:name w:val="List 5"/>
    <w:basedOn w:val="BodyText"/>
    <w:rsid w:val="00204A89"/>
    <w:pPr>
      <w:tabs>
        <w:tab w:val="left" w:pos="1701"/>
      </w:tabs>
      <w:spacing w:before="60" w:after="60"/>
      <w:ind w:left="1701" w:hanging="340"/>
    </w:pPr>
  </w:style>
  <w:style w:type="paragraph" w:styleId="ListBullet3">
    <w:name w:val="List Bullet 3"/>
    <w:basedOn w:val="List3"/>
    <w:rsid w:val="00204A89"/>
    <w:pPr>
      <w:numPr>
        <w:numId w:val="14"/>
      </w:numPr>
      <w:tabs>
        <w:tab w:val="clear" w:pos="1021"/>
      </w:tabs>
      <w:ind w:left="1037" w:hanging="357"/>
    </w:pPr>
  </w:style>
  <w:style w:type="paragraph" w:styleId="ListBullet4">
    <w:name w:val="List Bullet 4"/>
    <w:basedOn w:val="List4"/>
    <w:rsid w:val="00204A89"/>
    <w:pPr>
      <w:numPr>
        <w:numId w:val="3"/>
      </w:numPr>
      <w:tabs>
        <w:tab w:val="clear" w:pos="1361"/>
      </w:tabs>
    </w:pPr>
  </w:style>
  <w:style w:type="paragraph" w:styleId="ListBullet5">
    <w:name w:val="List Bullet 5"/>
    <w:basedOn w:val="List5"/>
    <w:rsid w:val="00204A89"/>
    <w:pPr>
      <w:numPr>
        <w:numId w:val="4"/>
      </w:numPr>
    </w:pPr>
  </w:style>
  <w:style w:type="paragraph" w:styleId="ListContinue2">
    <w:name w:val="List Continue 2"/>
    <w:basedOn w:val="List2"/>
    <w:rsid w:val="00204A89"/>
    <w:pPr>
      <w:ind w:firstLine="0"/>
    </w:pPr>
  </w:style>
  <w:style w:type="paragraph" w:styleId="ListContinue3">
    <w:name w:val="List Continue 3"/>
    <w:basedOn w:val="List3"/>
    <w:rsid w:val="00204A89"/>
    <w:pPr>
      <w:ind w:left="1021" w:firstLine="0"/>
    </w:pPr>
  </w:style>
  <w:style w:type="paragraph" w:styleId="ListContinue4">
    <w:name w:val="List Continue 4"/>
    <w:basedOn w:val="List4"/>
    <w:rsid w:val="00204A89"/>
    <w:pPr>
      <w:ind w:firstLine="0"/>
    </w:pPr>
  </w:style>
  <w:style w:type="paragraph" w:styleId="ListContinue5">
    <w:name w:val="List Continue 5"/>
    <w:basedOn w:val="List5"/>
    <w:rsid w:val="00204A89"/>
    <w:pPr>
      <w:ind w:firstLine="0"/>
    </w:pPr>
  </w:style>
  <w:style w:type="paragraph" w:styleId="ListNumber3">
    <w:name w:val="List Number 3"/>
    <w:basedOn w:val="List3"/>
    <w:rsid w:val="00204A89"/>
    <w:pPr>
      <w:numPr>
        <w:numId w:val="5"/>
      </w:numPr>
    </w:pPr>
  </w:style>
  <w:style w:type="paragraph" w:styleId="ListNumber4">
    <w:name w:val="List Number 4"/>
    <w:basedOn w:val="List4"/>
    <w:rsid w:val="00204A89"/>
    <w:pPr>
      <w:numPr>
        <w:numId w:val="6"/>
      </w:numPr>
    </w:pPr>
  </w:style>
  <w:style w:type="paragraph" w:styleId="ListNumber5">
    <w:name w:val="List Number 5"/>
    <w:basedOn w:val="List5"/>
    <w:rsid w:val="00204A89"/>
    <w:pPr>
      <w:numPr>
        <w:numId w:val="7"/>
      </w:numPr>
    </w:pPr>
  </w:style>
  <w:style w:type="paragraph" w:styleId="BlockText">
    <w:name w:val="Block Text"/>
    <w:basedOn w:val="Normal"/>
    <w:rsid w:val="00204A89"/>
    <w:pPr>
      <w:spacing w:after="120"/>
      <w:ind w:left="1440" w:right="1440"/>
    </w:pPr>
  </w:style>
  <w:style w:type="character" w:customStyle="1" w:styleId="Subscript">
    <w:name w:val="Subscript"/>
    <w:basedOn w:val="DefaultParagraphFont"/>
    <w:rsid w:val="00204A89"/>
    <w:rPr>
      <w:sz w:val="16"/>
      <w:vertAlign w:val="subscript"/>
    </w:rPr>
  </w:style>
  <w:style w:type="character" w:customStyle="1" w:styleId="Superscript">
    <w:name w:val="Superscript"/>
    <w:basedOn w:val="DefaultParagraphFont"/>
    <w:rsid w:val="00204A89"/>
    <w:rPr>
      <w:sz w:val="16"/>
      <w:vertAlign w:val="superscript"/>
    </w:rPr>
  </w:style>
  <w:style w:type="character" w:customStyle="1" w:styleId="Symbols">
    <w:name w:val="Symbols"/>
    <w:basedOn w:val="DefaultParagraphFont"/>
    <w:rsid w:val="00204A89"/>
    <w:rPr>
      <w:rFonts w:ascii="Symbol" w:hAnsi="Symbol"/>
    </w:rPr>
  </w:style>
  <w:style w:type="character" w:customStyle="1" w:styleId="MenuOptions">
    <w:name w:val="Menu Options"/>
    <w:basedOn w:val="DefaultParagraphFont"/>
    <w:rsid w:val="00204A89"/>
    <w:rPr>
      <w:rFonts w:ascii="Arial Narrow" w:hAnsi="Arial Narrow"/>
      <w:smallCaps/>
    </w:rPr>
  </w:style>
  <w:style w:type="character" w:customStyle="1" w:styleId="Buttons">
    <w:name w:val="Buttons"/>
    <w:basedOn w:val="DefaultParagraphFont"/>
    <w:rsid w:val="00204A89"/>
    <w:rPr>
      <w:b/>
    </w:rPr>
  </w:style>
  <w:style w:type="character" w:customStyle="1" w:styleId="Underlined">
    <w:name w:val="Underlined"/>
    <w:basedOn w:val="DefaultParagraphFont"/>
    <w:rsid w:val="00204A89"/>
    <w:rPr>
      <w:u w:val="single"/>
    </w:rPr>
  </w:style>
  <w:style w:type="paragraph" w:customStyle="1" w:styleId="TableBodyTextRight">
    <w:name w:val="Table Body Text Right"/>
    <w:basedOn w:val="TableBodyText"/>
    <w:rsid w:val="00204A89"/>
    <w:pPr>
      <w:widowControl w:val="0"/>
      <w:autoSpaceDE w:val="0"/>
      <w:autoSpaceDN w:val="0"/>
      <w:adjustRightInd w:val="0"/>
      <w:jc w:val="right"/>
    </w:pPr>
    <w:rPr>
      <w:rFonts w:cs="Arial"/>
      <w:szCs w:val="18"/>
    </w:rPr>
  </w:style>
  <w:style w:type="paragraph" w:customStyle="1" w:styleId="CopyrightText">
    <w:name w:val="Copyright Text"/>
    <w:basedOn w:val="BodyText"/>
    <w:rsid w:val="00204A89"/>
    <w:rPr>
      <w:sz w:val="18"/>
    </w:rPr>
  </w:style>
  <w:style w:type="paragraph" w:customStyle="1" w:styleId="BodySmallRight">
    <w:name w:val="Body Small Right"/>
    <w:basedOn w:val="BodyTextRight"/>
    <w:rsid w:val="00204A89"/>
    <w:rPr>
      <w:sz w:val="18"/>
      <w:szCs w:val="18"/>
    </w:rPr>
  </w:style>
  <w:style w:type="paragraph" w:customStyle="1" w:styleId="MarginEdition">
    <w:name w:val="Margin Edition"/>
    <w:basedOn w:val="MarginNote"/>
    <w:rsid w:val="00204A89"/>
    <w:pPr>
      <w:spacing w:before="0" w:after="0"/>
    </w:pPr>
    <w:rPr>
      <w:rFonts w:ascii="Times New Roman" w:hAnsi="Times New Roman"/>
      <w:color w:val="999999"/>
    </w:rPr>
  </w:style>
  <w:style w:type="paragraph" w:customStyle="1" w:styleId="Spacer">
    <w:name w:val="Spacer"/>
    <w:basedOn w:val="Normal"/>
    <w:rsid w:val="00204A89"/>
    <w:rPr>
      <w:sz w:val="2"/>
      <w:szCs w:val="2"/>
    </w:rPr>
  </w:style>
  <w:style w:type="character" w:customStyle="1" w:styleId="Small">
    <w:name w:val="Small"/>
    <w:basedOn w:val="DefaultParagraphFont"/>
    <w:rsid w:val="00204A89"/>
    <w:rPr>
      <w:sz w:val="16"/>
    </w:rPr>
  </w:style>
  <w:style w:type="paragraph" w:customStyle="1" w:styleId="WideTable">
    <w:name w:val="Wide Table"/>
    <w:basedOn w:val="Normal"/>
    <w:rsid w:val="00204A89"/>
    <w:pPr>
      <w:ind w:left="-1418"/>
    </w:pPr>
    <w:rPr>
      <w:sz w:val="2"/>
      <w:szCs w:val="2"/>
    </w:rPr>
  </w:style>
  <w:style w:type="character" w:styleId="PageNumber">
    <w:name w:val="page number"/>
    <w:basedOn w:val="DefaultParagraphFont"/>
    <w:rsid w:val="00204A89"/>
  </w:style>
  <w:style w:type="paragraph" w:styleId="Quote">
    <w:name w:val="Quote"/>
    <w:basedOn w:val="Heading1"/>
    <w:link w:val="QuoteChar"/>
    <w:qFormat/>
    <w:rsid w:val="00204A89"/>
    <w:rPr>
      <w:b w:val="0"/>
      <w:sz w:val="72"/>
      <w:szCs w:val="72"/>
      <w:lang w:val="en-NZ"/>
    </w:rPr>
  </w:style>
  <w:style w:type="character" w:customStyle="1" w:styleId="QuoteChar">
    <w:name w:val="Quote Char"/>
    <w:basedOn w:val="DefaultParagraphFont"/>
    <w:link w:val="Quote"/>
    <w:rsid w:val="00204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A89"/>
    <w:pPr>
      <w:pageBreakBefore/>
    </w:pPr>
  </w:style>
  <w:style w:type="paragraph" w:customStyle="1" w:styleId="Border">
    <w:name w:val="Border"/>
    <w:basedOn w:val="Normal"/>
    <w:qFormat/>
    <w:rsid w:val="00204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A89"/>
    <w:rPr>
      <w:b/>
      <w:bCs/>
      <w:i/>
      <w:iCs/>
      <w:color w:val="auto"/>
    </w:rPr>
  </w:style>
  <w:style w:type="paragraph" w:styleId="IntenseQuote">
    <w:name w:val="Intense Quote"/>
    <w:basedOn w:val="Normal"/>
    <w:next w:val="Normal"/>
    <w:link w:val="IntenseQuoteChar"/>
    <w:uiPriority w:val="30"/>
    <w:qFormat/>
    <w:rsid w:val="00204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A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A89"/>
    <w:rPr>
      <w:smallCaps/>
      <w:color w:val="auto"/>
      <w:u w:val="single"/>
    </w:rPr>
  </w:style>
  <w:style w:type="character" w:styleId="IntenseReference">
    <w:name w:val="Intense Reference"/>
    <w:basedOn w:val="DefaultParagraphFont"/>
    <w:uiPriority w:val="32"/>
    <w:qFormat/>
    <w:rsid w:val="00204A89"/>
    <w:rPr>
      <w:b/>
      <w:bCs/>
      <w:smallCaps/>
      <w:color w:val="auto"/>
      <w:spacing w:val="5"/>
      <w:u w:val="single"/>
    </w:rPr>
  </w:style>
  <w:style w:type="paragraph" w:customStyle="1" w:styleId="2ColumnHeading">
    <w:name w:val="2Column Heading"/>
    <w:basedOn w:val="BodyText"/>
    <w:qFormat/>
    <w:rsid w:val="00204A89"/>
    <w:pPr>
      <w:spacing w:after="60"/>
      <w:ind w:left="-2268"/>
    </w:pPr>
    <w:rPr>
      <w:b/>
    </w:rPr>
  </w:style>
  <w:style w:type="paragraph" w:customStyle="1" w:styleId="Heading1TOC">
    <w:name w:val="Heading1 TOC"/>
    <w:basedOn w:val="Normal"/>
    <w:qFormat/>
    <w:rsid w:val="00204A89"/>
    <w:pPr>
      <w:spacing w:before="240" w:after="120"/>
    </w:pPr>
    <w:rPr>
      <w:rFonts w:ascii="Times New Roman" w:hAnsi="Times New Roman"/>
      <w:b/>
      <w:sz w:val="32"/>
    </w:rPr>
  </w:style>
  <w:style w:type="paragraph" w:customStyle="1" w:styleId="Heading2TOC">
    <w:name w:val="Heading2 TOC"/>
    <w:basedOn w:val="Normal"/>
    <w:qFormat/>
    <w:rsid w:val="00204A89"/>
    <w:pPr>
      <w:spacing w:before="240" w:after="60"/>
    </w:pPr>
    <w:rPr>
      <w:rFonts w:ascii="Times New Roman" w:hAnsi="Times New Roman"/>
      <w:b/>
      <w:sz w:val="28"/>
    </w:rPr>
  </w:style>
  <w:style w:type="character" w:customStyle="1" w:styleId="Underline">
    <w:name w:val="Underline"/>
    <w:basedOn w:val="DefaultParagraphFont"/>
    <w:qFormat/>
    <w:rsid w:val="00204A89"/>
    <w:rPr>
      <w:u w:val="single"/>
    </w:rPr>
  </w:style>
  <w:style w:type="character" w:customStyle="1" w:styleId="BoldandItalics">
    <w:name w:val="Bold and Italics"/>
    <w:qFormat/>
    <w:rsid w:val="00204A89"/>
    <w:rPr>
      <w:b/>
      <w:i/>
      <w:u w:val="none"/>
    </w:rPr>
  </w:style>
  <w:style w:type="paragraph" w:styleId="BalloonText">
    <w:name w:val="Balloon Text"/>
    <w:basedOn w:val="Normal"/>
    <w:link w:val="BalloonTextChar"/>
    <w:rsid w:val="00204A89"/>
    <w:rPr>
      <w:rFonts w:ascii="Tahoma" w:hAnsi="Tahoma" w:cs="Tahoma"/>
      <w:sz w:val="16"/>
      <w:szCs w:val="16"/>
    </w:rPr>
  </w:style>
  <w:style w:type="character" w:customStyle="1" w:styleId="BalloonTextChar">
    <w:name w:val="Balloon Text Char"/>
    <w:basedOn w:val="DefaultParagraphFont"/>
    <w:link w:val="BalloonText"/>
    <w:rsid w:val="00204A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A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4A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A89"/>
    <w:rPr>
      <w:b/>
      <w:color w:val="660033"/>
      <w:spacing w:val="0"/>
    </w:rPr>
  </w:style>
  <w:style w:type="paragraph" w:customStyle="1" w:styleId="Nameditemlist">
    <w:name w:val="Named item list"/>
    <w:basedOn w:val="BodyText"/>
    <w:qFormat/>
    <w:rsid w:val="00204A89"/>
    <w:pPr>
      <w:tabs>
        <w:tab w:val="left" w:pos="2835"/>
      </w:tabs>
      <w:ind w:left="2835" w:hanging="2835"/>
    </w:pPr>
  </w:style>
  <w:style w:type="paragraph" w:customStyle="1" w:styleId="BodyTextnopadding">
    <w:name w:val="Body Text no padding"/>
    <w:basedOn w:val="BodyText"/>
    <w:qFormat/>
    <w:rsid w:val="00204A89"/>
    <w:pPr>
      <w:spacing w:before="0" w:after="0"/>
    </w:pPr>
  </w:style>
  <w:style w:type="paragraph" w:customStyle="1" w:styleId="BodyTextBold">
    <w:name w:val="Body Text Bold"/>
    <w:basedOn w:val="BodyText"/>
    <w:qFormat/>
    <w:rsid w:val="00204A89"/>
    <w:rPr>
      <w:b/>
    </w:rPr>
  </w:style>
  <w:style w:type="character" w:styleId="Hyperlink">
    <w:name w:val="Hyperlink"/>
    <w:basedOn w:val="DefaultParagraphFont"/>
    <w:uiPriority w:val="99"/>
    <w:unhideWhenUsed/>
    <w:rsid w:val="009D34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5733</Characters>
  <Application>Microsoft Office Word</Application>
  <DocSecurity>0</DocSecurity>
  <Lines>147</Lines>
  <Paragraphs>91</Paragraphs>
  <ScaleCrop>false</ScaleCrop>
  <Company>Author-it Software Corporation Ltd.</Company>
  <LinksUpToDate>false</LinksUpToDate>
  <CharactersWithSpaces>6519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PSPTIS113 Interpret in general monologue settings</dc:title>
  <dc:subject>Approved</dc:subject>
  <dc:creator>Public Skills Australia</dc:creator>
  <cp:keywords>Release: 1</cp:keywords>
  <dc:description>Review Date: 12 April 2008</dc:description>
  <cp:lastModifiedBy>HSD_TPCMSd.prod</cp:lastModifiedBy>
  <cp:revision>3</cp:revision>
  <dcterms:created xsi:type="dcterms:W3CDTF">2025-03-02T02:06:00Z</dcterms:created>
  <dcterms:modified xsi:type="dcterms:W3CDTF">2025-03-02T02:06:00Z</dcterms:modified>
</cp:coreProperties>
</file>