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0F01" w:rsidP="000A0F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PSPTIS105 Conduct career planning</w:t>
      </w:r>
      <w:r>
        <w:fldChar w:fldCharType="end"/>
      </w:r>
    </w:p>
    <w:p w:rsidR="000A0F01" w:rsidP="000A0F01">
      <w:pPr>
        <w:pStyle w:val="Version"/>
        <w:sectPr w:rsidSect="003B73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7361" w:rsidP="003B7361">
      <w:pPr>
        <w:pStyle w:val="SuperHeading"/>
      </w:pPr>
      <w:r w:rsidRPr="003B7361">
        <w:t>PSPTIS105 Conduct career planning</w:t>
      </w:r>
    </w:p>
    <w:p w:rsidR="00000000" w:rsidRPr="003B7361" w:rsidP="003B7361">
      <w:pPr>
        <w:pStyle w:val="Heading1"/>
      </w:pPr>
      <w:bookmarkStart w:id="1" w:name="O_1264269"/>
      <w:bookmarkEnd w:id="1"/>
      <w:r w:rsidRPr="003B7361">
        <w:t>Modification History</w:t>
      </w:r>
    </w:p>
    <w:p w:rsidR="00000000" w:rsidRPr="003B7361" w:rsidP="000A0F01">
      <w:pPr>
        <w:pStyle w:val="BodyText"/>
      </w:pPr>
      <w:r w:rsidRPr="003B7361">
        <w:t>Not applicable.</w:t>
      </w:r>
    </w:p>
    <w:p w:rsidR="00000000" w:rsidRPr="003B7361" w:rsidP="003B7361">
      <w:pPr>
        <w:pStyle w:val="Heading1"/>
      </w:pPr>
      <w:bookmarkStart w:id="2" w:name="O_1264274"/>
      <w:bookmarkEnd w:id="2"/>
      <w:r w:rsidRPr="003B7361">
        <w:t>Application</w:t>
      </w:r>
    </w:p>
    <w:p w:rsidR="00000000" w:rsidRPr="003B7361" w:rsidP="000A0F01">
      <w:pPr>
        <w:pStyle w:val="BodyText"/>
      </w:pPr>
      <w:r w:rsidRPr="003B7361">
        <w:t>This unit describes the performance outcomes, skills and knowledge required to identify the scope and nature of work within the translating and interpreting sector. It includes identifying</w:t>
      </w:r>
      <w:r w:rsidRPr="003B7361">
        <w:t xml:space="preserve"> work options, determining own skills and knowledge, establishing professional connections or networks and developing a career plan.</w:t>
      </w:r>
    </w:p>
    <w:p w:rsidR="00000000" w:rsidRPr="003B7361" w:rsidP="000A0F01">
      <w:pPr>
        <w:pStyle w:val="BodyText"/>
      </w:pPr>
      <w:r w:rsidRPr="003B7361">
        <w:t>The unit applies to emerging translators and interpreters seeking to plan their career.</w:t>
      </w:r>
    </w:p>
    <w:p w:rsidR="00000000" w:rsidRPr="003B7361" w:rsidP="000A0F01">
      <w:pPr>
        <w:pStyle w:val="BodyText"/>
      </w:pPr>
      <w:r w:rsidRPr="003B7361">
        <w:t>The skills in this unit must be app</w:t>
      </w:r>
      <w:r w:rsidRPr="003B7361">
        <w:t>lied in accordance with Commonwealth and State or Territory legislation, Australian Standards and industry codes of practice.</w:t>
      </w:r>
    </w:p>
    <w:p w:rsidR="00000000" w:rsidRPr="003B7361" w:rsidP="000A0F01">
      <w:pPr>
        <w:pStyle w:val="BodyText"/>
      </w:pPr>
      <w:r w:rsidRPr="003B7361">
        <w:t>No occupational licensing, certification or specific legislative requirements apply to this unit at the time of publication.</w:t>
      </w:r>
    </w:p>
    <w:p w:rsidR="00000000" w:rsidRPr="003B7361" w:rsidP="003B7361">
      <w:pPr>
        <w:pStyle w:val="Heading1"/>
      </w:pPr>
      <w:bookmarkStart w:id="3" w:name="O_1264273"/>
      <w:bookmarkEnd w:id="3"/>
      <w:r w:rsidRPr="003B7361">
        <w:t>Competency Field</w:t>
      </w:r>
    </w:p>
    <w:p w:rsidR="00000000" w:rsidRPr="003B7361" w:rsidP="000A0F01">
      <w:pPr>
        <w:pStyle w:val="BodyText"/>
      </w:pPr>
      <w:r w:rsidRPr="003B7361">
        <w:t>Translating and Interpreting</w:t>
      </w:r>
    </w:p>
    <w:p w:rsidR="00000000" w:rsidRPr="003B7361" w:rsidP="003B7361">
      <w:pPr>
        <w:pStyle w:val="Heading1"/>
      </w:pPr>
      <w:bookmarkStart w:id="4" w:name="O_1264272"/>
      <w:bookmarkEnd w:id="4"/>
      <w:r w:rsidRPr="003B736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B7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361" w:rsidP="003B7361">
            <w:pPr>
              <w:pStyle w:val="BodyText"/>
            </w:pPr>
            <w:r w:rsidRPr="003B736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61">
            <w:pPr>
              <w:pStyle w:val="BodyText"/>
              <w:rPr>
                <w:lang w:val="en-NZ"/>
              </w:rPr>
            </w:pPr>
            <w:r w:rsidRPr="003B7361">
              <w:rPr>
                <w:rStyle w:val="SpecialBold"/>
              </w:rPr>
              <w:t>PERFORMANCE</w:t>
            </w:r>
            <w:r w:rsidRPr="003B7361">
              <w:t xml:space="preserve"> </w:t>
            </w:r>
            <w:r w:rsidRPr="003B7361">
              <w:rPr>
                <w:rStyle w:val="SpecialBold"/>
              </w:rPr>
              <w:t>CRITERIA</w:t>
            </w:r>
          </w:p>
        </w:tc>
      </w:tr>
      <w:tr w:rsidTr="003B7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361" w:rsidP="003B7361">
            <w:pPr>
              <w:pStyle w:val="BodyText"/>
            </w:pPr>
            <w:r w:rsidRPr="003B7361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61">
            <w:pPr>
              <w:pStyle w:val="BodyText"/>
              <w:rPr>
                <w:lang w:val="en-NZ"/>
              </w:rPr>
            </w:pPr>
            <w:r w:rsidRPr="003B7361">
              <w:rPr>
                <w:rStyle w:val="Emphasis"/>
              </w:rPr>
              <w:t>Performance criteria describe the performance needed to demonstrate ac</w:t>
            </w:r>
            <w:r w:rsidRPr="003B7361">
              <w:rPr>
                <w:rStyle w:val="Emphasis"/>
              </w:rPr>
              <w:t>hievement of the element.</w:t>
            </w:r>
          </w:p>
        </w:tc>
      </w:tr>
      <w:tr w:rsidTr="003B7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61">
            <w:pPr>
              <w:pStyle w:val="List"/>
              <w:rPr>
                <w:lang w:val="en-NZ"/>
              </w:rPr>
            </w:pPr>
            <w:r w:rsidRPr="003B7361">
              <w:t>1.  Identify scope and nature of work context.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361" w:rsidP="003B7361">
            <w:pPr>
              <w:pStyle w:val="List"/>
            </w:pPr>
            <w:r w:rsidRPr="003B7361">
              <w:t>1.1. Identify main participants in the sector.</w:t>
            </w:r>
          </w:p>
          <w:p w:rsidR="00000000" w:rsidRPr="003B7361" w:rsidP="003B7361">
            <w:pPr>
              <w:pStyle w:val="List"/>
            </w:pPr>
            <w:r w:rsidRPr="003B7361">
              <w:t>1.2. Determine nature of work, current and future trends and potential impacts.</w:t>
            </w:r>
          </w:p>
          <w:p w:rsidR="00000000" w:rsidRPr="003B7361" w:rsidP="003B7361">
            <w:pPr>
              <w:pStyle w:val="List"/>
            </w:pPr>
            <w:r w:rsidRPr="003B7361">
              <w:t>1.3. Clarify skill and knowledge requirements for specific fields.</w:t>
            </w:r>
          </w:p>
          <w:p w:rsidR="00000000" w:rsidP="003B7361">
            <w:pPr>
              <w:pStyle w:val="List"/>
              <w:rPr>
                <w:lang w:val="en-NZ"/>
              </w:rPr>
            </w:pPr>
            <w:r w:rsidRPr="003B7361">
              <w:t>1.4. Identify quality standards and employment conditions relevant to work in translating and interpreting.</w:t>
            </w:r>
          </w:p>
        </w:tc>
      </w:tr>
      <w:tr w:rsidTr="003B7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61">
            <w:pPr>
              <w:pStyle w:val="List"/>
              <w:rPr>
                <w:lang w:val="en-NZ"/>
              </w:rPr>
            </w:pPr>
            <w:r w:rsidRPr="003B7361">
              <w:t>2.  Conduct self-assessment.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361" w:rsidP="003B7361">
            <w:pPr>
              <w:pStyle w:val="List"/>
            </w:pPr>
            <w:r w:rsidRPr="003B7361">
              <w:t>2.1. List own knowledge, experience and current and</w:t>
            </w:r>
            <w:r w:rsidRPr="003B7361">
              <w:t xml:space="preserve"> potential abilities in relation to specific fields.</w:t>
            </w:r>
          </w:p>
          <w:p w:rsidR="00000000" w:rsidRPr="003B7361" w:rsidP="003B7361">
            <w:pPr>
              <w:pStyle w:val="List"/>
            </w:pPr>
            <w:r w:rsidRPr="003B7361">
              <w:t>2.2. Determine personal values and work preferences.</w:t>
            </w:r>
          </w:p>
          <w:p w:rsidR="00000000" w:rsidP="003B7361">
            <w:pPr>
              <w:pStyle w:val="List"/>
              <w:rPr>
                <w:lang w:val="en-NZ"/>
              </w:rPr>
            </w:pPr>
            <w:r w:rsidRPr="003B7361">
              <w:t>2.3. Prepare a profile that identifies personal attributes relevant to chosen career.</w:t>
            </w:r>
          </w:p>
        </w:tc>
      </w:tr>
      <w:tr w:rsidTr="003B7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61">
            <w:pPr>
              <w:pStyle w:val="List"/>
              <w:rPr>
                <w:lang w:val="en-NZ"/>
              </w:rPr>
            </w:pPr>
            <w:r w:rsidRPr="003B7361">
              <w:t>3.  Investigate career options.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361" w:rsidP="003B7361">
            <w:pPr>
              <w:pStyle w:val="List"/>
            </w:pPr>
            <w:r w:rsidRPr="003B7361">
              <w:t>3.1. Identify own career options and select preferred options.</w:t>
            </w:r>
          </w:p>
          <w:p w:rsidR="00000000" w:rsidRPr="003B7361" w:rsidP="003B7361">
            <w:pPr>
              <w:pStyle w:val="List"/>
            </w:pPr>
            <w:r w:rsidRPr="003B7361">
              <w:t>3.2. Determine gaps in own skills and knowledge.</w:t>
            </w:r>
          </w:p>
          <w:p w:rsidR="00000000" w:rsidP="003B7361">
            <w:pPr>
              <w:pStyle w:val="List"/>
              <w:rPr>
                <w:lang w:val="en-NZ"/>
              </w:rPr>
            </w:pPr>
            <w:r w:rsidRPr="003B7361">
              <w:t>3.3. Investigate formal and informal training opportunities and language or skill development for selected options.</w:t>
            </w:r>
          </w:p>
        </w:tc>
      </w:tr>
      <w:tr w:rsidTr="003B7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61">
            <w:pPr>
              <w:pStyle w:val="List"/>
              <w:rPr>
                <w:lang w:val="en-NZ"/>
              </w:rPr>
            </w:pPr>
            <w:r w:rsidRPr="003B7361">
              <w:t>4.  Develop an individual c</w:t>
            </w:r>
            <w:r w:rsidRPr="003B7361">
              <w:t>areer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361" w:rsidP="003B7361">
            <w:pPr>
              <w:pStyle w:val="List"/>
            </w:pPr>
            <w:r w:rsidRPr="003B7361">
              <w:t>4.1. Identify strategies to develop required skills and knowledge.</w:t>
            </w:r>
          </w:p>
          <w:p w:rsidR="00000000" w:rsidRPr="003B7361" w:rsidP="003B7361">
            <w:pPr>
              <w:pStyle w:val="List"/>
            </w:pPr>
            <w:r w:rsidRPr="003B7361">
              <w:t>4.2. Develop a career plan to implement strategies.</w:t>
            </w:r>
          </w:p>
          <w:p w:rsidR="00000000" w:rsidRPr="003B7361" w:rsidP="003B7361">
            <w:pPr>
              <w:pStyle w:val="List"/>
            </w:pPr>
            <w:r w:rsidRPr="003B7361">
              <w:t>4.3. Review career plan with established practitioners.</w:t>
            </w:r>
          </w:p>
        </w:tc>
      </w:tr>
    </w:tbl>
    <w:p w:rsidR="00000000" w:rsidRPr="003B7361" w:rsidP="003B7361">
      <w:pPr>
        <w:pStyle w:val="BodyText"/>
      </w:pPr>
    </w:p>
    <w:p w:rsidR="00000000" w:rsidRPr="003B7361" w:rsidP="003B7361">
      <w:pPr>
        <w:pStyle w:val="AllowPageBreak"/>
      </w:pPr>
    </w:p>
    <w:p w:rsidR="00000000" w:rsidRPr="003B7361" w:rsidP="003B7361">
      <w:pPr>
        <w:pStyle w:val="Heading1"/>
      </w:pPr>
      <w:bookmarkStart w:id="5" w:name="O_1264271"/>
      <w:bookmarkEnd w:id="5"/>
      <w:r w:rsidRPr="003B7361">
        <w:t>Foundation Skills</w:t>
      </w:r>
    </w:p>
    <w:p w:rsidR="00000000" w:rsidRPr="000A0F01" w:rsidP="000A0F01">
      <w:pPr>
        <w:pStyle w:val="BodyText"/>
        <w:rPr>
          <w:i/>
        </w:rPr>
      </w:pPr>
      <w:r w:rsidRPr="000A0F01">
        <w:rPr>
          <w:rStyle w:val="Emphasis"/>
        </w:rPr>
        <w:t>Foundation skills essential to</w:t>
      </w:r>
      <w:r w:rsidRPr="000A0F01">
        <w:rPr>
          <w:rStyle w:val="Emphasis"/>
        </w:rPr>
        <w:t xml:space="preserve"> performance are explicit in the performance criteria of this unit of competency.</w:t>
      </w:r>
    </w:p>
    <w:p w:rsidR="00000000" w:rsidRPr="003B7361" w:rsidP="003B7361">
      <w:pPr>
        <w:pStyle w:val="Heading1"/>
      </w:pPr>
      <w:bookmarkStart w:id="6" w:name="O_1264270"/>
      <w:bookmarkEnd w:id="6"/>
      <w:r w:rsidRPr="003B7361">
        <w:t>Unit Mapping Information</w:t>
      </w:r>
    </w:p>
    <w:p w:rsidR="00000000" w:rsidRPr="003B7361" w:rsidP="000A0F01">
      <w:pPr>
        <w:pStyle w:val="BodyText"/>
      </w:pPr>
      <w:r w:rsidRPr="003B7361">
        <w:t>Supersedes and is equivalent to PSPTIS004 Conduct career planning.</w:t>
      </w:r>
    </w:p>
    <w:p w:rsidR="00000000" w:rsidRPr="003B7361" w:rsidP="003B7361">
      <w:pPr>
        <w:pStyle w:val="Heading1"/>
      </w:pPr>
      <w:bookmarkStart w:id="7" w:name="O_1264263"/>
      <w:bookmarkEnd w:id="7"/>
      <w:r w:rsidRPr="003B7361">
        <w:t>Links</w:t>
      </w:r>
    </w:p>
    <w:p w:rsidR="00000000" w:rsidRPr="003B7361" w:rsidP="000A0F01">
      <w:pPr>
        <w:pStyle w:val="BodyText"/>
      </w:pPr>
      <w:r w:rsidRPr="003B73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A2BB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B7361" w:rsidP="003B7361"/>
    <w:sectPr w:rsidSect="003B73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3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361" w:rsidRPr="000A0F01" w:rsidP="000A0F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3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F01" w:rsidP="003B73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0F01" w:rsidP="003B73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A0F01" w:rsidP="003B73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3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F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7361" w:rsidRPr="000A0F01" w:rsidP="000A0F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3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F01" w:rsidRPr="002D2AF8" w:rsidP="003B73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PSPTIS105 Conduct career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0A0F01" w:rsidP="003B73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3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73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73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73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73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73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73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73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73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73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73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7361"/>
  </w:style>
  <w:style w:type="character" w:customStyle="1" w:styleId="Heading1Char">
    <w:name w:val="Heading 1 Char"/>
    <w:basedOn w:val="DefaultParagraphFont"/>
    <w:link w:val="Heading1"/>
    <w:rsid w:val="003B73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73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73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B7361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3B7361"/>
    <w:rPr>
      <w:b/>
      <w:spacing w:val="0"/>
    </w:rPr>
  </w:style>
  <w:style w:type="character" w:styleId="Emphasis">
    <w:name w:val="Emphasis"/>
    <w:basedOn w:val="DefaultParagraphFont"/>
    <w:qFormat/>
    <w:rsid w:val="003B7361"/>
    <w:rPr>
      <w:i/>
    </w:rPr>
  </w:style>
  <w:style w:type="paragraph" w:customStyle="1" w:styleId="SuperHeading">
    <w:name w:val="SuperHeading"/>
    <w:basedOn w:val="Normal"/>
    <w:rsid w:val="003B73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73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73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73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73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73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73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73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73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73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73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73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73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73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73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73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73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73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73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736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B736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B73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73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73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73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736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73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73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73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73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73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73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73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73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73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73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73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73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7361"/>
  </w:style>
  <w:style w:type="paragraph" w:styleId="TableofFigures">
    <w:name w:val="table of figures"/>
    <w:basedOn w:val="Normal"/>
    <w:next w:val="Normal"/>
    <w:semiHidden/>
    <w:rsid w:val="003B73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736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B7361"/>
    <w:rPr>
      <w:rFonts w:ascii="Wingdings" w:hAnsi="Wingdings"/>
    </w:rPr>
  </w:style>
  <w:style w:type="paragraph" w:customStyle="1" w:styleId="TableHeading">
    <w:name w:val="Table Heading"/>
    <w:basedOn w:val="HeadingBase"/>
    <w:rsid w:val="003B73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7361"/>
    <w:rPr>
      <w:color w:val="0033CC"/>
      <w:u w:val="none"/>
    </w:rPr>
  </w:style>
  <w:style w:type="paragraph" w:customStyle="1" w:styleId="BodyTextRight">
    <w:name w:val="Body Text Right"/>
    <w:basedOn w:val="BodyText"/>
    <w:rsid w:val="003B73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73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736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73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73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73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7361"/>
    <w:rPr>
      <w:sz w:val="32"/>
    </w:rPr>
  </w:style>
  <w:style w:type="paragraph" w:customStyle="1" w:styleId="HeadingProcedure">
    <w:name w:val="Heading Procedure"/>
    <w:basedOn w:val="HeadingBase"/>
    <w:next w:val="Normal"/>
    <w:rsid w:val="003B73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7361"/>
    <w:pPr>
      <w:spacing w:before="60" w:after="60"/>
    </w:pPr>
  </w:style>
  <w:style w:type="paragraph" w:styleId="ListContinue">
    <w:name w:val="List Continue"/>
    <w:basedOn w:val="List"/>
    <w:rsid w:val="003B7361"/>
    <w:pPr>
      <w:ind w:firstLine="0"/>
    </w:pPr>
  </w:style>
  <w:style w:type="paragraph" w:customStyle="1" w:styleId="ListNote">
    <w:name w:val="List Note"/>
    <w:basedOn w:val="List"/>
    <w:rsid w:val="003B73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73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73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7361"/>
    <w:rPr>
      <w:rFonts w:ascii="Courier New" w:hAnsi="Courier New"/>
    </w:rPr>
  </w:style>
  <w:style w:type="paragraph" w:customStyle="1" w:styleId="NoteBullet">
    <w:name w:val="Note Bullet"/>
    <w:basedOn w:val="Note"/>
    <w:rsid w:val="003B73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73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73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73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736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B73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73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7361"/>
    <w:rPr>
      <w:b/>
      <w:smallCaps/>
    </w:rPr>
  </w:style>
  <w:style w:type="paragraph" w:customStyle="1" w:styleId="TableListNumber">
    <w:name w:val="Table List Number"/>
    <w:basedOn w:val="ListNumber"/>
    <w:rsid w:val="003B73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73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7361"/>
    <w:pPr>
      <w:numPr>
        <w:numId w:val="7"/>
      </w:numPr>
    </w:pPr>
  </w:style>
  <w:style w:type="paragraph" w:customStyle="1" w:styleId="ListAlpha2">
    <w:name w:val="List Alpha 2"/>
    <w:basedOn w:val="List2"/>
    <w:rsid w:val="003B7361"/>
    <w:pPr>
      <w:numPr>
        <w:numId w:val="6"/>
      </w:numPr>
    </w:pPr>
  </w:style>
  <w:style w:type="paragraph" w:styleId="List2">
    <w:name w:val="List 2"/>
    <w:basedOn w:val="BodyText"/>
    <w:rsid w:val="003B73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73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73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73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736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736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B7361"/>
    <w:pPr>
      <w:numPr>
        <w:numId w:val="2"/>
      </w:numPr>
    </w:pPr>
  </w:style>
  <w:style w:type="paragraph" w:styleId="ListContinue2">
    <w:name w:val="List Continue 2"/>
    <w:basedOn w:val="List2"/>
    <w:rsid w:val="003B7361"/>
    <w:pPr>
      <w:ind w:firstLine="0"/>
    </w:pPr>
  </w:style>
  <w:style w:type="paragraph" w:styleId="ListContinue3">
    <w:name w:val="List Continue 3"/>
    <w:basedOn w:val="List3"/>
    <w:rsid w:val="003B7361"/>
    <w:pPr>
      <w:ind w:left="1021" w:firstLine="0"/>
    </w:pPr>
  </w:style>
  <w:style w:type="paragraph" w:styleId="ListContinue4">
    <w:name w:val="List Continue 4"/>
    <w:basedOn w:val="List4"/>
    <w:rsid w:val="003B7361"/>
    <w:pPr>
      <w:ind w:firstLine="0"/>
    </w:pPr>
  </w:style>
  <w:style w:type="paragraph" w:styleId="ListContinue5">
    <w:name w:val="List Continue 5"/>
    <w:basedOn w:val="List5"/>
    <w:rsid w:val="003B7361"/>
    <w:pPr>
      <w:ind w:firstLine="0"/>
    </w:pPr>
  </w:style>
  <w:style w:type="paragraph" w:styleId="ListNumber3">
    <w:name w:val="List Number 3"/>
    <w:basedOn w:val="List3"/>
    <w:rsid w:val="003B7361"/>
    <w:pPr>
      <w:numPr>
        <w:numId w:val="3"/>
      </w:numPr>
    </w:pPr>
  </w:style>
  <w:style w:type="paragraph" w:styleId="ListNumber4">
    <w:name w:val="List Number 4"/>
    <w:basedOn w:val="List4"/>
    <w:rsid w:val="003B7361"/>
    <w:pPr>
      <w:numPr>
        <w:numId w:val="4"/>
      </w:numPr>
    </w:pPr>
  </w:style>
  <w:style w:type="paragraph" w:styleId="ListNumber5">
    <w:name w:val="List Number 5"/>
    <w:basedOn w:val="List5"/>
    <w:rsid w:val="003B7361"/>
    <w:pPr>
      <w:numPr>
        <w:numId w:val="5"/>
      </w:numPr>
    </w:pPr>
  </w:style>
  <w:style w:type="paragraph" w:styleId="BlockText">
    <w:name w:val="Block Text"/>
    <w:basedOn w:val="Normal"/>
    <w:rsid w:val="003B73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73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7361"/>
    <w:rPr>
      <w:sz w:val="16"/>
      <w:vertAlign w:val="superscript"/>
    </w:rPr>
  </w:style>
  <w:style w:type="character" w:customStyle="1" w:styleId="Symbols">
    <w:name w:val="Symbols"/>
    <w:basedOn w:val="DefaultParagraphFont"/>
    <w:rsid w:val="003B7361"/>
    <w:rPr>
      <w:rFonts w:ascii="Symbol" w:hAnsi="Symbol"/>
    </w:rPr>
  </w:style>
  <w:style w:type="character" w:customStyle="1" w:styleId="MenuOptions">
    <w:name w:val="Menu Options"/>
    <w:basedOn w:val="DefaultParagraphFont"/>
    <w:rsid w:val="003B73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7361"/>
    <w:rPr>
      <w:b/>
    </w:rPr>
  </w:style>
  <w:style w:type="character" w:customStyle="1" w:styleId="Underlined">
    <w:name w:val="Underlined"/>
    <w:basedOn w:val="DefaultParagraphFont"/>
    <w:rsid w:val="003B7361"/>
    <w:rPr>
      <w:u w:val="single"/>
    </w:rPr>
  </w:style>
  <w:style w:type="paragraph" w:customStyle="1" w:styleId="TableBodyTextRight">
    <w:name w:val="Table Body Text Right"/>
    <w:basedOn w:val="TableBodyText"/>
    <w:rsid w:val="003B73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7361"/>
    <w:rPr>
      <w:sz w:val="18"/>
    </w:rPr>
  </w:style>
  <w:style w:type="paragraph" w:customStyle="1" w:styleId="BodySmallRight">
    <w:name w:val="Body Small Right"/>
    <w:basedOn w:val="BodyTextRight"/>
    <w:rsid w:val="003B7361"/>
    <w:rPr>
      <w:sz w:val="18"/>
      <w:szCs w:val="18"/>
    </w:rPr>
  </w:style>
  <w:style w:type="paragraph" w:customStyle="1" w:styleId="MarginEdition">
    <w:name w:val="Margin Edition"/>
    <w:basedOn w:val="MarginNote"/>
    <w:rsid w:val="003B73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7361"/>
    <w:rPr>
      <w:sz w:val="2"/>
      <w:szCs w:val="2"/>
    </w:rPr>
  </w:style>
  <w:style w:type="character" w:customStyle="1" w:styleId="Small">
    <w:name w:val="Small"/>
    <w:basedOn w:val="DefaultParagraphFont"/>
    <w:rsid w:val="003B7361"/>
    <w:rPr>
      <w:sz w:val="16"/>
    </w:rPr>
  </w:style>
  <w:style w:type="paragraph" w:customStyle="1" w:styleId="WideTable">
    <w:name w:val="Wide Table"/>
    <w:basedOn w:val="Normal"/>
    <w:rsid w:val="003B73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7361"/>
  </w:style>
  <w:style w:type="paragraph" w:styleId="Quote">
    <w:name w:val="Quote"/>
    <w:basedOn w:val="Heading1"/>
    <w:link w:val="QuoteChar"/>
    <w:qFormat/>
    <w:rsid w:val="003B73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73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7361"/>
    <w:pPr>
      <w:pageBreakBefore/>
    </w:pPr>
  </w:style>
  <w:style w:type="paragraph" w:customStyle="1" w:styleId="Border">
    <w:name w:val="Border"/>
    <w:basedOn w:val="Normal"/>
    <w:qFormat/>
    <w:rsid w:val="003B73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73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3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3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73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73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73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73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73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7361"/>
    <w:rPr>
      <w:u w:val="single"/>
    </w:rPr>
  </w:style>
  <w:style w:type="character" w:customStyle="1" w:styleId="BoldandItalics">
    <w:name w:val="Bold and Italics"/>
    <w:qFormat/>
    <w:rsid w:val="003B7361"/>
    <w:rPr>
      <w:b/>
      <w:i/>
      <w:u w:val="none"/>
    </w:rPr>
  </w:style>
  <w:style w:type="paragraph" w:styleId="BalloonText">
    <w:name w:val="Balloon Text"/>
    <w:basedOn w:val="Normal"/>
    <w:link w:val="BalloonTextChar"/>
    <w:rsid w:val="003B73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73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73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73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73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73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7361"/>
    <w:pPr>
      <w:spacing w:before="0" w:after="0"/>
    </w:pPr>
  </w:style>
  <w:style w:type="paragraph" w:customStyle="1" w:styleId="BodyTextBold">
    <w:name w:val="Body Text Bold"/>
    <w:basedOn w:val="BodyText"/>
    <w:qFormat/>
    <w:rsid w:val="003B7361"/>
    <w:rPr>
      <w:b/>
    </w:rPr>
  </w:style>
  <w:style w:type="character" w:styleId="Hyperlink">
    <w:name w:val="Hyperlink"/>
    <w:basedOn w:val="DefaultParagraphFont"/>
    <w:uiPriority w:val="99"/>
    <w:unhideWhenUsed/>
    <w:rsid w:val="000A0F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2359</Characters>
  <Application>Microsoft Office Word</Application>
  <DocSecurity>0</DocSecurity>
  <Lines>73</Lines>
  <Paragraphs>48</Paragraphs>
  <ScaleCrop>false</ScaleCrop>
  <Company>Author-it Software Corporation Ltd.</Company>
  <LinksUpToDate>false</LinksUpToDate>
  <CharactersWithSpaces>2671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PSPTIS105 Conduct career planning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2022-11-21T09:17:00Z</dcterms:created>
  <dcterms:modified xsi:type="dcterms:W3CDTF">2022-11-21T09:17:00Z</dcterms:modified>
</cp:coreProperties>
</file>