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4ED8" w:rsidP="00844E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PSPTIS104 Prepare to translate or interpret</w:t>
      </w:r>
      <w:r>
        <w:fldChar w:fldCharType="end"/>
      </w:r>
    </w:p>
    <w:p w:rsidR="00844ED8" w:rsidP="00844ED8">
      <w:pPr>
        <w:pStyle w:val="Version"/>
        <w:sectPr w:rsidSect="007579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7915" w:rsidP="00757915">
      <w:pPr>
        <w:pStyle w:val="SuperHeading"/>
      </w:pPr>
      <w:r w:rsidRPr="00757915">
        <w:t>PSPTIS104 Prepare to translate or interpret</w:t>
      </w:r>
    </w:p>
    <w:p w:rsidR="00000000" w:rsidRPr="00757915" w:rsidP="00757915">
      <w:pPr>
        <w:pStyle w:val="Heading1"/>
      </w:pPr>
      <w:bookmarkStart w:id="1" w:name="O_1264253"/>
      <w:bookmarkEnd w:id="1"/>
      <w:r w:rsidRPr="00757915">
        <w:t>Modification History</w:t>
      </w:r>
    </w:p>
    <w:p w:rsidR="00000000" w:rsidRPr="00757915" w:rsidP="00844ED8">
      <w:pPr>
        <w:pStyle w:val="BodyText"/>
      </w:pPr>
      <w:r w:rsidRPr="00757915">
        <w:t>Not applicable.</w:t>
      </w:r>
    </w:p>
    <w:p w:rsidR="00000000" w:rsidRPr="00757915" w:rsidP="00757915">
      <w:pPr>
        <w:pStyle w:val="Heading1"/>
      </w:pPr>
      <w:bookmarkStart w:id="2" w:name="O_1264258"/>
      <w:bookmarkEnd w:id="2"/>
      <w:r w:rsidRPr="00757915">
        <w:t>Application</w:t>
      </w:r>
    </w:p>
    <w:p w:rsidR="00000000" w:rsidRPr="00757915" w:rsidP="00844ED8">
      <w:pPr>
        <w:pStyle w:val="BodyText"/>
      </w:pPr>
      <w:r w:rsidRPr="00757915">
        <w:t>This unit describes the performance outcomes, skills and knowledge required to collect and assess information about the nature and conditions of translating or interpreting assign</w:t>
      </w:r>
      <w:r w:rsidRPr="00757915">
        <w:t>ments and to keep work records. It includes skills required to reach a decision to accept or decline an assignment and to prepare effective work plans to maximise assignment outcomes and minimise risks from miscommunication.</w:t>
      </w:r>
    </w:p>
    <w:p w:rsidR="00000000" w:rsidRPr="00757915" w:rsidP="00844ED8">
      <w:pPr>
        <w:pStyle w:val="BodyText"/>
      </w:pPr>
      <w:r w:rsidRPr="00757915">
        <w:t>This unit applies to those work</w:t>
      </w:r>
      <w:r w:rsidRPr="00757915">
        <w:t>ing as translators or interpreters in a range of contexts.</w:t>
      </w:r>
    </w:p>
    <w:p w:rsidR="00000000" w:rsidRPr="00757915" w:rsidP="00844ED8">
      <w:pPr>
        <w:pStyle w:val="BodyText"/>
      </w:pPr>
      <w:r w:rsidRPr="00757915">
        <w:t>The skills in this unit must be applied in accordance with Commonwealth and State or Territory legislation, Australian Standards and industry codes of practice.</w:t>
      </w:r>
    </w:p>
    <w:p w:rsidR="00000000" w:rsidRPr="00757915" w:rsidP="00844ED8">
      <w:pPr>
        <w:pStyle w:val="BodyText"/>
      </w:pPr>
      <w:r w:rsidRPr="00757915">
        <w:t>No occupational licensing, certifica</w:t>
      </w:r>
      <w:r w:rsidRPr="00757915">
        <w:t>tion or specific legislative requirements apply to this unit at the time of publication.</w:t>
      </w:r>
    </w:p>
    <w:p w:rsidR="00000000" w:rsidRPr="00757915" w:rsidP="00757915">
      <w:pPr>
        <w:pStyle w:val="Heading1"/>
      </w:pPr>
      <w:bookmarkStart w:id="3" w:name="O_1264257"/>
      <w:bookmarkEnd w:id="3"/>
      <w:r w:rsidRPr="00757915">
        <w:t>Competency Field</w:t>
      </w:r>
    </w:p>
    <w:p w:rsidR="00000000" w:rsidRPr="00757915" w:rsidP="00844ED8">
      <w:pPr>
        <w:pStyle w:val="BodyText"/>
      </w:pPr>
      <w:r w:rsidRPr="00757915">
        <w:t>Translating and Interpreting</w:t>
      </w:r>
    </w:p>
    <w:p w:rsidR="00000000" w:rsidRPr="00757915" w:rsidP="00757915">
      <w:pPr>
        <w:pStyle w:val="Heading1"/>
      </w:pPr>
      <w:bookmarkStart w:id="4" w:name="O_1264256"/>
      <w:bookmarkEnd w:id="4"/>
      <w:r w:rsidRPr="0075791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57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915" w:rsidP="00757915">
            <w:pPr>
              <w:pStyle w:val="BodyText"/>
            </w:pPr>
            <w:r w:rsidRPr="0075791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915">
            <w:pPr>
              <w:pStyle w:val="BodyText"/>
              <w:rPr>
                <w:lang w:val="en-NZ"/>
              </w:rPr>
            </w:pPr>
            <w:r w:rsidRPr="00757915">
              <w:rPr>
                <w:rStyle w:val="SpecialBold"/>
              </w:rPr>
              <w:t>PERFORMANCE</w:t>
            </w:r>
            <w:r w:rsidRPr="00757915">
              <w:t xml:space="preserve"> </w:t>
            </w:r>
            <w:r w:rsidRPr="00757915">
              <w:rPr>
                <w:rStyle w:val="SpecialBold"/>
              </w:rPr>
              <w:t>CRITERIA</w:t>
            </w:r>
          </w:p>
        </w:tc>
      </w:tr>
      <w:tr w:rsidTr="00757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915" w:rsidP="00757915">
            <w:pPr>
              <w:pStyle w:val="BodyText"/>
            </w:pPr>
            <w:r w:rsidRPr="00757915">
              <w:rPr>
                <w:rStyle w:val="Emphasis"/>
              </w:rPr>
              <w:t xml:space="preserve">Elements describe </w:t>
            </w:r>
            <w:r w:rsidRPr="00757915">
              <w:rPr>
                <w:rStyle w:val="Emphasis"/>
              </w:rPr>
              <w:t>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915">
            <w:pPr>
              <w:pStyle w:val="BodyText"/>
              <w:rPr>
                <w:lang w:val="en-NZ"/>
              </w:rPr>
            </w:pPr>
            <w:r w:rsidRPr="0075791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57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915">
            <w:pPr>
              <w:pStyle w:val="List"/>
              <w:rPr>
                <w:lang w:val="en-NZ"/>
              </w:rPr>
            </w:pPr>
            <w:r w:rsidRPr="00757915">
              <w:t>1.  Assess ability to complete assignment.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915" w:rsidP="00757915">
            <w:pPr>
              <w:pStyle w:val="List"/>
            </w:pPr>
            <w:r w:rsidRPr="00757915">
              <w:t>1.1. Receive assignment request and clarify scope and nature of work and conditions of engagement.</w:t>
            </w:r>
          </w:p>
          <w:p w:rsidR="00000000" w:rsidRPr="00757915" w:rsidP="00757915">
            <w:pPr>
              <w:pStyle w:val="List"/>
            </w:pPr>
            <w:r w:rsidRPr="00757915">
              <w:t>1.2. Provide information to clients or booking agency on terms, conditions and conventions, to inform an agreed arrangement.</w:t>
            </w:r>
          </w:p>
          <w:p w:rsidR="00000000" w:rsidRPr="00757915" w:rsidP="00757915">
            <w:pPr>
              <w:pStyle w:val="List"/>
            </w:pPr>
            <w:r w:rsidRPr="00757915">
              <w:t>1.3. Identify performance expect</w:t>
            </w:r>
            <w:r w:rsidRPr="00757915">
              <w:t>ations, including culture-specific requirements, limits and responsibilities and their implications for undertaking the assignment.</w:t>
            </w:r>
          </w:p>
          <w:p w:rsidR="00000000" w:rsidRPr="00757915" w:rsidP="00757915">
            <w:pPr>
              <w:pStyle w:val="List"/>
            </w:pPr>
            <w:r w:rsidRPr="00757915">
              <w:t>1.4. Consider personal availability, competence and preparedness to satisfy assignment requirements, including relevant soci</w:t>
            </w:r>
            <w:r w:rsidRPr="00757915">
              <w:t>al and cultural factors.</w:t>
            </w:r>
          </w:p>
          <w:p w:rsidR="00000000" w:rsidP="00757915">
            <w:pPr>
              <w:pStyle w:val="List"/>
              <w:rPr>
                <w:lang w:val="en-NZ"/>
              </w:rPr>
            </w:pPr>
            <w:r w:rsidRPr="00757915">
              <w:t>1.5. Advise client or booking agency in a professional and timely manner of decision to accept or decline.</w:t>
            </w:r>
          </w:p>
        </w:tc>
      </w:tr>
      <w:tr w:rsidTr="00757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915">
            <w:pPr>
              <w:pStyle w:val="List"/>
              <w:rPr>
                <w:lang w:val="en-NZ"/>
              </w:rPr>
            </w:pPr>
            <w:r w:rsidRPr="00757915">
              <w:t>2.  Respond to assignment proposal.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915" w:rsidP="00757915">
            <w:pPr>
              <w:pStyle w:val="List"/>
            </w:pPr>
            <w:r w:rsidRPr="00757915">
              <w:t>2.1. Record assignment details and review terms and conditions of engagement.</w:t>
            </w:r>
          </w:p>
          <w:p w:rsidR="00000000" w:rsidRPr="00757915" w:rsidP="00757915">
            <w:pPr>
              <w:pStyle w:val="List"/>
            </w:pPr>
            <w:r w:rsidRPr="00757915">
              <w:t>2.2. Reso</w:t>
            </w:r>
            <w:r w:rsidRPr="00757915">
              <w:t>lve any queries and clarify procedures, including for payment.</w:t>
            </w:r>
          </w:p>
          <w:p w:rsidR="00000000" w:rsidP="00757915">
            <w:pPr>
              <w:pStyle w:val="List"/>
              <w:rPr>
                <w:lang w:val="en-NZ"/>
              </w:rPr>
            </w:pPr>
            <w:r w:rsidRPr="00757915">
              <w:t>2.3. Create and maintain records of assignment in accordance with good business practice.</w:t>
            </w:r>
          </w:p>
        </w:tc>
      </w:tr>
      <w:tr w:rsidTr="00757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915">
            <w:pPr>
              <w:pStyle w:val="List"/>
              <w:rPr>
                <w:lang w:val="en-NZ"/>
              </w:rPr>
            </w:pPr>
            <w:r w:rsidRPr="00757915">
              <w:t>3.  Develop work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915" w:rsidP="00757915">
            <w:pPr>
              <w:pStyle w:val="List"/>
            </w:pPr>
            <w:r w:rsidRPr="00757915">
              <w:t>3.1. Identify factors that may affect assignment outcomes to determine planning needs.</w:t>
            </w:r>
          </w:p>
          <w:p w:rsidR="00000000" w:rsidRPr="00757915" w:rsidP="00757915">
            <w:pPr>
              <w:pStyle w:val="List"/>
            </w:pPr>
            <w:r w:rsidRPr="00757915">
              <w:t>3.2. Identify objectives and determine realistic time commitments and allocations.</w:t>
            </w:r>
          </w:p>
          <w:p w:rsidR="00000000" w:rsidRPr="00757915" w:rsidP="00757915">
            <w:pPr>
              <w:pStyle w:val="List"/>
            </w:pPr>
            <w:r w:rsidRPr="00757915">
              <w:t>3.3. Identify problems and seek assistance from client, specialist advisor, or peer ne</w:t>
            </w:r>
            <w:r w:rsidRPr="00757915">
              <w:t>twork where necessary.</w:t>
            </w:r>
          </w:p>
          <w:p w:rsidR="00000000" w:rsidP="00757915">
            <w:pPr>
              <w:pStyle w:val="List"/>
              <w:rPr>
                <w:lang w:val="en-NZ"/>
              </w:rPr>
            </w:pPr>
            <w:r w:rsidRPr="00757915">
              <w:t>3.4. Organise activities within required timeframe and appropriate to type of assignment.</w:t>
            </w:r>
          </w:p>
        </w:tc>
      </w:tr>
      <w:tr w:rsidTr="00757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915">
            <w:pPr>
              <w:pStyle w:val="List"/>
              <w:rPr>
                <w:lang w:val="en-NZ"/>
              </w:rPr>
            </w:pPr>
            <w:r w:rsidRPr="00757915">
              <w:t>4.  Review and evaluate work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915" w:rsidP="00757915">
            <w:pPr>
              <w:pStyle w:val="List"/>
            </w:pPr>
            <w:r w:rsidRPr="00757915">
              <w:t>4.1. Review preparation to confirm it addresses assignment requirements, and resolve outstanding issues.</w:t>
            </w:r>
          </w:p>
          <w:p w:rsidR="00000000" w:rsidRPr="00757915" w:rsidP="00757915">
            <w:pPr>
              <w:pStyle w:val="List"/>
            </w:pPr>
            <w:r w:rsidRPr="00757915">
              <w:t>4.</w:t>
            </w:r>
            <w:r w:rsidRPr="00757915">
              <w:t>2. Consider and implement adjustments to improve process and outcomes of future preparation.</w:t>
            </w:r>
          </w:p>
        </w:tc>
      </w:tr>
    </w:tbl>
    <w:p w:rsidR="00000000" w:rsidRPr="00757915" w:rsidP="00757915">
      <w:pPr>
        <w:pStyle w:val="BodyText"/>
      </w:pPr>
    </w:p>
    <w:p w:rsidR="00000000" w:rsidRPr="00757915" w:rsidP="00757915">
      <w:pPr>
        <w:pStyle w:val="AllowPageBreak"/>
      </w:pPr>
    </w:p>
    <w:p w:rsidR="00000000" w:rsidRPr="00757915" w:rsidP="00757915">
      <w:pPr>
        <w:pStyle w:val="Heading1"/>
      </w:pPr>
      <w:bookmarkStart w:id="5" w:name="O_1264255"/>
      <w:bookmarkEnd w:id="5"/>
      <w:r w:rsidRPr="00757915">
        <w:t>Foundation Skills</w:t>
      </w:r>
    </w:p>
    <w:p w:rsidR="00000000" w:rsidRPr="00844ED8" w:rsidP="00844ED8">
      <w:pPr>
        <w:pStyle w:val="BodyText"/>
        <w:rPr>
          <w:i/>
        </w:rPr>
      </w:pPr>
      <w:r w:rsidRPr="00844ED8">
        <w:rPr>
          <w:rStyle w:val="Emphasis"/>
        </w:rPr>
        <w:t>Foundation skills essential to performance are explicit in the performance criteria of this unit of competency.</w:t>
      </w:r>
    </w:p>
    <w:p w:rsidR="00000000" w:rsidRPr="00757915" w:rsidP="00757915">
      <w:pPr>
        <w:pStyle w:val="Heading1"/>
      </w:pPr>
      <w:bookmarkStart w:id="6" w:name="O_1264254"/>
      <w:bookmarkEnd w:id="6"/>
      <w:r w:rsidRPr="00757915">
        <w:t>Unit Mapping Information</w:t>
      </w:r>
    </w:p>
    <w:p w:rsidR="00000000" w:rsidRPr="00757915" w:rsidP="00844ED8">
      <w:pPr>
        <w:pStyle w:val="BodyText"/>
      </w:pPr>
      <w:r w:rsidRPr="00757915">
        <w:t>Supersedes and is equivalent to PSPTIS003 Prepare to translate and interpret.</w:t>
      </w:r>
    </w:p>
    <w:p w:rsidR="00000000" w:rsidRPr="00757915" w:rsidP="00757915">
      <w:pPr>
        <w:pStyle w:val="Heading1"/>
      </w:pPr>
      <w:bookmarkStart w:id="7" w:name="O_1264247"/>
      <w:bookmarkEnd w:id="7"/>
      <w:r w:rsidRPr="00757915">
        <w:t>Links</w:t>
      </w:r>
    </w:p>
    <w:p w:rsidR="00000000" w:rsidRPr="00757915" w:rsidP="00844ED8">
      <w:pPr>
        <w:pStyle w:val="BodyText"/>
      </w:pPr>
      <w:r w:rsidRPr="007579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32EB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57915" w:rsidP="00844ED8">
      <w:pPr>
        <w:pStyle w:val="BodyText"/>
        <w:sectPr w:rsidSect="0075791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57915" w:rsidP="00757915">
      <w:pPr>
        <w:pStyle w:val="SuperHeading"/>
      </w:pPr>
      <w:r w:rsidRPr="00757915">
        <w:t>Assessment Requirements for PSPTIS104 Prepare to translate or interpret</w:t>
      </w:r>
    </w:p>
    <w:p w:rsidR="00000000" w:rsidRPr="00757915" w:rsidP="00757915">
      <w:pPr>
        <w:pStyle w:val="Heading1"/>
      </w:pPr>
      <w:bookmarkStart w:id="8" w:name="O_1264249"/>
      <w:bookmarkEnd w:id="8"/>
      <w:r w:rsidRPr="00757915">
        <w:t>Modification History</w:t>
      </w:r>
    </w:p>
    <w:p w:rsidR="00000000" w:rsidRPr="00757915" w:rsidP="00844ED8">
      <w:pPr>
        <w:pStyle w:val="BodyText"/>
      </w:pPr>
      <w:r w:rsidRPr="00757915">
        <w:t>Not applicable.</w:t>
      </w:r>
    </w:p>
    <w:p w:rsidR="00000000" w:rsidRPr="00757915" w:rsidP="00757915">
      <w:pPr>
        <w:pStyle w:val="Heading1"/>
      </w:pPr>
      <w:bookmarkStart w:id="9" w:name="O_1264252"/>
      <w:bookmarkEnd w:id="9"/>
      <w:r w:rsidRPr="00757915">
        <w:t>Performance Evidence</w:t>
      </w:r>
    </w:p>
    <w:p w:rsidR="00000000" w:rsidRPr="00757915" w:rsidP="00844ED8">
      <w:pPr>
        <w:pStyle w:val="BodyText"/>
      </w:pPr>
      <w:r w:rsidRPr="00757915">
        <w:t>Evidence of the</w:t>
      </w:r>
      <w:r w:rsidRPr="00757915">
        <w:t xml:space="preserve"> ability to complete tasks outlined in elements and performance criteria of this unit in the context of the job role, and:</w:t>
      </w:r>
    </w:p>
    <w:p w:rsidR="00000000" w:rsidRPr="00757915" w:rsidP="00757915">
      <w:pPr>
        <w:pStyle w:val="ListBullet"/>
      </w:pPr>
      <w:r w:rsidRPr="00757915">
        <w:t>prepare for two translating or interpreting assignments, including:</w:t>
      </w:r>
    </w:p>
    <w:p w:rsidR="00000000" w:rsidRPr="00757915" w:rsidP="00757915">
      <w:pPr>
        <w:pStyle w:val="ListBullet2"/>
      </w:pPr>
      <w:r w:rsidRPr="00757915">
        <w:t>analysing the demands of assignments</w:t>
      </w:r>
    </w:p>
    <w:p w:rsidR="00000000" w:rsidRPr="00757915" w:rsidP="00757915">
      <w:pPr>
        <w:pStyle w:val="ListBullet2"/>
      </w:pPr>
      <w:r w:rsidRPr="00757915">
        <w:t>confirming assignment requirements and details with clients and colleagues using communication media suited to all parties</w:t>
      </w:r>
    </w:p>
    <w:p w:rsidR="00000000" w:rsidRPr="00757915" w:rsidP="00757915">
      <w:pPr>
        <w:pStyle w:val="ListBullet2"/>
      </w:pPr>
      <w:r w:rsidRPr="00757915">
        <w:t>developing action and work plans.</w:t>
      </w:r>
    </w:p>
    <w:p w:rsidR="00000000" w:rsidRPr="00757915" w:rsidP="00757915">
      <w:pPr>
        <w:pStyle w:val="AllowPageBreak"/>
      </w:pPr>
    </w:p>
    <w:p w:rsidR="00000000" w:rsidRPr="00757915" w:rsidP="00757915">
      <w:pPr>
        <w:pStyle w:val="Heading1"/>
      </w:pPr>
      <w:bookmarkStart w:id="10" w:name="O_1264251"/>
      <w:bookmarkEnd w:id="10"/>
      <w:r w:rsidRPr="00757915">
        <w:t>Knowledge Evidence</w:t>
      </w:r>
    </w:p>
    <w:p w:rsidR="00000000" w:rsidRPr="00757915" w:rsidP="00844ED8">
      <w:pPr>
        <w:pStyle w:val="BodyText"/>
      </w:pPr>
      <w:r w:rsidRPr="00757915">
        <w:t>Demonstrated knowledge required to complete the tasks outline</w:t>
      </w:r>
      <w:r w:rsidRPr="00757915">
        <w:t>d in elements and performance criteria of this unit:</w:t>
      </w:r>
    </w:p>
    <w:p w:rsidR="00000000" w:rsidRPr="00757915" w:rsidP="00757915">
      <w:pPr>
        <w:pStyle w:val="ListBullet"/>
      </w:pPr>
      <w:r w:rsidRPr="00757915">
        <w:t>discourse mapping of interpreting assignments as relevant to work role</w:t>
      </w:r>
    </w:p>
    <w:p w:rsidR="00000000" w:rsidRPr="00757915" w:rsidP="00757915">
      <w:pPr>
        <w:pStyle w:val="ListBullet"/>
      </w:pPr>
      <w:r w:rsidRPr="00757915">
        <w:t>methods of communication with clients</w:t>
      </w:r>
    </w:p>
    <w:p w:rsidR="00000000" w:rsidRPr="00757915" w:rsidP="00757915">
      <w:pPr>
        <w:pStyle w:val="ListBullet"/>
      </w:pPr>
      <w:r w:rsidRPr="00757915">
        <w:t>professional procedures and guidelines and business standards applicable to accepting, declin</w:t>
      </w:r>
      <w:r w:rsidRPr="00757915">
        <w:t>ing and planning for an assignment</w:t>
      </w:r>
    </w:p>
    <w:p w:rsidR="00000000" w:rsidRPr="00757915" w:rsidP="00757915">
      <w:pPr>
        <w:pStyle w:val="ListBullet"/>
      </w:pPr>
      <w:r w:rsidRPr="00757915">
        <w:t xml:space="preserve">tools and equipment relevant to assignments </w:t>
      </w:r>
    </w:p>
    <w:p w:rsidR="00000000" w:rsidRPr="00757915" w:rsidP="00757915">
      <w:pPr>
        <w:pStyle w:val="ListBullet"/>
      </w:pPr>
      <w:r w:rsidRPr="00757915">
        <w:t>Work Health and Safety (WHS) practices and procedures relevant to nature of assignment.</w:t>
      </w:r>
    </w:p>
    <w:p w:rsidR="00000000" w:rsidRPr="00757915" w:rsidP="00757915">
      <w:pPr>
        <w:pStyle w:val="AllowPageBreak"/>
      </w:pPr>
    </w:p>
    <w:p w:rsidR="00000000" w:rsidRPr="00757915" w:rsidP="00757915">
      <w:pPr>
        <w:pStyle w:val="Heading1"/>
      </w:pPr>
      <w:bookmarkStart w:id="11" w:name="O_1264250"/>
      <w:bookmarkEnd w:id="11"/>
      <w:r w:rsidRPr="00757915">
        <w:t>Assessment Conditions</w:t>
      </w:r>
    </w:p>
    <w:p w:rsidR="00000000" w:rsidRPr="00757915" w:rsidP="00844ED8">
      <w:pPr>
        <w:pStyle w:val="BodyText"/>
      </w:pPr>
      <w:r w:rsidRPr="00757915">
        <w:t>Skills must be demonstrated in a workplace or simulated environment that reflects workplace conditions.</w:t>
      </w:r>
    </w:p>
    <w:p w:rsidR="00000000" w:rsidRPr="00757915" w:rsidP="00844ED8">
      <w:pPr>
        <w:pStyle w:val="BodyText"/>
      </w:pPr>
      <w:r w:rsidRPr="00757915">
        <w:t>Assessment must ensure access to:</w:t>
      </w:r>
    </w:p>
    <w:p w:rsidR="00000000" w:rsidRPr="00757915" w:rsidP="00757915">
      <w:pPr>
        <w:pStyle w:val="ListBullet"/>
      </w:pPr>
      <w:r w:rsidRPr="00757915">
        <w:t>suitable facilities, equipment and resources, including:</w:t>
      </w:r>
    </w:p>
    <w:p w:rsidR="00000000" w:rsidRPr="00757915" w:rsidP="00757915">
      <w:pPr>
        <w:pStyle w:val="ListBullet2"/>
      </w:pPr>
      <w:r w:rsidRPr="00757915">
        <w:t>examples of translation work plans and interpreting discour</w:t>
      </w:r>
      <w:r w:rsidRPr="00757915">
        <w:t>se maps prepared for assignments as relevant to work role</w:t>
      </w:r>
    </w:p>
    <w:p w:rsidR="00000000" w:rsidRPr="00757915" w:rsidP="00757915">
      <w:pPr>
        <w:pStyle w:val="ListBullet2"/>
      </w:pPr>
      <w:r w:rsidRPr="00757915">
        <w:t>professional procedures and guidelines</w:t>
      </w:r>
    </w:p>
    <w:p w:rsidR="00000000" w:rsidRPr="00757915" w:rsidP="00757915">
      <w:pPr>
        <w:pStyle w:val="ListBullet2"/>
      </w:pPr>
      <w:r w:rsidRPr="00757915">
        <w:t>business standards</w:t>
      </w:r>
    </w:p>
    <w:p w:rsidR="00000000" w:rsidRPr="00757915" w:rsidP="00757915">
      <w:pPr>
        <w:pStyle w:val="ListBullet2"/>
      </w:pPr>
      <w:r w:rsidRPr="00757915">
        <w:t>relevant WHS policies and procedures.</w:t>
      </w:r>
    </w:p>
    <w:p w:rsidR="00000000" w:rsidRPr="00757915" w:rsidP="00844ED8">
      <w:pPr>
        <w:pStyle w:val="BodyText"/>
      </w:pPr>
      <w:r w:rsidRPr="00757915">
        <w:t>Assessors must satisfy the Standards for Registered Training Organisations’ requirements for assessors</w:t>
      </w:r>
      <w:r w:rsidRPr="00757915">
        <w:t>.</w:t>
      </w:r>
    </w:p>
    <w:p w:rsidR="00000000" w:rsidRPr="00757915" w:rsidP="00757915">
      <w:pPr>
        <w:pStyle w:val="Heading1"/>
      </w:pPr>
      <w:bookmarkStart w:id="12" w:name="O_1264248"/>
      <w:bookmarkEnd w:id="12"/>
      <w:r w:rsidRPr="00757915">
        <w:t>Links</w:t>
      </w:r>
    </w:p>
    <w:p w:rsidR="00000000" w:rsidRPr="00757915" w:rsidP="00844ED8">
      <w:pPr>
        <w:pStyle w:val="BodyText"/>
      </w:pPr>
      <w:r w:rsidRPr="007579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32EB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57915" w:rsidP="00757915"/>
    <w:sectPr w:rsidSect="0075791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9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915" w:rsidRPr="00844ED8" w:rsidP="00844E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9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ED8" w:rsidP="007579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4ED8" w:rsidP="007579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44ED8" w:rsidP="0075791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915" w:rsidP="007579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44ED8">
      <w:t>Approved</w:t>
    </w:r>
    <w:r w:rsidR="00844ED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44ED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44ED8">
      <w:rPr>
        <w:noProof/>
      </w:rPr>
      <w:t>4</w:t>
    </w:r>
    <w:r>
      <w:rPr>
        <w:noProof/>
      </w:rPr>
      <w:fldChar w:fldCharType="end"/>
    </w:r>
  </w:p>
  <w:p w:rsidR="00757915" w:rsidP="007579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44ED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44ED8">
      <w:t>Public Skills Australia</w:t>
    </w:r>
    <w:r w:rsidR="00844ED8">
      <w:fldChar w:fldCharType="end"/>
    </w:r>
  </w:p>
  <w:p w:rsidR="00757915" w:rsidP="007579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9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E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7915" w:rsidRPr="00844ED8" w:rsidP="00844E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9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ED8" w:rsidRPr="002D2AF8" w:rsidP="007579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PSPTIS104 Prepare to translate or interpret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44ED8" w:rsidP="0075791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915" w:rsidRPr="002D2AF8" w:rsidP="007579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44ED8">
      <w:t>PSPTIS104 Prepare to translate or interpret</w:t>
    </w:r>
    <w:r w:rsidR="00844ED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44ED8">
      <w:rPr>
        <w:noProof/>
      </w:rPr>
      <w:t>2 March 2025</w:t>
    </w:r>
    <w:r>
      <w:fldChar w:fldCharType="end"/>
    </w:r>
  </w:p>
  <w:p w:rsidR="00757915" w:rsidP="007579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2AE7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D65A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9C7A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79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79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79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79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79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79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79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79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79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79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79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7915"/>
  </w:style>
  <w:style w:type="character" w:customStyle="1" w:styleId="Heading1Char">
    <w:name w:val="Heading 1 Char"/>
    <w:basedOn w:val="DefaultParagraphFont"/>
    <w:link w:val="Heading1"/>
    <w:rsid w:val="007579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79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791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5791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791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7915"/>
    <w:rPr>
      <w:b/>
      <w:spacing w:val="0"/>
    </w:rPr>
  </w:style>
  <w:style w:type="paragraph" w:styleId="ListBullet2">
    <w:name w:val="List Bullet 2"/>
    <w:basedOn w:val="List2"/>
    <w:rsid w:val="0075791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57915"/>
    <w:rPr>
      <w:i/>
    </w:rPr>
  </w:style>
  <w:style w:type="paragraph" w:customStyle="1" w:styleId="SuperHeading">
    <w:name w:val="SuperHeading"/>
    <w:basedOn w:val="Normal"/>
    <w:rsid w:val="007579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79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79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79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79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79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79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79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79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79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79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79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79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79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79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79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79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79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79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791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579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79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79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79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79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79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79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79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79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79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79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79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79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79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79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79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7915"/>
  </w:style>
  <w:style w:type="paragraph" w:styleId="TableofFigures">
    <w:name w:val="table of figures"/>
    <w:basedOn w:val="Normal"/>
    <w:next w:val="Normal"/>
    <w:semiHidden/>
    <w:rsid w:val="007579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79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7915"/>
    <w:rPr>
      <w:rFonts w:ascii="Wingdings" w:hAnsi="Wingdings"/>
    </w:rPr>
  </w:style>
  <w:style w:type="paragraph" w:customStyle="1" w:styleId="TableHeading">
    <w:name w:val="Table Heading"/>
    <w:basedOn w:val="HeadingBase"/>
    <w:rsid w:val="007579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7915"/>
    <w:rPr>
      <w:color w:val="0033CC"/>
      <w:u w:val="none"/>
    </w:rPr>
  </w:style>
  <w:style w:type="paragraph" w:customStyle="1" w:styleId="BodyTextRight">
    <w:name w:val="Body Text Right"/>
    <w:basedOn w:val="BodyText"/>
    <w:rsid w:val="007579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79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79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79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79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79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7915"/>
    <w:rPr>
      <w:sz w:val="32"/>
    </w:rPr>
  </w:style>
  <w:style w:type="paragraph" w:customStyle="1" w:styleId="HeadingProcedure">
    <w:name w:val="Heading Procedure"/>
    <w:basedOn w:val="HeadingBase"/>
    <w:next w:val="Normal"/>
    <w:rsid w:val="007579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7915"/>
    <w:pPr>
      <w:spacing w:before="60" w:after="60"/>
    </w:pPr>
  </w:style>
  <w:style w:type="paragraph" w:styleId="ListContinue">
    <w:name w:val="List Continue"/>
    <w:basedOn w:val="List"/>
    <w:rsid w:val="00757915"/>
    <w:pPr>
      <w:ind w:firstLine="0"/>
    </w:pPr>
  </w:style>
  <w:style w:type="paragraph" w:customStyle="1" w:styleId="ListNote">
    <w:name w:val="List Note"/>
    <w:basedOn w:val="List"/>
    <w:rsid w:val="007579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79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79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7915"/>
    <w:rPr>
      <w:rFonts w:ascii="Courier New" w:hAnsi="Courier New"/>
    </w:rPr>
  </w:style>
  <w:style w:type="paragraph" w:customStyle="1" w:styleId="NoteBullet">
    <w:name w:val="Note Bullet"/>
    <w:basedOn w:val="Note"/>
    <w:rsid w:val="007579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79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79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79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79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79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79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7915"/>
    <w:rPr>
      <w:b/>
      <w:smallCaps/>
    </w:rPr>
  </w:style>
  <w:style w:type="paragraph" w:customStyle="1" w:styleId="TableListNumber">
    <w:name w:val="Table List Number"/>
    <w:basedOn w:val="ListNumber"/>
    <w:rsid w:val="007579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79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7915"/>
    <w:pPr>
      <w:numPr>
        <w:numId w:val="9"/>
      </w:numPr>
    </w:pPr>
  </w:style>
  <w:style w:type="paragraph" w:customStyle="1" w:styleId="ListAlpha2">
    <w:name w:val="List Alpha 2"/>
    <w:basedOn w:val="List2"/>
    <w:rsid w:val="00757915"/>
    <w:pPr>
      <w:numPr>
        <w:numId w:val="8"/>
      </w:numPr>
    </w:pPr>
  </w:style>
  <w:style w:type="paragraph" w:styleId="List2">
    <w:name w:val="List 2"/>
    <w:basedOn w:val="BodyText"/>
    <w:rsid w:val="007579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79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79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79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79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79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7915"/>
    <w:pPr>
      <w:numPr>
        <w:numId w:val="4"/>
      </w:numPr>
    </w:pPr>
  </w:style>
  <w:style w:type="paragraph" w:styleId="ListContinue2">
    <w:name w:val="List Continue 2"/>
    <w:basedOn w:val="List2"/>
    <w:rsid w:val="00757915"/>
    <w:pPr>
      <w:ind w:firstLine="0"/>
    </w:pPr>
  </w:style>
  <w:style w:type="paragraph" w:styleId="ListContinue3">
    <w:name w:val="List Continue 3"/>
    <w:basedOn w:val="List3"/>
    <w:rsid w:val="00757915"/>
    <w:pPr>
      <w:ind w:left="1021" w:firstLine="0"/>
    </w:pPr>
  </w:style>
  <w:style w:type="paragraph" w:styleId="ListContinue4">
    <w:name w:val="List Continue 4"/>
    <w:basedOn w:val="List4"/>
    <w:rsid w:val="00757915"/>
    <w:pPr>
      <w:ind w:firstLine="0"/>
    </w:pPr>
  </w:style>
  <w:style w:type="paragraph" w:styleId="ListContinue5">
    <w:name w:val="List Continue 5"/>
    <w:basedOn w:val="List5"/>
    <w:rsid w:val="00757915"/>
    <w:pPr>
      <w:ind w:firstLine="0"/>
    </w:pPr>
  </w:style>
  <w:style w:type="paragraph" w:styleId="ListNumber3">
    <w:name w:val="List Number 3"/>
    <w:basedOn w:val="List3"/>
    <w:rsid w:val="00757915"/>
    <w:pPr>
      <w:numPr>
        <w:numId w:val="5"/>
      </w:numPr>
    </w:pPr>
  </w:style>
  <w:style w:type="paragraph" w:styleId="ListNumber4">
    <w:name w:val="List Number 4"/>
    <w:basedOn w:val="List4"/>
    <w:rsid w:val="00757915"/>
    <w:pPr>
      <w:numPr>
        <w:numId w:val="6"/>
      </w:numPr>
    </w:pPr>
  </w:style>
  <w:style w:type="paragraph" w:styleId="ListNumber5">
    <w:name w:val="List Number 5"/>
    <w:basedOn w:val="List5"/>
    <w:rsid w:val="00757915"/>
    <w:pPr>
      <w:numPr>
        <w:numId w:val="7"/>
      </w:numPr>
    </w:pPr>
  </w:style>
  <w:style w:type="paragraph" w:styleId="BlockText">
    <w:name w:val="Block Text"/>
    <w:basedOn w:val="Normal"/>
    <w:rsid w:val="007579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79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7915"/>
    <w:rPr>
      <w:sz w:val="16"/>
      <w:vertAlign w:val="superscript"/>
    </w:rPr>
  </w:style>
  <w:style w:type="character" w:customStyle="1" w:styleId="Symbols">
    <w:name w:val="Symbols"/>
    <w:basedOn w:val="DefaultParagraphFont"/>
    <w:rsid w:val="00757915"/>
    <w:rPr>
      <w:rFonts w:ascii="Symbol" w:hAnsi="Symbol"/>
    </w:rPr>
  </w:style>
  <w:style w:type="character" w:customStyle="1" w:styleId="MenuOptions">
    <w:name w:val="Menu Options"/>
    <w:basedOn w:val="DefaultParagraphFont"/>
    <w:rsid w:val="007579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7915"/>
    <w:rPr>
      <w:b/>
    </w:rPr>
  </w:style>
  <w:style w:type="character" w:customStyle="1" w:styleId="Underlined">
    <w:name w:val="Underlined"/>
    <w:basedOn w:val="DefaultParagraphFont"/>
    <w:rsid w:val="00757915"/>
    <w:rPr>
      <w:u w:val="single"/>
    </w:rPr>
  </w:style>
  <w:style w:type="paragraph" w:customStyle="1" w:styleId="TableBodyTextRight">
    <w:name w:val="Table Body Text Right"/>
    <w:basedOn w:val="TableBodyText"/>
    <w:rsid w:val="007579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7915"/>
    <w:rPr>
      <w:sz w:val="18"/>
    </w:rPr>
  </w:style>
  <w:style w:type="paragraph" w:customStyle="1" w:styleId="BodySmallRight">
    <w:name w:val="Body Small Right"/>
    <w:basedOn w:val="BodyTextRight"/>
    <w:rsid w:val="00757915"/>
    <w:rPr>
      <w:sz w:val="18"/>
      <w:szCs w:val="18"/>
    </w:rPr>
  </w:style>
  <w:style w:type="paragraph" w:customStyle="1" w:styleId="MarginEdition">
    <w:name w:val="Margin Edition"/>
    <w:basedOn w:val="MarginNote"/>
    <w:rsid w:val="007579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7915"/>
    <w:rPr>
      <w:sz w:val="2"/>
      <w:szCs w:val="2"/>
    </w:rPr>
  </w:style>
  <w:style w:type="character" w:customStyle="1" w:styleId="Small">
    <w:name w:val="Small"/>
    <w:basedOn w:val="DefaultParagraphFont"/>
    <w:rsid w:val="00757915"/>
    <w:rPr>
      <w:sz w:val="16"/>
    </w:rPr>
  </w:style>
  <w:style w:type="paragraph" w:customStyle="1" w:styleId="WideTable">
    <w:name w:val="Wide Table"/>
    <w:basedOn w:val="Normal"/>
    <w:rsid w:val="007579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7915"/>
  </w:style>
  <w:style w:type="paragraph" w:styleId="Quote">
    <w:name w:val="Quote"/>
    <w:basedOn w:val="Heading1"/>
    <w:link w:val="QuoteChar"/>
    <w:qFormat/>
    <w:rsid w:val="007579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79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7915"/>
    <w:pPr>
      <w:pageBreakBefore/>
    </w:pPr>
  </w:style>
  <w:style w:type="paragraph" w:customStyle="1" w:styleId="Border">
    <w:name w:val="Border"/>
    <w:basedOn w:val="Normal"/>
    <w:qFormat/>
    <w:rsid w:val="007579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79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79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79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79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79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79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79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79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7915"/>
    <w:rPr>
      <w:u w:val="single"/>
    </w:rPr>
  </w:style>
  <w:style w:type="character" w:customStyle="1" w:styleId="BoldandItalics">
    <w:name w:val="Bold and Italics"/>
    <w:qFormat/>
    <w:rsid w:val="00757915"/>
    <w:rPr>
      <w:b/>
      <w:i/>
      <w:u w:val="none"/>
    </w:rPr>
  </w:style>
  <w:style w:type="paragraph" w:styleId="BalloonText">
    <w:name w:val="Balloon Text"/>
    <w:basedOn w:val="Normal"/>
    <w:link w:val="BalloonTextChar"/>
    <w:rsid w:val="007579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79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79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79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79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79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7915"/>
    <w:pPr>
      <w:spacing w:before="0" w:after="0"/>
    </w:pPr>
  </w:style>
  <w:style w:type="paragraph" w:customStyle="1" w:styleId="BodyTextBold">
    <w:name w:val="Body Text Bold"/>
    <w:basedOn w:val="BodyText"/>
    <w:qFormat/>
    <w:rsid w:val="00757915"/>
    <w:rPr>
      <w:b/>
    </w:rPr>
  </w:style>
  <w:style w:type="character" w:styleId="Hyperlink">
    <w:name w:val="Hyperlink"/>
    <w:basedOn w:val="DefaultParagraphFont"/>
    <w:uiPriority w:val="99"/>
    <w:unhideWhenUsed/>
    <w:rsid w:val="00844E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676</Words>
  <Characters>4477</Characters>
  <Application>Microsoft Office Word</Application>
  <DocSecurity>0</DocSecurity>
  <Lines>131</Lines>
  <Paragraphs>81</Paragraphs>
  <ScaleCrop>false</ScaleCrop>
  <Company>Author-it Software Corporation Ltd.</Company>
  <LinksUpToDate>false</LinksUpToDate>
  <CharactersWithSpaces>5072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PSPTIS104 Prepare to translate or interpret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2025-03-01T15:17:00Z</dcterms:created>
  <dcterms:modified xsi:type="dcterms:W3CDTF">2025-03-01T15:17:00Z</dcterms:modified>
</cp:coreProperties>
</file>