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DA9" w:rsidP="00140DA9">
      <w:pPr>
        <w:pStyle w:val="Title"/>
      </w:pPr>
      <w:r>
        <w:fldChar w:fldCharType="begin"/>
      </w:r>
      <w:r>
        <w:instrText xml:space="preserve"> TITLE   \* MERGEFORMAT </w:instrText>
      </w:r>
      <w:r>
        <w:fldChar w:fldCharType="separate"/>
      </w:r>
      <w:r>
        <w:t>PSPTIS103 Build glossaries for translating and interpreting assignments</w:t>
      </w:r>
      <w:r>
        <w:fldChar w:fldCharType="end"/>
      </w:r>
    </w:p>
    <w:p w:rsidR="00140DA9" w:rsidP="00140DA9">
      <w:pPr>
        <w:pStyle w:val="Version"/>
        <w:sectPr w:rsidSect="00B07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46A" w:rsidP="00B0746A">
      <w:pPr>
        <w:pStyle w:val="SuperHeading"/>
      </w:pPr>
      <w:r w:rsidRPr="00B0746A">
        <w:t>PSPTIS103 Build glossaries for translating and interpreting assignments</w:t>
      </w:r>
    </w:p>
    <w:p w:rsidR="00000000" w:rsidRPr="00B0746A" w:rsidP="00B0746A">
      <w:pPr>
        <w:pStyle w:val="Heading1"/>
      </w:pPr>
      <w:bookmarkStart w:id="1" w:name="O_1264153"/>
      <w:bookmarkEnd w:id="1"/>
      <w:r w:rsidRPr="00B0746A">
        <w:t>Modification History</w:t>
      </w:r>
    </w:p>
    <w:p w:rsidR="00000000" w:rsidRPr="00B0746A" w:rsidP="00140DA9">
      <w:pPr>
        <w:pStyle w:val="BodyText"/>
      </w:pPr>
      <w:r w:rsidRPr="00B0746A">
        <w:t>Not applicable.</w:t>
      </w:r>
    </w:p>
    <w:p w:rsidR="00000000" w:rsidRPr="00B0746A" w:rsidP="00B0746A">
      <w:pPr>
        <w:pStyle w:val="Heading1"/>
      </w:pPr>
      <w:bookmarkStart w:id="2" w:name="O_1264158"/>
      <w:bookmarkEnd w:id="2"/>
      <w:r w:rsidRPr="00B0746A">
        <w:t>Application</w:t>
      </w:r>
    </w:p>
    <w:p w:rsidR="00000000" w:rsidRPr="00B0746A" w:rsidP="00140DA9">
      <w:pPr>
        <w:pStyle w:val="BodyText"/>
      </w:pPr>
      <w:r w:rsidRPr="00B0746A">
        <w:t>This unit describes the perf</w:t>
      </w:r>
      <w:r w:rsidRPr="00B0746A">
        <w:t>ormance outcomes, skills and knowledge required to develop glossaries for translating and interpreting assignments. It includes the ability to identify and source suitable reference material, and to make efficient use of tools and equipment.</w:t>
      </w:r>
    </w:p>
    <w:p w:rsidR="00000000" w:rsidRPr="00B0746A" w:rsidP="00140DA9">
      <w:pPr>
        <w:pStyle w:val="BodyText"/>
      </w:pPr>
      <w:r w:rsidRPr="00B0746A">
        <w:t>This unit appl</w:t>
      </w:r>
      <w:r w:rsidRPr="00B0746A">
        <w:t>ies to those working as translators and interpreters who are responsible for minimising risks associated with inadequate preparation, or collaborating with colleagues in translating and interpreting tasks.</w:t>
      </w:r>
    </w:p>
    <w:p w:rsidR="00000000" w:rsidRPr="00B0746A" w:rsidP="00140DA9">
      <w:pPr>
        <w:pStyle w:val="BodyText"/>
      </w:pPr>
      <w:r w:rsidRPr="00B0746A">
        <w:t>The skills in this unit must be applied in accorda</w:t>
      </w:r>
      <w:r w:rsidRPr="00B0746A">
        <w:t>nce with Commonwealth and State or Territory legislation, Australian Standards and industry codes of practice.</w:t>
      </w:r>
    </w:p>
    <w:p w:rsidR="00000000" w:rsidRPr="00B0746A" w:rsidP="00140DA9">
      <w:pPr>
        <w:pStyle w:val="BodyText"/>
      </w:pPr>
      <w:r w:rsidRPr="00B0746A">
        <w:t>No occupational licensing, certification or specific legislative requirements apply to this unit at the time of publication.</w:t>
      </w:r>
    </w:p>
    <w:p w:rsidR="00000000" w:rsidRPr="00B0746A" w:rsidP="00B0746A">
      <w:pPr>
        <w:pStyle w:val="Heading1"/>
      </w:pPr>
      <w:bookmarkStart w:id="3" w:name="O_1264157"/>
      <w:bookmarkEnd w:id="3"/>
      <w:r w:rsidRPr="00B0746A">
        <w:t>C</w:t>
      </w:r>
      <w:r w:rsidRPr="00B0746A">
        <w:t>ompetency Field</w:t>
      </w:r>
    </w:p>
    <w:p w:rsidR="00000000" w:rsidRPr="00B0746A" w:rsidP="00140DA9">
      <w:pPr>
        <w:pStyle w:val="BodyText"/>
      </w:pPr>
      <w:r w:rsidRPr="00B0746A">
        <w:t>Translating and Interpreting</w:t>
      </w:r>
    </w:p>
    <w:p w:rsidR="00000000" w:rsidRPr="00B0746A" w:rsidP="00B0746A">
      <w:pPr>
        <w:pStyle w:val="Heading1"/>
      </w:pPr>
      <w:bookmarkStart w:id="4" w:name="O_1264156"/>
      <w:bookmarkEnd w:id="4"/>
      <w:r w:rsidRPr="00B0746A">
        <w:t>Elements and Performance Criteria</w:t>
      </w:r>
    </w:p>
    <w:tbl>
      <w:tblPr>
        <w:tblW w:w="0" w:type="auto"/>
        <w:tblLayout w:type="fixed"/>
        <w:tblCellMar>
          <w:left w:w="62" w:type="dxa"/>
          <w:right w:w="62" w:type="dxa"/>
        </w:tblCellMar>
        <w:tblLook w:val="0000"/>
      </w:tblPr>
      <w:tblGrid>
        <w:gridCol w:w="2694"/>
        <w:gridCol w:w="6350"/>
      </w:tblGrid>
      <w:tr w:rsidTr="00B0746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0746A">
            <w:pPr>
              <w:pStyle w:val="BodyText"/>
              <w:rPr>
                <w:lang w:val="en-NZ"/>
              </w:rPr>
            </w:pPr>
            <w:r w:rsidRPr="00B0746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0746A">
            <w:pPr>
              <w:pStyle w:val="BodyText"/>
              <w:rPr>
                <w:lang w:val="en-NZ"/>
              </w:rPr>
            </w:pPr>
            <w:r w:rsidRPr="00B0746A">
              <w:t>PERFORMANCE CRITERIA</w:t>
            </w:r>
          </w:p>
        </w:tc>
      </w:tr>
      <w:tr w:rsidTr="00B0746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0746A">
            <w:pPr>
              <w:pStyle w:val="BodyText"/>
              <w:rPr>
                <w:lang w:val="en-NZ"/>
              </w:rPr>
            </w:pPr>
            <w:r w:rsidRPr="00B0746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0746A">
            <w:pPr>
              <w:pStyle w:val="BodyText"/>
              <w:rPr>
                <w:lang w:val="en-NZ"/>
              </w:rPr>
            </w:pPr>
            <w:r w:rsidRPr="00B0746A">
              <w:t>Performance criteria describe the performance needed to demonstrate achievement of th</w:t>
            </w:r>
            <w:r w:rsidRPr="00B0746A">
              <w:t>e element.</w:t>
            </w:r>
          </w:p>
        </w:tc>
      </w:tr>
      <w:tr w:rsidTr="00B0746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0746A">
            <w:pPr>
              <w:pStyle w:val="List"/>
              <w:rPr>
                <w:lang w:val="en-NZ"/>
              </w:rPr>
            </w:pPr>
            <w:r w:rsidRPr="00B0746A">
              <w:t>1.  Analyse assignment information.</w:t>
            </w:r>
          </w:p>
        </w:tc>
        <w:tc>
          <w:tcPr>
            <w:tcW w:w="6350" w:type="dxa"/>
            <w:tcBorders>
              <w:top w:val="nil"/>
              <w:left w:val="nil"/>
              <w:bottom w:val="nil"/>
              <w:right w:val="nil"/>
            </w:tcBorders>
            <w:tcMar>
              <w:top w:w="0" w:type="dxa"/>
              <w:left w:w="62" w:type="dxa"/>
              <w:bottom w:w="0" w:type="dxa"/>
              <w:right w:w="62" w:type="dxa"/>
            </w:tcMar>
          </w:tcPr>
          <w:p w:rsidR="00000000" w:rsidRPr="00B0746A" w:rsidP="00B0746A">
            <w:pPr>
              <w:pStyle w:val="List"/>
            </w:pPr>
            <w:r w:rsidRPr="00B0746A">
              <w:t>1.1. Obtain and analyse assignment brief and related background material.</w:t>
            </w:r>
          </w:p>
          <w:p w:rsidR="00000000" w:rsidRPr="00B0746A" w:rsidP="00B0746A">
            <w:pPr>
              <w:pStyle w:val="List"/>
            </w:pPr>
            <w:r w:rsidRPr="00B0746A">
              <w:t>1.2. Consider assignment requirements and need for glossary sharing to decide approach and format.</w:t>
            </w:r>
          </w:p>
          <w:p w:rsidR="00000000" w:rsidP="00B0746A">
            <w:pPr>
              <w:pStyle w:val="List"/>
              <w:rPr>
                <w:lang w:val="en-NZ"/>
              </w:rPr>
            </w:pPr>
            <w:r w:rsidRPr="00B0746A">
              <w:t>1.3. Select and obtain tools and e</w:t>
            </w:r>
            <w:r w:rsidRPr="00B0746A">
              <w:t>quipment and identify up-to-date, relevant and comprehensive resources.</w:t>
            </w:r>
          </w:p>
        </w:tc>
      </w:tr>
      <w:tr w:rsidTr="00B0746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0746A">
            <w:pPr>
              <w:pStyle w:val="List"/>
              <w:rPr>
                <w:lang w:val="en-NZ"/>
              </w:rPr>
            </w:pPr>
            <w:r w:rsidRPr="00B0746A">
              <w:t>2.  Establish familiarity with topic and context.</w:t>
            </w:r>
          </w:p>
        </w:tc>
        <w:tc>
          <w:tcPr>
            <w:tcW w:w="6350" w:type="dxa"/>
            <w:tcBorders>
              <w:top w:val="nil"/>
              <w:left w:val="nil"/>
              <w:bottom w:val="nil"/>
              <w:right w:val="nil"/>
            </w:tcBorders>
            <w:tcMar>
              <w:top w:w="0" w:type="dxa"/>
              <w:left w:w="62" w:type="dxa"/>
              <w:bottom w:w="0" w:type="dxa"/>
              <w:right w:w="62" w:type="dxa"/>
            </w:tcMar>
          </w:tcPr>
          <w:p w:rsidR="00000000" w:rsidRPr="00B0746A" w:rsidP="00B0746A">
            <w:pPr>
              <w:pStyle w:val="List"/>
            </w:pPr>
            <w:r w:rsidRPr="00B0746A">
              <w:t>2.1. Access sources of information and reference material.</w:t>
            </w:r>
          </w:p>
          <w:p w:rsidR="00000000" w:rsidRPr="00B0746A" w:rsidP="00B0746A">
            <w:pPr>
              <w:pStyle w:val="List"/>
            </w:pPr>
            <w:r w:rsidRPr="00B0746A">
              <w:t>2.2. Critically analyse terminology in context of assignment and record se</w:t>
            </w:r>
            <w:r w:rsidRPr="00B0746A">
              <w:t>lections.</w:t>
            </w:r>
          </w:p>
          <w:p w:rsidR="00000000" w:rsidP="00B0746A">
            <w:pPr>
              <w:pStyle w:val="List"/>
              <w:rPr>
                <w:lang w:val="en-NZ"/>
              </w:rPr>
            </w:pPr>
            <w:r w:rsidRPr="00B0746A">
              <w:t xml:space="preserve">2.3. Identify areas requiring further subject knowledge and seek additional information from client, specialist advisors or </w:t>
            </w:r>
            <w:r w:rsidRPr="00B0746A">
              <w:t>colleagues.</w:t>
            </w:r>
          </w:p>
        </w:tc>
      </w:tr>
      <w:tr w:rsidTr="00B0746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0746A">
            <w:pPr>
              <w:pStyle w:val="List"/>
              <w:rPr>
                <w:lang w:val="en-NZ"/>
              </w:rPr>
            </w:pPr>
            <w:r w:rsidRPr="00B0746A">
              <w:t>3.  Review and evaluate glossary.</w:t>
            </w:r>
          </w:p>
        </w:tc>
        <w:tc>
          <w:tcPr>
            <w:tcW w:w="6350" w:type="dxa"/>
            <w:tcBorders>
              <w:top w:val="nil"/>
              <w:left w:val="nil"/>
              <w:bottom w:val="nil"/>
              <w:right w:val="nil"/>
            </w:tcBorders>
            <w:tcMar>
              <w:top w:w="0" w:type="dxa"/>
              <w:left w:w="62" w:type="dxa"/>
              <w:bottom w:w="0" w:type="dxa"/>
              <w:right w:w="62" w:type="dxa"/>
            </w:tcMar>
          </w:tcPr>
          <w:p w:rsidR="00000000" w:rsidRPr="00B0746A" w:rsidP="00B0746A">
            <w:pPr>
              <w:pStyle w:val="List"/>
            </w:pPr>
            <w:r w:rsidRPr="00B0746A">
              <w:t>3.1. Review preparation to confirm it addresses assignment requirements nd update glossary as required.</w:t>
            </w:r>
          </w:p>
          <w:p w:rsidR="00000000" w:rsidRPr="00B0746A" w:rsidP="00B0746A">
            <w:pPr>
              <w:pStyle w:val="List"/>
            </w:pPr>
            <w:r w:rsidRPr="00B0746A">
              <w:t>3.2. Identify adjustments to improve process and outcomes of future preparation.</w:t>
            </w:r>
          </w:p>
        </w:tc>
      </w:tr>
    </w:tbl>
    <w:p w:rsidR="00000000" w:rsidRPr="00B0746A" w:rsidP="00B0746A">
      <w:pPr>
        <w:pStyle w:val="List"/>
      </w:pPr>
    </w:p>
    <w:p w:rsidR="00000000" w:rsidRPr="00B0746A" w:rsidP="00B0746A">
      <w:pPr>
        <w:pStyle w:val="AllowPageBreak"/>
      </w:pPr>
    </w:p>
    <w:p w:rsidR="00000000" w:rsidRPr="00B0746A" w:rsidP="00B0746A">
      <w:pPr>
        <w:pStyle w:val="Heading1"/>
      </w:pPr>
      <w:bookmarkStart w:id="5" w:name="O_1264155"/>
      <w:bookmarkEnd w:id="5"/>
      <w:r w:rsidRPr="00B0746A">
        <w:t>Foundation Skills</w:t>
      </w:r>
    </w:p>
    <w:p w:rsidR="00000000" w:rsidRPr="00140DA9" w:rsidP="00140DA9">
      <w:pPr>
        <w:pStyle w:val="BodyText"/>
        <w:rPr>
          <w:i/>
        </w:rPr>
      </w:pPr>
      <w:r w:rsidRPr="00140DA9">
        <w:rPr>
          <w:rStyle w:val="Emphasis"/>
        </w:rPr>
        <w:t>Foundation skills essential to p</w:t>
      </w:r>
      <w:r w:rsidRPr="00140DA9">
        <w:rPr>
          <w:rStyle w:val="Emphasis"/>
        </w:rPr>
        <w:t>erformance are explicit in the performance criteria of this unit of competency.</w:t>
      </w:r>
    </w:p>
    <w:p w:rsidR="00000000" w:rsidRPr="00B0746A" w:rsidP="00B0746A">
      <w:pPr>
        <w:pStyle w:val="Heading1"/>
      </w:pPr>
      <w:bookmarkStart w:id="6" w:name="O_1264154"/>
      <w:bookmarkEnd w:id="6"/>
      <w:r w:rsidRPr="00B0746A">
        <w:t>Unit Mapping Information</w:t>
      </w:r>
    </w:p>
    <w:p w:rsidR="00140DA9" w:rsidP="00140DA9">
      <w:pPr>
        <w:pStyle w:val="BodyText"/>
      </w:pPr>
      <w:r w:rsidRPr="00B0746A">
        <w:t>Supersedes and is not equivalent to PSPTIS002 Build glossaries for translating and interpreting assignments.</w:t>
      </w:r>
    </w:p>
    <w:p w:rsidR="00000000" w:rsidRPr="00B0746A" w:rsidP="00B0746A">
      <w:pPr>
        <w:pStyle w:val="Heading1"/>
      </w:pPr>
      <w:bookmarkStart w:id="7" w:name="O_1264147"/>
      <w:bookmarkEnd w:id="7"/>
      <w:r w:rsidRPr="00B0746A">
        <w:t>Lin</w:t>
      </w:r>
      <w:r w:rsidRPr="00B0746A">
        <w:t>ks</w:t>
      </w:r>
    </w:p>
    <w:p w:rsidR="00000000" w:rsidRPr="00B0746A" w:rsidP="00140DA9">
      <w:pPr>
        <w:pStyle w:val="BodyText"/>
      </w:pPr>
      <w:r w:rsidRPr="00B074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C3896">
        <w:rPr>
          <w:rStyle w:val="Hyperlink"/>
        </w:rPr>
        <w:t>https://vetnet.gov.au/Pages/TrainingDocs.aspx?q=bebbece7-ff48-4d2c-8876-405679019623</w:t>
      </w:r>
      <w:r>
        <w:fldChar w:fldCharType="end"/>
      </w:r>
    </w:p>
    <w:p w:rsidR="00000000" w:rsidRPr="00B0746A" w:rsidP="00140DA9">
      <w:pPr>
        <w:pStyle w:val="BodyText"/>
        <w:sectPr w:rsidSect="00B0746A">
          <w:headerReference w:type="default" r:id="rId10"/>
          <w:footerReference w:type="default" r:id="rId11"/>
          <w:pgSz w:w="11908" w:h="16833"/>
          <w:pgMar w:top="1702" w:right="1418" w:bottom="1702" w:left="1418" w:header="992" w:footer="992" w:gutter="0"/>
          <w:cols w:space="720"/>
          <w:noEndnote/>
          <w:docGrid w:linePitch="299"/>
        </w:sectPr>
      </w:pPr>
    </w:p>
    <w:p w:rsidR="00000000" w:rsidRPr="00B0746A" w:rsidP="00B0746A">
      <w:pPr>
        <w:pStyle w:val="SuperHeading"/>
      </w:pPr>
      <w:r w:rsidRPr="00B0746A">
        <w:t>Assessment Requirements for PSPTIS103 Build glossaries for t</w:t>
      </w:r>
      <w:r w:rsidRPr="00B0746A">
        <w:t>ranslating and interpreting assignments</w:t>
      </w:r>
    </w:p>
    <w:p w:rsidR="00000000" w:rsidRPr="00B0746A" w:rsidP="00B0746A">
      <w:pPr>
        <w:pStyle w:val="Heading1"/>
      </w:pPr>
      <w:bookmarkStart w:id="8" w:name="O_1264149"/>
      <w:bookmarkEnd w:id="8"/>
      <w:r w:rsidRPr="00B0746A">
        <w:t>Modification History</w:t>
      </w:r>
    </w:p>
    <w:p w:rsidR="00000000" w:rsidRPr="00B0746A" w:rsidP="00140DA9">
      <w:pPr>
        <w:pStyle w:val="BodyText"/>
      </w:pPr>
      <w:r w:rsidRPr="00B0746A">
        <w:t>Not applicable.</w:t>
      </w:r>
    </w:p>
    <w:p w:rsidR="00000000" w:rsidRPr="00B0746A" w:rsidP="00B0746A">
      <w:pPr>
        <w:pStyle w:val="Heading1"/>
      </w:pPr>
      <w:bookmarkStart w:id="9" w:name="O_1264152"/>
      <w:bookmarkEnd w:id="9"/>
      <w:r w:rsidRPr="00B0746A">
        <w:t>Performance Evidence</w:t>
      </w:r>
    </w:p>
    <w:p w:rsidR="00000000" w:rsidRPr="00B0746A" w:rsidP="00140DA9">
      <w:pPr>
        <w:pStyle w:val="BodyText"/>
      </w:pPr>
      <w:r w:rsidRPr="00B0746A">
        <w:t>Evidence of the ability to complete tasks outlined in elements and performance crit</w:t>
      </w:r>
      <w:r w:rsidRPr="00B0746A">
        <w:t>eria of this unit in the context of the job role, and:</w:t>
      </w:r>
    </w:p>
    <w:p w:rsidR="00000000" w:rsidRPr="00B0746A" w:rsidP="00B0746A">
      <w:pPr>
        <w:pStyle w:val="ListBullet"/>
      </w:pPr>
      <w:r w:rsidRPr="00B0746A">
        <w:t>set up glossaries for shared use for at least two assignments:</w:t>
      </w:r>
    </w:p>
    <w:p w:rsidR="00000000" w:rsidRPr="00B0746A" w:rsidP="00B0746A">
      <w:pPr>
        <w:pStyle w:val="ListBullet2"/>
      </w:pPr>
      <w:r w:rsidRPr="00B0746A">
        <w:t>for written languages, this must include one translating and one interpreting assignment</w:t>
      </w:r>
    </w:p>
    <w:p w:rsidR="00000000" w:rsidRPr="00B0746A" w:rsidP="00B0746A">
      <w:pPr>
        <w:pStyle w:val="ListBullet2"/>
      </w:pPr>
      <w:r w:rsidRPr="00B0746A">
        <w:t>for languages without written form, this must i</w:t>
      </w:r>
      <w:r w:rsidRPr="00B0746A">
        <w:t>nclude two interpreting assignments</w:t>
      </w:r>
    </w:p>
    <w:p w:rsidR="00000000" w:rsidRPr="00B0746A" w:rsidP="00B0746A">
      <w:pPr>
        <w:pStyle w:val="ListBullet"/>
      </w:pPr>
      <w:r w:rsidRPr="00B0746A">
        <w:t>when setting up the above glossaries:</w:t>
      </w:r>
    </w:p>
    <w:p w:rsidR="00000000" w:rsidRPr="00B0746A" w:rsidP="00B0746A">
      <w:pPr>
        <w:pStyle w:val="ListBullet2"/>
      </w:pPr>
      <w:r w:rsidRPr="00B0746A">
        <w:t>make efficient use of suitable print, electronic and human resources</w:t>
      </w:r>
    </w:p>
    <w:p w:rsidR="00000000" w:rsidRPr="00B0746A" w:rsidP="00B0746A">
      <w:pPr>
        <w:pStyle w:val="ListBullet2"/>
      </w:pPr>
      <w:r w:rsidRPr="00B0746A">
        <w:t>prepare, update and manage glossaries</w:t>
      </w:r>
    </w:p>
    <w:p w:rsidR="00000000" w:rsidRPr="00B0746A" w:rsidP="00B0746A">
      <w:pPr>
        <w:pStyle w:val="ListBullet2"/>
      </w:pPr>
      <w:r w:rsidRPr="00B0746A">
        <w:t>note information sources for future reference</w:t>
      </w:r>
    </w:p>
    <w:p w:rsidR="00000000" w:rsidRPr="00B0746A" w:rsidP="00B0746A">
      <w:pPr>
        <w:pStyle w:val="ListBullet2"/>
      </w:pPr>
      <w:r w:rsidRPr="00B0746A">
        <w:t>use internet search techniques to research precedents and inform target language choices</w:t>
      </w:r>
    </w:p>
    <w:p w:rsidR="00000000" w:rsidRPr="00B0746A" w:rsidP="00B0746A">
      <w:pPr>
        <w:pStyle w:val="ListBullet2"/>
      </w:pPr>
      <w:r w:rsidRPr="00B0746A">
        <w:t>use technology to create and use glossary templates.</w:t>
      </w:r>
    </w:p>
    <w:p w:rsidR="00000000" w:rsidRPr="00B0746A" w:rsidP="00B0746A">
      <w:pPr>
        <w:pStyle w:val="AllowPageBreak"/>
      </w:pPr>
    </w:p>
    <w:p w:rsidR="00000000" w:rsidRPr="00B0746A" w:rsidP="00B0746A">
      <w:pPr>
        <w:pStyle w:val="Heading1"/>
      </w:pPr>
      <w:bookmarkStart w:id="10" w:name="O_1264151"/>
      <w:bookmarkEnd w:id="10"/>
      <w:r w:rsidRPr="00B0746A">
        <w:t>Knowledge Evidence</w:t>
      </w:r>
    </w:p>
    <w:p w:rsidR="00000000" w:rsidRPr="00B0746A" w:rsidP="00140DA9">
      <w:pPr>
        <w:pStyle w:val="BodyText"/>
      </w:pPr>
      <w:r w:rsidRPr="00B0746A">
        <w:t>Demonstrated knowledge required to complete the tasks outlined in elements a</w:t>
      </w:r>
      <w:r w:rsidRPr="00B0746A">
        <w:t>nd performance criteria of this unit:</w:t>
      </w:r>
    </w:p>
    <w:p w:rsidR="00000000" w:rsidRPr="00B0746A" w:rsidP="00B0746A">
      <w:pPr>
        <w:pStyle w:val="ListBullet"/>
      </w:pPr>
      <w:r w:rsidRPr="00B0746A">
        <w:t>file and information management procedures, including processes for storing, retrieving and returning assignment material</w:t>
      </w:r>
    </w:p>
    <w:p w:rsidR="00000000" w:rsidRPr="00B0746A" w:rsidP="00B0746A">
      <w:pPr>
        <w:pStyle w:val="ListBullet"/>
      </w:pPr>
      <w:r w:rsidRPr="00B0746A">
        <w:t>key sources of information to inform assignment preparation</w:t>
      </w:r>
    </w:p>
    <w:p w:rsidR="00000000" w:rsidRPr="00B0746A" w:rsidP="00B0746A">
      <w:pPr>
        <w:pStyle w:val="ListBullet"/>
      </w:pPr>
      <w:r w:rsidRPr="00B0746A">
        <w:t>privacy, confidentiality and copyri</w:t>
      </w:r>
      <w:r w:rsidRPr="00B0746A">
        <w:t>ght requirements</w:t>
      </w:r>
    </w:p>
    <w:p w:rsidR="00000000" w:rsidRPr="00B0746A" w:rsidP="00B0746A">
      <w:pPr>
        <w:pStyle w:val="ListBullet"/>
      </w:pPr>
      <w:r w:rsidRPr="00B0746A">
        <w:t>principles of intellectual property rights</w:t>
      </w:r>
    </w:p>
    <w:p w:rsidR="00000000" w:rsidRPr="00B0746A" w:rsidP="00B0746A">
      <w:pPr>
        <w:pStyle w:val="ListBullet"/>
      </w:pPr>
      <w:r w:rsidRPr="00B0746A">
        <w:t>requirements for shared glossaries</w:t>
      </w:r>
    </w:p>
    <w:p w:rsidR="00000000" w:rsidRPr="00B0746A" w:rsidP="00B0746A">
      <w:pPr>
        <w:pStyle w:val="ListBullet"/>
      </w:pPr>
      <w:r w:rsidRPr="00B0746A">
        <w:t>principles of meaning-based transfer and pragmatics of communication</w:t>
      </w:r>
    </w:p>
    <w:p w:rsidR="00000000" w:rsidRPr="00B0746A" w:rsidP="00B0746A">
      <w:pPr>
        <w:pStyle w:val="ListBullet"/>
      </w:pPr>
      <w:r w:rsidRPr="00B0746A">
        <w:t>structure and different functions of interpreting and translation glossaries.</w:t>
      </w:r>
    </w:p>
    <w:p w:rsidR="00000000" w:rsidRPr="00B0746A" w:rsidP="00B0746A">
      <w:pPr>
        <w:pStyle w:val="AllowPageBreak"/>
      </w:pPr>
    </w:p>
    <w:p w:rsidR="00000000" w:rsidRPr="00B0746A" w:rsidP="00B0746A">
      <w:pPr>
        <w:pStyle w:val="Heading1"/>
      </w:pPr>
      <w:bookmarkStart w:id="11" w:name="O_1264150"/>
      <w:bookmarkEnd w:id="11"/>
      <w:r w:rsidRPr="00B0746A">
        <w:t>Assessment Conditions</w:t>
      </w:r>
    </w:p>
    <w:p w:rsidR="00000000" w:rsidRPr="00B0746A" w:rsidP="00140DA9">
      <w:pPr>
        <w:pStyle w:val="BodyText"/>
      </w:pPr>
      <w:r w:rsidRPr="00B0746A">
        <w:t>Skills must be demonstrated in a workplace or simulated environment that reflects workplace conditions.</w:t>
      </w:r>
    </w:p>
    <w:p w:rsidR="00000000" w:rsidRPr="00B0746A" w:rsidP="00140DA9">
      <w:pPr>
        <w:pStyle w:val="BodyText"/>
      </w:pPr>
      <w:r w:rsidRPr="00B0746A">
        <w:t>Assessment must ensure access to:</w:t>
      </w:r>
    </w:p>
    <w:p w:rsidR="00000000" w:rsidRPr="00B0746A" w:rsidP="00B0746A">
      <w:pPr>
        <w:pStyle w:val="ListBullet"/>
      </w:pPr>
      <w:r w:rsidRPr="00B0746A">
        <w:t>suitable facilities, equipment and resources, including:</w:t>
      </w:r>
    </w:p>
    <w:p w:rsidR="00000000" w:rsidRPr="00B0746A" w:rsidP="00B0746A">
      <w:pPr>
        <w:pStyle w:val="ListBullet2"/>
      </w:pPr>
      <w:r w:rsidRPr="00B0746A">
        <w:t>examples of glossaries devel</w:t>
      </w:r>
      <w:r w:rsidRPr="00B0746A">
        <w:t>oped for assignments</w:t>
      </w:r>
    </w:p>
    <w:p w:rsidR="00000000" w:rsidRPr="00B0746A" w:rsidP="00B0746A">
      <w:pPr>
        <w:pStyle w:val="ListBullet2"/>
      </w:pPr>
      <w:r w:rsidRPr="00B0746A">
        <w:t>workplace procedures for file and information management.</w:t>
      </w:r>
    </w:p>
    <w:p w:rsidR="00000000" w:rsidRPr="00B0746A" w:rsidP="00140DA9">
      <w:pPr>
        <w:pStyle w:val="BodyText"/>
      </w:pPr>
      <w:r w:rsidRPr="00B0746A">
        <w:t>Assessors must satisfy the Standards for Registered Training Organisations’ requirements for assessors.</w:t>
      </w:r>
    </w:p>
    <w:p w:rsidR="00000000" w:rsidRPr="00B0746A" w:rsidP="00B0746A">
      <w:pPr>
        <w:pStyle w:val="Heading1"/>
      </w:pPr>
      <w:bookmarkStart w:id="12" w:name="O_1264148"/>
      <w:bookmarkEnd w:id="12"/>
      <w:r w:rsidRPr="00B0746A">
        <w:t>Links</w:t>
      </w:r>
    </w:p>
    <w:p w:rsidR="00000000" w:rsidRPr="00B0746A" w:rsidP="00140DA9">
      <w:pPr>
        <w:pStyle w:val="BodyText"/>
      </w:pPr>
      <w:r w:rsidRPr="00B0746A">
        <w:t>Companion Volume implementation guides are found</w:t>
      </w:r>
      <w:r w:rsidRPr="00B0746A">
        <w:t xml:space="preserve"> in VETNet - </w:t>
      </w:r>
      <w:r>
        <w:fldChar w:fldCharType="begin"/>
      </w:r>
      <w:r>
        <w:instrText xml:space="preserve"> HYPERLINK "https://vetnet.gov.au/Pages/TrainingDocs.aspx?q=bebbece7-ff48-4d2c-8876-405679019623" </w:instrText>
      </w:r>
      <w:r>
        <w:fldChar w:fldCharType="separate"/>
      </w:r>
      <w:r w:rsidRPr="007C3896">
        <w:rPr>
          <w:rStyle w:val="Hyperlink"/>
        </w:rPr>
        <w:t>https://vetnet.gov.au/Pages/TrainingDocs.aspx?q=bebbece7-ff48-4d2c-8876-405679019623</w:t>
      </w:r>
      <w:r>
        <w:fldChar w:fldCharType="end"/>
      </w:r>
    </w:p>
    <w:p w:rsidR="00000000" w:rsidRPr="00B0746A" w:rsidP="00B0746A"/>
    <w:sectPr w:rsidSect="00B074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rsidRPr="00140DA9" w:rsidP="00140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9" w:rsidP="00B07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DA9" w:rsidP="00B074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40DA9" w:rsidP="00B074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rsidP="00B0746A">
    <w:pPr>
      <w:pStyle w:val="Footer"/>
      <w:framePr w:wrap="around"/>
    </w:pPr>
    <w:r>
      <w:fldChar w:fldCharType="begin"/>
    </w:r>
    <w:r>
      <w:instrText xml:space="preserve"> DOCPROPERTY  Subject  \* MERGEFORMAT </w:instrText>
    </w:r>
    <w:r>
      <w:fldChar w:fldCharType="separate"/>
    </w:r>
    <w:r w:rsidR="00140DA9">
      <w:t>Approved</w:t>
    </w:r>
    <w:r w:rsidR="00140DA9">
      <w:fldChar w:fldCharType="end"/>
    </w:r>
    <w:r>
      <w:tab/>
      <w:t xml:space="preserve">Page </w:t>
    </w:r>
    <w:r>
      <w:fldChar w:fldCharType="begin"/>
    </w:r>
    <w:r>
      <w:instrText xml:space="preserve"> PAGE  \* Arabic  \* MERGEFORMAT </w:instrText>
    </w:r>
    <w:r>
      <w:fldChar w:fldCharType="separate"/>
    </w:r>
    <w:r w:rsidR="00140D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DA9">
      <w:rPr>
        <w:noProof/>
      </w:rPr>
      <w:t>4</w:t>
    </w:r>
    <w:r>
      <w:rPr>
        <w:noProof/>
      </w:rPr>
      <w:fldChar w:fldCharType="end"/>
    </w:r>
  </w:p>
  <w:p w:rsidR="00B0746A" w:rsidP="00B0746A">
    <w:pPr>
      <w:pStyle w:val="Footer"/>
      <w:framePr w:wrap="around"/>
    </w:pPr>
    <w:r>
      <w:t xml:space="preserve">© Commonwealth of Australia, </w:t>
    </w:r>
    <w:r>
      <w:fldChar w:fldCharType="begin"/>
    </w:r>
    <w:r>
      <w:instrText xml:space="preserve"> DATE  \@ "yyyy"  \* MERGEFORMAT </w:instrText>
    </w:r>
    <w:r>
      <w:fldChar w:fldCharType="separate"/>
    </w:r>
    <w:r w:rsidR="00140DA9">
      <w:rPr>
        <w:noProof/>
      </w:rPr>
      <w:t>2025</w:t>
    </w:r>
    <w:r>
      <w:fldChar w:fldCharType="end"/>
    </w:r>
    <w:r>
      <w:tab/>
    </w:r>
    <w:r>
      <w:fldChar w:fldCharType="begin"/>
    </w:r>
    <w:r>
      <w:instrText xml:space="preserve"> DOCPROPERTY  Author  \* MERGEFORMAT </w:instrText>
    </w:r>
    <w:r>
      <w:fldChar w:fldCharType="separate"/>
    </w:r>
    <w:r w:rsidR="00140DA9">
      <w:t>Public Skills Australia</w:t>
    </w:r>
    <w:r w:rsidR="00140DA9">
      <w:fldChar w:fldCharType="end"/>
    </w:r>
  </w:p>
  <w:p w:rsidR="00B0746A" w:rsidP="00B07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46A" w:rsidRPr="00140DA9" w:rsidP="00140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9" w:rsidRPr="002D2AF8" w:rsidP="00B0746A">
    <w:pPr>
      <w:pStyle w:val="Header"/>
      <w:framePr w:wrap="around"/>
    </w:pPr>
    <w:r>
      <w:fldChar w:fldCharType="begin"/>
    </w:r>
    <w:r>
      <w:instrText xml:space="preserve"> TITLE   \* MERGEFORMAT </w:instrText>
    </w:r>
    <w:r>
      <w:fldChar w:fldCharType="separate"/>
    </w:r>
    <w:r>
      <w:t>PSPTIS103 Build glossaries for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0DA9" w:rsidP="00B074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6A" w:rsidRPr="002D2AF8" w:rsidP="00B0746A">
    <w:pPr>
      <w:pStyle w:val="Header"/>
      <w:framePr w:wrap="around"/>
    </w:pPr>
    <w:r>
      <w:fldChar w:fldCharType="begin"/>
    </w:r>
    <w:r>
      <w:instrText xml:space="preserve"> TITLE   \* MERGEFORMAT </w:instrText>
    </w:r>
    <w:r>
      <w:fldChar w:fldCharType="separate"/>
    </w:r>
    <w:r w:rsidR="00140DA9">
      <w:t>PSPTIS103 Build glossaries for translating and interpreting assignments</w:t>
    </w:r>
    <w:r w:rsidR="00140DA9">
      <w:fldChar w:fldCharType="end"/>
    </w:r>
    <w:r>
      <w:tab/>
      <w:t xml:space="preserve">Date this document was generated: </w:t>
    </w:r>
    <w:r>
      <w:fldChar w:fldCharType="begin"/>
    </w:r>
    <w:r>
      <w:instrText xml:space="preserve"> CREATEDATE  \@ "d MMMM yyyy"  \* MERGEFORMAT </w:instrText>
    </w:r>
    <w:r>
      <w:fldChar w:fldCharType="separate"/>
    </w:r>
    <w:r w:rsidR="00140DA9">
      <w:rPr>
        <w:noProof/>
      </w:rPr>
      <w:t>1 March 2025</w:t>
    </w:r>
    <w:r>
      <w:fldChar w:fldCharType="end"/>
    </w:r>
  </w:p>
  <w:p w:rsidR="00B0746A" w:rsidP="00B07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AB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2A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CF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46A"/>
    <w:pPr>
      <w:spacing w:before="360" w:after="60"/>
      <w:outlineLvl w:val="0"/>
    </w:pPr>
    <w:rPr>
      <w:sz w:val="32"/>
    </w:rPr>
  </w:style>
  <w:style w:type="paragraph" w:styleId="Heading2">
    <w:name w:val="heading 2"/>
    <w:basedOn w:val="HeadingBase"/>
    <w:next w:val="BodyText"/>
    <w:link w:val="Heading2Char"/>
    <w:qFormat/>
    <w:rsid w:val="00B0746A"/>
    <w:pPr>
      <w:keepLines/>
      <w:spacing w:before="240" w:after="120"/>
      <w:outlineLvl w:val="1"/>
    </w:pPr>
    <w:rPr>
      <w:sz w:val="28"/>
      <w:szCs w:val="40"/>
    </w:rPr>
  </w:style>
  <w:style w:type="paragraph" w:styleId="Heading3">
    <w:name w:val="heading 3"/>
    <w:basedOn w:val="HeadingBase"/>
    <w:next w:val="BodyText"/>
    <w:link w:val="Heading3Char"/>
    <w:qFormat/>
    <w:rsid w:val="00B0746A"/>
    <w:pPr>
      <w:spacing w:before="180" w:after="120"/>
      <w:outlineLvl w:val="2"/>
    </w:pPr>
    <w:rPr>
      <w:spacing w:val="-10"/>
      <w:kern w:val="32"/>
    </w:rPr>
  </w:style>
  <w:style w:type="paragraph" w:styleId="Heading4">
    <w:name w:val="heading 4"/>
    <w:basedOn w:val="HeadingBase"/>
    <w:next w:val="BodyText"/>
    <w:link w:val="Heading4Char"/>
    <w:qFormat/>
    <w:rsid w:val="00B0746A"/>
    <w:pPr>
      <w:spacing w:before="160" w:after="120"/>
      <w:outlineLvl w:val="3"/>
    </w:pPr>
    <w:rPr>
      <w:sz w:val="22"/>
    </w:rPr>
  </w:style>
  <w:style w:type="paragraph" w:styleId="Heading5">
    <w:name w:val="heading 5"/>
    <w:basedOn w:val="HeadingBase"/>
    <w:next w:val="Normal"/>
    <w:link w:val="Heading5Char"/>
    <w:qFormat/>
    <w:rsid w:val="00B0746A"/>
    <w:pPr>
      <w:spacing w:before="80"/>
      <w:outlineLvl w:val="4"/>
    </w:pPr>
    <w:rPr>
      <w:color w:val="918585"/>
      <w:sz w:val="20"/>
    </w:rPr>
  </w:style>
  <w:style w:type="paragraph" w:styleId="Heading6">
    <w:name w:val="heading 6"/>
    <w:basedOn w:val="HeadingBase"/>
    <w:next w:val="Normal"/>
    <w:link w:val="Heading6Char"/>
    <w:qFormat/>
    <w:rsid w:val="00B0746A"/>
    <w:pPr>
      <w:spacing w:before="60"/>
      <w:outlineLvl w:val="5"/>
    </w:pPr>
    <w:rPr>
      <w:color w:val="918585"/>
      <w:sz w:val="20"/>
    </w:rPr>
  </w:style>
  <w:style w:type="paragraph" w:styleId="Heading7">
    <w:name w:val="heading 7"/>
    <w:basedOn w:val="Normal"/>
    <w:next w:val="Normal"/>
    <w:link w:val="Heading7Char"/>
    <w:qFormat/>
    <w:rsid w:val="00B0746A"/>
    <w:pPr>
      <w:ind w:left="720"/>
      <w:outlineLvl w:val="6"/>
    </w:pPr>
    <w:rPr>
      <w:i/>
    </w:rPr>
  </w:style>
  <w:style w:type="paragraph" w:styleId="Heading8">
    <w:name w:val="heading 8"/>
    <w:basedOn w:val="Normal"/>
    <w:next w:val="Normal"/>
    <w:link w:val="Heading8Char"/>
    <w:qFormat/>
    <w:rsid w:val="00B0746A"/>
    <w:pPr>
      <w:ind w:left="720"/>
      <w:outlineLvl w:val="7"/>
    </w:pPr>
    <w:rPr>
      <w:i/>
    </w:rPr>
  </w:style>
  <w:style w:type="paragraph" w:styleId="Heading9">
    <w:name w:val="heading 9"/>
    <w:basedOn w:val="Normal"/>
    <w:next w:val="Normal"/>
    <w:link w:val="Heading9Char"/>
    <w:qFormat/>
    <w:rsid w:val="00B0746A"/>
    <w:pPr>
      <w:ind w:left="720"/>
      <w:outlineLvl w:val="8"/>
    </w:pPr>
    <w:rPr>
      <w:i/>
    </w:rPr>
  </w:style>
  <w:style w:type="character" w:default="1" w:styleId="DefaultParagraphFont">
    <w:name w:val="Default Paragraph Font"/>
    <w:uiPriority w:val="1"/>
    <w:unhideWhenUsed/>
    <w:rsid w:val="00B07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46A"/>
  </w:style>
  <w:style w:type="character" w:customStyle="1" w:styleId="Heading1Char">
    <w:name w:val="Heading 1 Char"/>
    <w:basedOn w:val="DefaultParagraphFont"/>
    <w:link w:val="Heading1"/>
    <w:rsid w:val="00B0746A"/>
    <w:rPr>
      <w:rFonts w:ascii="Times New Roman" w:eastAsia="Times New Roman" w:hAnsi="Times New Roman" w:cs="Times New Roman"/>
      <w:b/>
      <w:sz w:val="32"/>
      <w:szCs w:val="20"/>
      <w:lang w:eastAsia="en-US"/>
    </w:rPr>
  </w:style>
  <w:style w:type="paragraph" w:styleId="BodyText">
    <w:name w:val="Body Text"/>
    <w:basedOn w:val="Normal"/>
    <w:link w:val="BodyTextChar"/>
    <w:rsid w:val="00B07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46A"/>
    <w:rPr>
      <w:rFonts w:ascii="Times New Roman" w:eastAsia="Times New Roman" w:hAnsi="Times New Roman" w:cs="Times New Roman"/>
      <w:sz w:val="24"/>
      <w:lang w:eastAsia="en-US"/>
    </w:rPr>
  </w:style>
  <w:style w:type="paragraph" w:styleId="List">
    <w:name w:val="List"/>
    <w:basedOn w:val="BodyText"/>
    <w:next w:val="BodyText"/>
    <w:rsid w:val="00B0746A"/>
    <w:pPr>
      <w:tabs>
        <w:tab w:val="left" w:pos="340"/>
      </w:tabs>
      <w:spacing w:before="60" w:after="60"/>
      <w:ind w:left="340" w:hanging="340"/>
    </w:pPr>
  </w:style>
  <w:style w:type="paragraph" w:styleId="ListBullet">
    <w:name w:val="List Bullet"/>
    <w:basedOn w:val="List"/>
    <w:rsid w:val="00B0746A"/>
    <w:pPr>
      <w:numPr>
        <w:numId w:val="12"/>
      </w:numPr>
      <w:tabs>
        <w:tab w:val="clear" w:pos="340"/>
      </w:tabs>
      <w:spacing w:before="40" w:after="40"/>
    </w:pPr>
  </w:style>
  <w:style w:type="character" w:customStyle="1" w:styleId="SpecialBold">
    <w:name w:val="Special Bold"/>
    <w:basedOn w:val="DefaultParagraphFont"/>
    <w:rsid w:val="00B0746A"/>
    <w:rPr>
      <w:b/>
      <w:spacing w:val="0"/>
    </w:rPr>
  </w:style>
  <w:style w:type="paragraph" w:styleId="ListBullet2">
    <w:name w:val="List Bullet 2"/>
    <w:basedOn w:val="List2"/>
    <w:rsid w:val="00B0746A"/>
    <w:pPr>
      <w:numPr>
        <w:numId w:val="13"/>
      </w:numPr>
      <w:tabs>
        <w:tab w:val="clear" w:pos="680"/>
      </w:tabs>
    </w:pPr>
  </w:style>
  <w:style w:type="character" w:styleId="Emphasis">
    <w:name w:val="Emphasis"/>
    <w:basedOn w:val="DefaultParagraphFont"/>
    <w:qFormat/>
    <w:rsid w:val="00B0746A"/>
    <w:rPr>
      <w:i/>
    </w:rPr>
  </w:style>
  <w:style w:type="paragraph" w:customStyle="1" w:styleId="SuperHeading">
    <w:name w:val="SuperHeading"/>
    <w:basedOn w:val="Normal"/>
    <w:rsid w:val="00B0746A"/>
    <w:pPr>
      <w:spacing w:before="240" w:after="120"/>
      <w:outlineLvl w:val="0"/>
    </w:pPr>
    <w:rPr>
      <w:rFonts w:ascii="Times New Roman" w:hAnsi="Times New Roman"/>
      <w:b/>
      <w:sz w:val="32"/>
    </w:rPr>
  </w:style>
  <w:style w:type="paragraph" w:customStyle="1" w:styleId="AllowPageBreak">
    <w:name w:val="AllowPageBreak"/>
    <w:rsid w:val="00B07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46A"/>
    <w:rPr>
      <w:rFonts w:ascii="Courier New" w:eastAsia="Times New Roman" w:hAnsi="Courier New" w:cs="Times New Roman"/>
      <w:i/>
      <w:szCs w:val="20"/>
      <w:lang w:eastAsia="en-US"/>
    </w:rPr>
  </w:style>
  <w:style w:type="paragraph" w:customStyle="1" w:styleId="HeadingBase">
    <w:name w:val="Heading Base"/>
    <w:rsid w:val="00B07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46A"/>
    <w:pPr>
      <w:tabs>
        <w:tab w:val="right" w:leader="dot" w:pos="9072"/>
      </w:tabs>
      <w:ind w:left="567"/>
    </w:pPr>
    <w:rPr>
      <w:szCs w:val="22"/>
    </w:rPr>
  </w:style>
  <w:style w:type="paragraph" w:customStyle="1" w:styleId="TOCBase">
    <w:name w:val="TOC Base"/>
    <w:rsid w:val="00B07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46A"/>
    <w:pPr>
      <w:tabs>
        <w:tab w:val="right" w:leader="dot" w:pos="9072"/>
      </w:tabs>
      <w:spacing w:before="40" w:after="40"/>
      <w:ind w:left="284"/>
    </w:pPr>
    <w:rPr>
      <w:rFonts w:ascii="Times New Roman" w:hAnsi="Times New Roman"/>
    </w:rPr>
  </w:style>
  <w:style w:type="paragraph" w:styleId="TOC1">
    <w:name w:val="toc 1"/>
    <w:basedOn w:val="TOCBase"/>
    <w:next w:val="Normal"/>
    <w:rsid w:val="00B07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46A"/>
    <w:rPr>
      <w:rFonts w:ascii="Times New Roman" w:eastAsia="Times New Roman" w:hAnsi="Times New Roman" w:cs="Times New Roman"/>
      <w:sz w:val="16"/>
      <w:lang w:eastAsia="en-US"/>
    </w:rPr>
  </w:style>
  <w:style w:type="paragraph" w:styleId="Title">
    <w:name w:val="Title"/>
    <w:basedOn w:val="HeadingBase"/>
    <w:link w:val="TitleChar"/>
    <w:qFormat/>
    <w:rsid w:val="00B0746A"/>
    <w:pPr>
      <w:spacing w:before="5040"/>
      <w:jc w:val="center"/>
    </w:pPr>
    <w:rPr>
      <w:sz w:val="48"/>
      <w:szCs w:val="72"/>
      <w:lang w:val="en-US"/>
    </w:rPr>
  </w:style>
  <w:style w:type="character" w:customStyle="1" w:styleId="TitleChar">
    <w:name w:val="Title Char"/>
    <w:basedOn w:val="DefaultParagraphFont"/>
    <w:link w:val="Title"/>
    <w:rsid w:val="00B07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46A"/>
    <w:pPr>
      <w:tabs>
        <w:tab w:val="left" w:pos="3600"/>
        <w:tab w:val="left" w:pos="3958"/>
      </w:tabs>
    </w:pPr>
  </w:style>
  <w:style w:type="paragraph" w:customStyle="1" w:styleId="Note">
    <w:name w:val="Note"/>
    <w:basedOn w:val="BodyText"/>
    <w:rsid w:val="00B07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46A"/>
    <w:pPr>
      <w:framePr w:wrap="auto" w:hAnchor="text" w:y="6049"/>
    </w:pPr>
    <w:rPr>
      <w:color w:val="000000"/>
      <w:sz w:val="40"/>
    </w:rPr>
  </w:style>
  <w:style w:type="paragraph" w:customStyle="1" w:styleId="TOCTitle">
    <w:name w:val="TOCTitle"/>
    <w:basedOn w:val="Heading1"/>
    <w:rsid w:val="00B0746A"/>
    <w:pPr>
      <w:spacing w:after="240"/>
      <w:jc w:val="center"/>
      <w:outlineLvl w:val="9"/>
    </w:pPr>
    <w:rPr>
      <w:caps/>
    </w:rPr>
  </w:style>
  <w:style w:type="paragraph" w:customStyle="1" w:styleId="Version">
    <w:name w:val="Version"/>
    <w:rsid w:val="00B07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46A"/>
    <w:pPr>
      <w:keepNext w:val="0"/>
      <w:tabs>
        <w:tab w:val="right" w:pos="4176"/>
      </w:tabs>
      <w:ind w:left="198" w:hanging="198"/>
    </w:pPr>
    <w:rPr>
      <w:rFonts w:ascii="Garamond" w:hAnsi="Garamond"/>
    </w:rPr>
  </w:style>
  <w:style w:type="paragraph" w:styleId="IndexHeading">
    <w:name w:val="index heading"/>
    <w:basedOn w:val="Normal"/>
    <w:next w:val="Index1"/>
    <w:semiHidden/>
    <w:rsid w:val="00B0746A"/>
    <w:pPr>
      <w:spacing w:before="120" w:after="120"/>
    </w:pPr>
    <w:rPr>
      <w:rFonts w:ascii="Arial" w:hAnsi="Arial"/>
      <w:b/>
      <w:color w:val="918585"/>
      <w:sz w:val="24"/>
    </w:rPr>
  </w:style>
  <w:style w:type="paragraph" w:styleId="Header">
    <w:name w:val="header"/>
    <w:basedOn w:val="Normal"/>
    <w:link w:val="HeaderChar"/>
    <w:rsid w:val="00B07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46A"/>
    <w:rPr>
      <w:rFonts w:ascii="Times New Roman" w:eastAsia="Times New Roman" w:hAnsi="Times New Roman" w:cs="Times New Roman"/>
      <w:sz w:val="16"/>
      <w:szCs w:val="20"/>
      <w:lang w:val="en-GB" w:eastAsia="en-US"/>
    </w:rPr>
  </w:style>
  <w:style w:type="paragraph" w:customStyle="1" w:styleId="Chapter">
    <w:name w:val="Chapter"/>
    <w:basedOn w:val="Normal"/>
    <w:rsid w:val="00B0746A"/>
    <w:pPr>
      <w:spacing w:before="240"/>
    </w:pPr>
    <w:rPr>
      <w:rFonts w:ascii="Times New Roman" w:hAnsi="Times New Roman"/>
      <w:smallCaps/>
      <w:spacing w:val="80"/>
      <w:sz w:val="28"/>
    </w:rPr>
  </w:style>
  <w:style w:type="paragraph" w:customStyle="1" w:styleId="InChapter">
    <w:name w:val="InChapter"/>
    <w:basedOn w:val="Heading3"/>
    <w:rsid w:val="00B0746A"/>
    <w:pPr>
      <w:spacing w:after="240"/>
      <w:outlineLvl w:val="9"/>
    </w:pPr>
    <w:rPr>
      <w:noProof/>
    </w:rPr>
  </w:style>
  <w:style w:type="paragraph" w:styleId="Index2">
    <w:name w:val="index 2"/>
    <w:basedOn w:val="Normal"/>
    <w:next w:val="Normal"/>
    <w:semiHidden/>
    <w:rsid w:val="00B0746A"/>
    <w:pPr>
      <w:tabs>
        <w:tab w:val="right" w:pos="4176"/>
      </w:tabs>
      <w:ind w:left="568" w:hanging="284"/>
    </w:pPr>
    <w:rPr>
      <w:rFonts w:ascii="Garamond" w:hAnsi="Garamond"/>
    </w:rPr>
  </w:style>
  <w:style w:type="paragraph" w:customStyle="1" w:styleId="Byline">
    <w:name w:val="Byline"/>
    <w:rsid w:val="00B07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46A"/>
    <w:pPr>
      <w:tabs>
        <w:tab w:val="clear" w:pos="3600"/>
        <w:tab w:val="clear" w:pos="3958"/>
      </w:tabs>
      <w:jc w:val="right"/>
    </w:pPr>
  </w:style>
  <w:style w:type="paragraph" w:styleId="Caption">
    <w:name w:val="caption"/>
    <w:basedOn w:val="BodyText"/>
    <w:next w:val="Normal"/>
    <w:qFormat/>
    <w:rsid w:val="00B0746A"/>
    <w:pPr>
      <w:framePr w:w="2268" w:hSpace="181" w:vSpace="181" w:wrap="around" w:vAnchor="text" w:hAnchor="page" w:x="1135" w:y="285" w:anchorLock="1"/>
    </w:pPr>
    <w:rPr>
      <w:i/>
    </w:rPr>
  </w:style>
  <w:style w:type="paragraph" w:customStyle="1" w:styleId="MiniTOCTitle">
    <w:name w:val="MiniTOCTitle"/>
    <w:basedOn w:val="Heading4"/>
    <w:rsid w:val="00B0746A"/>
    <w:pPr>
      <w:spacing w:before="240"/>
      <w:outlineLvl w:val="9"/>
    </w:pPr>
    <w:rPr>
      <w:noProof/>
      <w:sz w:val="24"/>
    </w:rPr>
  </w:style>
  <w:style w:type="paragraph" w:customStyle="1" w:styleId="MiniTOCItem">
    <w:name w:val="MiniTOCItem"/>
    <w:basedOn w:val="ListBullet"/>
    <w:rsid w:val="00B0746A"/>
    <w:pPr>
      <w:numPr>
        <w:numId w:val="0"/>
      </w:numPr>
      <w:tabs>
        <w:tab w:val="right" w:leader="dot" w:pos="6521"/>
      </w:tabs>
      <w:spacing w:before="0" w:after="0"/>
    </w:pPr>
  </w:style>
  <w:style w:type="paragraph" w:customStyle="1" w:styleId="TOFTitle">
    <w:name w:val="TOFTitle"/>
    <w:basedOn w:val="TOCTitle"/>
    <w:rsid w:val="00B0746A"/>
  </w:style>
  <w:style w:type="paragraph" w:styleId="TableofFigures">
    <w:name w:val="table of figures"/>
    <w:basedOn w:val="Normal"/>
    <w:next w:val="Normal"/>
    <w:semiHidden/>
    <w:rsid w:val="00B0746A"/>
    <w:pPr>
      <w:tabs>
        <w:tab w:val="right" w:leader="dot" w:pos="9072"/>
      </w:tabs>
      <w:ind w:left="970" w:hanging="403"/>
    </w:pPr>
    <w:rPr>
      <w:rFonts w:ascii="Times New Roman" w:hAnsi="Times New Roman"/>
      <w:b/>
    </w:rPr>
  </w:style>
  <w:style w:type="paragraph" w:styleId="ListNumber">
    <w:name w:val="List Number"/>
    <w:basedOn w:val="List"/>
    <w:rsid w:val="00B0746A"/>
    <w:pPr>
      <w:numPr>
        <w:numId w:val="15"/>
      </w:numPr>
      <w:tabs>
        <w:tab w:val="clear" w:pos="340"/>
      </w:tabs>
    </w:pPr>
  </w:style>
  <w:style w:type="character" w:customStyle="1" w:styleId="WingdingSymbols">
    <w:name w:val="Wingding Symbols"/>
    <w:rsid w:val="00B0746A"/>
    <w:rPr>
      <w:rFonts w:ascii="Wingdings" w:hAnsi="Wingdings"/>
    </w:rPr>
  </w:style>
  <w:style w:type="paragraph" w:customStyle="1" w:styleId="TableHeading">
    <w:name w:val="Table Heading"/>
    <w:basedOn w:val="HeadingBase"/>
    <w:rsid w:val="00B0746A"/>
    <w:pPr>
      <w:keepLines/>
      <w:pBdr>
        <w:bottom w:val="single" w:sz="6" w:space="1" w:color="918585"/>
      </w:pBdr>
      <w:spacing w:before="240"/>
    </w:pPr>
  </w:style>
  <w:style w:type="character" w:customStyle="1" w:styleId="HotSpot">
    <w:name w:val="HotSpot"/>
    <w:rsid w:val="00B0746A"/>
    <w:rPr>
      <w:color w:val="0033CC"/>
      <w:u w:val="none"/>
    </w:rPr>
  </w:style>
  <w:style w:type="paragraph" w:customStyle="1" w:styleId="BodyTextRight">
    <w:name w:val="Body Text Right"/>
    <w:basedOn w:val="BodyText"/>
    <w:rsid w:val="00B0746A"/>
    <w:pPr>
      <w:spacing w:before="0" w:after="0"/>
      <w:jc w:val="right"/>
    </w:pPr>
  </w:style>
  <w:style w:type="paragraph" w:styleId="Index3">
    <w:name w:val="index 3"/>
    <w:basedOn w:val="ListNumber2"/>
    <w:next w:val="Normal"/>
    <w:semiHidden/>
    <w:rsid w:val="00B0746A"/>
    <w:pPr>
      <w:numPr>
        <w:numId w:val="0"/>
      </w:numPr>
      <w:tabs>
        <w:tab w:val="right" w:leader="dot" w:pos="4176"/>
      </w:tabs>
    </w:pPr>
  </w:style>
  <w:style w:type="paragraph" w:styleId="ListNumber2">
    <w:name w:val="List Number 2"/>
    <w:basedOn w:val="List2"/>
    <w:rsid w:val="00B0746A"/>
    <w:pPr>
      <w:numPr>
        <w:numId w:val="10"/>
      </w:numPr>
      <w:tabs>
        <w:tab w:val="clear" w:pos="1060"/>
      </w:tabs>
    </w:pPr>
  </w:style>
  <w:style w:type="paragraph" w:customStyle="1" w:styleId="MarginNote">
    <w:name w:val="Margin Note"/>
    <w:basedOn w:val="BodyText"/>
    <w:rsid w:val="00B07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46A"/>
    <w:rPr>
      <w:sz w:val="32"/>
    </w:rPr>
  </w:style>
  <w:style w:type="paragraph" w:customStyle="1" w:styleId="HeadingProcedure">
    <w:name w:val="Heading Procedure"/>
    <w:basedOn w:val="HeadingBase"/>
    <w:next w:val="Normal"/>
    <w:rsid w:val="00B0746A"/>
    <w:pPr>
      <w:tabs>
        <w:tab w:val="left" w:pos="0"/>
      </w:tabs>
      <w:spacing w:before="120" w:after="60"/>
    </w:pPr>
    <w:rPr>
      <w:i/>
      <w:color w:val="918585"/>
      <w:sz w:val="22"/>
    </w:rPr>
  </w:style>
  <w:style w:type="paragraph" w:customStyle="1" w:styleId="TableBodyText">
    <w:name w:val="Table Body Text"/>
    <w:basedOn w:val="BodyText"/>
    <w:rsid w:val="00B0746A"/>
    <w:pPr>
      <w:spacing w:before="60" w:after="60"/>
    </w:pPr>
  </w:style>
  <w:style w:type="paragraph" w:styleId="ListContinue">
    <w:name w:val="List Continue"/>
    <w:basedOn w:val="List"/>
    <w:rsid w:val="00B0746A"/>
    <w:pPr>
      <w:ind w:firstLine="0"/>
    </w:pPr>
  </w:style>
  <w:style w:type="paragraph" w:customStyle="1" w:styleId="ListNote">
    <w:name w:val="List Note"/>
    <w:basedOn w:val="List"/>
    <w:rsid w:val="00B0746A"/>
    <w:pPr>
      <w:pBdr>
        <w:top w:val="single" w:sz="6" w:space="2" w:color="918585"/>
        <w:bottom w:val="single" w:sz="6" w:space="2" w:color="918585"/>
      </w:pBdr>
      <w:tabs>
        <w:tab w:val="left" w:pos="1021"/>
      </w:tabs>
      <w:ind w:firstLine="0"/>
    </w:pPr>
  </w:style>
  <w:style w:type="paragraph" w:customStyle="1" w:styleId="Warning">
    <w:name w:val="Warning"/>
    <w:basedOn w:val="BodyText"/>
    <w:rsid w:val="00B0746A"/>
    <w:pPr>
      <w:shd w:val="clear" w:color="auto" w:fill="D9D9D9"/>
      <w:tabs>
        <w:tab w:val="left" w:pos="992"/>
      </w:tabs>
      <w:ind w:left="119" w:right="119"/>
    </w:pPr>
    <w:rPr>
      <w:sz w:val="20"/>
    </w:rPr>
  </w:style>
  <w:style w:type="paragraph" w:customStyle="1" w:styleId="MarginIcons">
    <w:name w:val="Margin Icons"/>
    <w:basedOn w:val="BodyText"/>
    <w:rsid w:val="00B07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46A"/>
    <w:rPr>
      <w:rFonts w:ascii="Courier New" w:hAnsi="Courier New"/>
    </w:rPr>
  </w:style>
  <w:style w:type="paragraph" w:customStyle="1" w:styleId="NoteBullet">
    <w:name w:val="Note Bullet"/>
    <w:basedOn w:val="Note"/>
    <w:rsid w:val="00B0746A"/>
    <w:pPr>
      <w:tabs>
        <w:tab w:val="clear" w:pos="680"/>
      </w:tabs>
      <w:spacing w:before="60" w:after="60"/>
    </w:pPr>
  </w:style>
  <w:style w:type="paragraph" w:customStyle="1" w:styleId="SubHeading2">
    <w:name w:val="SubHeading2"/>
    <w:basedOn w:val="HeadingBase"/>
    <w:rsid w:val="00B0746A"/>
    <w:pPr>
      <w:spacing w:before="240" w:after="60"/>
    </w:pPr>
    <w:rPr>
      <w:sz w:val="20"/>
    </w:rPr>
  </w:style>
  <w:style w:type="paragraph" w:customStyle="1" w:styleId="SubHeading1">
    <w:name w:val="SubHeading1"/>
    <w:basedOn w:val="HeadingBase"/>
    <w:rsid w:val="00B0746A"/>
    <w:pPr>
      <w:spacing w:before="240" w:after="60"/>
    </w:pPr>
    <w:rPr>
      <w:color w:val="918585"/>
      <w:sz w:val="22"/>
    </w:rPr>
  </w:style>
  <w:style w:type="paragraph" w:customStyle="1" w:styleId="SideHeading">
    <w:name w:val="Side Heading"/>
    <w:basedOn w:val="HeadingBase"/>
    <w:rsid w:val="00B07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46A"/>
    <w:pPr>
      <w:tabs>
        <w:tab w:val="num" w:pos="360"/>
      </w:tabs>
    </w:pPr>
  </w:style>
  <w:style w:type="paragraph" w:styleId="PlainText">
    <w:name w:val="Plain Text"/>
    <w:basedOn w:val="Normal"/>
    <w:link w:val="PlainTextChar"/>
    <w:rsid w:val="00B0746A"/>
    <w:rPr>
      <w:sz w:val="20"/>
    </w:rPr>
  </w:style>
  <w:style w:type="character" w:customStyle="1" w:styleId="PlainTextChar">
    <w:name w:val="Plain Text Char"/>
    <w:basedOn w:val="DefaultParagraphFont"/>
    <w:link w:val="PlainText"/>
    <w:rsid w:val="00B0746A"/>
    <w:rPr>
      <w:rFonts w:ascii="Courier New" w:eastAsia="Times New Roman" w:hAnsi="Courier New" w:cs="Times New Roman"/>
      <w:sz w:val="20"/>
      <w:szCs w:val="20"/>
      <w:lang w:eastAsia="en-US"/>
    </w:rPr>
  </w:style>
  <w:style w:type="character" w:customStyle="1" w:styleId="MenuOption">
    <w:name w:val="Menu Option"/>
    <w:basedOn w:val="DefaultParagraphFont"/>
    <w:rsid w:val="00B0746A"/>
    <w:rPr>
      <w:b/>
      <w:smallCaps/>
    </w:rPr>
  </w:style>
  <w:style w:type="paragraph" w:customStyle="1" w:styleId="TableListNumber">
    <w:name w:val="Table List Number"/>
    <w:basedOn w:val="ListNumber"/>
    <w:rsid w:val="00B0746A"/>
    <w:pPr>
      <w:numPr>
        <w:numId w:val="0"/>
      </w:numPr>
    </w:pPr>
  </w:style>
  <w:style w:type="paragraph" w:styleId="TOC4">
    <w:name w:val="toc 4"/>
    <w:basedOn w:val="TOCBase"/>
    <w:next w:val="Normal"/>
    <w:semiHidden/>
    <w:rsid w:val="00B0746A"/>
    <w:pPr>
      <w:tabs>
        <w:tab w:val="right" w:leader="dot" w:pos="9071"/>
      </w:tabs>
      <w:ind w:left="1701"/>
    </w:pPr>
  </w:style>
  <w:style w:type="paragraph" w:customStyle="1" w:styleId="ListAlpha">
    <w:name w:val="List Alpha"/>
    <w:basedOn w:val="List"/>
    <w:rsid w:val="00B0746A"/>
    <w:pPr>
      <w:numPr>
        <w:numId w:val="9"/>
      </w:numPr>
    </w:pPr>
  </w:style>
  <w:style w:type="paragraph" w:customStyle="1" w:styleId="ListAlpha2">
    <w:name w:val="List Alpha 2"/>
    <w:basedOn w:val="List2"/>
    <w:rsid w:val="00B0746A"/>
    <w:pPr>
      <w:numPr>
        <w:numId w:val="8"/>
      </w:numPr>
    </w:pPr>
  </w:style>
  <w:style w:type="paragraph" w:styleId="List2">
    <w:name w:val="List 2"/>
    <w:basedOn w:val="BodyText"/>
    <w:rsid w:val="00B0746A"/>
    <w:pPr>
      <w:tabs>
        <w:tab w:val="left" w:pos="680"/>
      </w:tabs>
      <w:spacing w:before="60" w:after="60"/>
      <w:ind w:left="680" w:hanging="340"/>
    </w:pPr>
  </w:style>
  <w:style w:type="paragraph" w:styleId="List3">
    <w:name w:val="List 3"/>
    <w:basedOn w:val="BodyText"/>
    <w:rsid w:val="00B0746A"/>
    <w:pPr>
      <w:tabs>
        <w:tab w:val="left" w:pos="1021"/>
      </w:tabs>
      <w:spacing w:before="60" w:after="60"/>
      <w:ind w:left="1020" w:hanging="340"/>
    </w:pPr>
  </w:style>
  <w:style w:type="paragraph" w:styleId="List4">
    <w:name w:val="List 4"/>
    <w:basedOn w:val="BodyText"/>
    <w:rsid w:val="00B0746A"/>
    <w:pPr>
      <w:tabs>
        <w:tab w:val="left" w:pos="1361"/>
      </w:tabs>
      <w:spacing w:before="60" w:after="60"/>
      <w:ind w:left="1361" w:hanging="340"/>
    </w:pPr>
  </w:style>
  <w:style w:type="paragraph" w:styleId="List5">
    <w:name w:val="List 5"/>
    <w:basedOn w:val="BodyText"/>
    <w:rsid w:val="00B0746A"/>
    <w:pPr>
      <w:tabs>
        <w:tab w:val="left" w:pos="1701"/>
      </w:tabs>
      <w:spacing w:before="60" w:after="60"/>
      <w:ind w:left="1701" w:hanging="340"/>
    </w:pPr>
  </w:style>
  <w:style w:type="paragraph" w:styleId="ListBullet3">
    <w:name w:val="List Bullet 3"/>
    <w:basedOn w:val="List3"/>
    <w:rsid w:val="00B0746A"/>
    <w:pPr>
      <w:numPr>
        <w:numId w:val="14"/>
      </w:numPr>
      <w:tabs>
        <w:tab w:val="clear" w:pos="1021"/>
      </w:tabs>
      <w:ind w:left="1037" w:hanging="357"/>
    </w:pPr>
  </w:style>
  <w:style w:type="paragraph" w:styleId="ListBullet4">
    <w:name w:val="List Bullet 4"/>
    <w:basedOn w:val="List4"/>
    <w:rsid w:val="00B0746A"/>
    <w:pPr>
      <w:numPr>
        <w:numId w:val="3"/>
      </w:numPr>
      <w:tabs>
        <w:tab w:val="clear" w:pos="1361"/>
      </w:tabs>
    </w:pPr>
  </w:style>
  <w:style w:type="paragraph" w:styleId="ListBullet5">
    <w:name w:val="List Bullet 5"/>
    <w:basedOn w:val="List5"/>
    <w:rsid w:val="00B0746A"/>
    <w:pPr>
      <w:numPr>
        <w:numId w:val="4"/>
      </w:numPr>
    </w:pPr>
  </w:style>
  <w:style w:type="paragraph" w:styleId="ListContinue2">
    <w:name w:val="List Continue 2"/>
    <w:basedOn w:val="List2"/>
    <w:rsid w:val="00B0746A"/>
    <w:pPr>
      <w:ind w:firstLine="0"/>
    </w:pPr>
  </w:style>
  <w:style w:type="paragraph" w:styleId="ListContinue3">
    <w:name w:val="List Continue 3"/>
    <w:basedOn w:val="List3"/>
    <w:rsid w:val="00B0746A"/>
    <w:pPr>
      <w:ind w:left="1021" w:firstLine="0"/>
    </w:pPr>
  </w:style>
  <w:style w:type="paragraph" w:styleId="ListContinue4">
    <w:name w:val="List Continue 4"/>
    <w:basedOn w:val="List4"/>
    <w:rsid w:val="00B0746A"/>
    <w:pPr>
      <w:ind w:firstLine="0"/>
    </w:pPr>
  </w:style>
  <w:style w:type="paragraph" w:styleId="ListContinue5">
    <w:name w:val="List Continue 5"/>
    <w:basedOn w:val="List5"/>
    <w:rsid w:val="00B0746A"/>
    <w:pPr>
      <w:ind w:firstLine="0"/>
    </w:pPr>
  </w:style>
  <w:style w:type="paragraph" w:styleId="ListNumber3">
    <w:name w:val="List Number 3"/>
    <w:basedOn w:val="List3"/>
    <w:rsid w:val="00B0746A"/>
    <w:pPr>
      <w:numPr>
        <w:numId w:val="5"/>
      </w:numPr>
    </w:pPr>
  </w:style>
  <w:style w:type="paragraph" w:styleId="ListNumber4">
    <w:name w:val="List Number 4"/>
    <w:basedOn w:val="List4"/>
    <w:rsid w:val="00B0746A"/>
    <w:pPr>
      <w:numPr>
        <w:numId w:val="6"/>
      </w:numPr>
    </w:pPr>
  </w:style>
  <w:style w:type="paragraph" w:styleId="ListNumber5">
    <w:name w:val="List Number 5"/>
    <w:basedOn w:val="List5"/>
    <w:rsid w:val="00B0746A"/>
    <w:pPr>
      <w:numPr>
        <w:numId w:val="7"/>
      </w:numPr>
    </w:pPr>
  </w:style>
  <w:style w:type="paragraph" w:styleId="BlockText">
    <w:name w:val="Block Text"/>
    <w:basedOn w:val="Normal"/>
    <w:rsid w:val="00B0746A"/>
    <w:pPr>
      <w:spacing w:after="120"/>
      <w:ind w:left="1440" w:right="1440"/>
    </w:pPr>
  </w:style>
  <w:style w:type="character" w:customStyle="1" w:styleId="Subscript">
    <w:name w:val="Subscript"/>
    <w:basedOn w:val="DefaultParagraphFont"/>
    <w:rsid w:val="00B0746A"/>
    <w:rPr>
      <w:sz w:val="16"/>
      <w:vertAlign w:val="subscript"/>
    </w:rPr>
  </w:style>
  <w:style w:type="character" w:customStyle="1" w:styleId="Superscript">
    <w:name w:val="Superscript"/>
    <w:basedOn w:val="DefaultParagraphFont"/>
    <w:rsid w:val="00B0746A"/>
    <w:rPr>
      <w:sz w:val="16"/>
      <w:vertAlign w:val="superscript"/>
    </w:rPr>
  </w:style>
  <w:style w:type="character" w:customStyle="1" w:styleId="Symbols">
    <w:name w:val="Symbols"/>
    <w:basedOn w:val="DefaultParagraphFont"/>
    <w:rsid w:val="00B0746A"/>
    <w:rPr>
      <w:rFonts w:ascii="Symbol" w:hAnsi="Symbol"/>
    </w:rPr>
  </w:style>
  <w:style w:type="character" w:customStyle="1" w:styleId="MenuOptions">
    <w:name w:val="Menu Options"/>
    <w:basedOn w:val="DefaultParagraphFont"/>
    <w:rsid w:val="00B0746A"/>
    <w:rPr>
      <w:rFonts w:ascii="Arial Narrow" w:hAnsi="Arial Narrow"/>
      <w:smallCaps/>
    </w:rPr>
  </w:style>
  <w:style w:type="character" w:customStyle="1" w:styleId="Buttons">
    <w:name w:val="Buttons"/>
    <w:basedOn w:val="DefaultParagraphFont"/>
    <w:rsid w:val="00B0746A"/>
    <w:rPr>
      <w:b/>
    </w:rPr>
  </w:style>
  <w:style w:type="character" w:customStyle="1" w:styleId="Underlined">
    <w:name w:val="Underlined"/>
    <w:basedOn w:val="DefaultParagraphFont"/>
    <w:rsid w:val="00B0746A"/>
    <w:rPr>
      <w:u w:val="single"/>
    </w:rPr>
  </w:style>
  <w:style w:type="paragraph" w:customStyle="1" w:styleId="TableBodyTextRight">
    <w:name w:val="Table Body Text Right"/>
    <w:basedOn w:val="TableBodyText"/>
    <w:rsid w:val="00B0746A"/>
    <w:pPr>
      <w:widowControl w:val="0"/>
      <w:autoSpaceDE w:val="0"/>
      <w:autoSpaceDN w:val="0"/>
      <w:adjustRightInd w:val="0"/>
      <w:jc w:val="right"/>
    </w:pPr>
    <w:rPr>
      <w:rFonts w:cs="Arial"/>
      <w:szCs w:val="18"/>
    </w:rPr>
  </w:style>
  <w:style w:type="paragraph" w:customStyle="1" w:styleId="CopyrightText">
    <w:name w:val="Copyright Text"/>
    <w:basedOn w:val="BodyText"/>
    <w:rsid w:val="00B0746A"/>
    <w:rPr>
      <w:sz w:val="18"/>
    </w:rPr>
  </w:style>
  <w:style w:type="paragraph" w:customStyle="1" w:styleId="BodySmallRight">
    <w:name w:val="Body Small Right"/>
    <w:basedOn w:val="BodyTextRight"/>
    <w:rsid w:val="00B0746A"/>
    <w:rPr>
      <w:sz w:val="18"/>
      <w:szCs w:val="18"/>
    </w:rPr>
  </w:style>
  <w:style w:type="paragraph" w:customStyle="1" w:styleId="MarginEdition">
    <w:name w:val="Margin Edition"/>
    <w:basedOn w:val="MarginNote"/>
    <w:rsid w:val="00B0746A"/>
    <w:pPr>
      <w:spacing w:before="0" w:after="0"/>
    </w:pPr>
    <w:rPr>
      <w:rFonts w:ascii="Times New Roman" w:hAnsi="Times New Roman"/>
      <w:color w:val="999999"/>
    </w:rPr>
  </w:style>
  <w:style w:type="paragraph" w:customStyle="1" w:styleId="Spacer">
    <w:name w:val="Spacer"/>
    <w:basedOn w:val="Normal"/>
    <w:rsid w:val="00B0746A"/>
    <w:rPr>
      <w:sz w:val="2"/>
      <w:szCs w:val="2"/>
    </w:rPr>
  </w:style>
  <w:style w:type="character" w:customStyle="1" w:styleId="Small">
    <w:name w:val="Small"/>
    <w:basedOn w:val="DefaultParagraphFont"/>
    <w:rsid w:val="00B0746A"/>
    <w:rPr>
      <w:sz w:val="16"/>
    </w:rPr>
  </w:style>
  <w:style w:type="paragraph" w:customStyle="1" w:styleId="WideTable">
    <w:name w:val="Wide Table"/>
    <w:basedOn w:val="Normal"/>
    <w:rsid w:val="00B0746A"/>
    <w:pPr>
      <w:ind w:left="-1418"/>
    </w:pPr>
    <w:rPr>
      <w:sz w:val="2"/>
      <w:szCs w:val="2"/>
    </w:rPr>
  </w:style>
  <w:style w:type="character" w:styleId="PageNumber">
    <w:name w:val="page number"/>
    <w:basedOn w:val="DefaultParagraphFont"/>
    <w:rsid w:val="00B0746A"/>
  </w:style>
  <w:style w:type="paragraph" w:styleId="Quote">
    <w:name w:val="Quote"/>
    <w:basedOn w:val="Heading1"/>
    <w:link w:val="QuoteChar"/>
    <w:qFormat/>
    <w:rsid w:val="00B0746A"/>
    <w:rPr>
      <w:b w:val="0"/>
      <w:sz w:val="72"/>
      <w:szCs w:val="72"/>
      <w:lang w:val="en-NZ"/>
    </w:rPr>
  </w:style>
  <w:style w:type="character" w:customStyle="1" w:styleId="QuoteChar">
    <w:name w:val="Quote Char"/>
    <w:basedOn w:val="DefaultParagraphFont"/>
    <w:link w:val="Quote"/>
    <w:rsid w:val="00B07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46A"/>
    <w:pPr>
      <w:pageBreakBefore/>
    </w:pPr>
  </w:style>
  <w:style w:type="paragraph" w:customStyle="1" w:styleId="Border">
    <w:name w:val="Border"/>
    <w:basedOn w:val="Normal"/>
    <w:qFormat/>
    <w:rsid w:val="00B07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46A"/>
    <w:rPr>
      <w:b/>
      <w:bCs/>
      <w:i/>
      <w:iCs/>
      <w:color w:val="auto"/>
    </w:rPr>
  </w:style>
  <w:style w:type="paragraph" w:styleId="IntenseQuote">
    <w:name w:val="Intense Quote"/>
    <w:basedOn w:val="Normal"/>
    <w:next w:val="Normal"/>
    <w:link w:val="IntenseQuoteChar"/>
    <w:uiPriority w:val="30"/>
    <w:qFormat/>
    <w:rsid w:val="00B07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46A"/>
    <w:rPr>
      <w:smallCaps/>
      <w:color w:val="auto"/>
      <w:u w:val="single"/>
    </w:rPr>
  </w:style>
  <w:style w:type="character" w:styleId="IntenseReference">
    <w:name w:val="Intense Reference"/>
    <w:basedOn w:val="DefaultParagraphFont"/>
    <w:uiPriority w:val="32"/>
    <w:qFormat/>
    <w:rsid w:val="00B0746A"/>
    <w:rPr>
      <w:b/>
      <w:bCs/>
      <w:smallCaps/>
      <w:color w:val="auto"/>
      <w:spacing w:val="5"/>
      <w:u w:val="single"/>
    </w:rPr>
  </w:style>
  <w:style w:type="paragraph" w:customStyle="1" w:styleId="2ColumnHeading">
    <w:name w:val="2Column Heading"/>
    <w:basedOn w:val="BodyText"/>
    <w:qFormat/>
    <w:rsid w:val="00B0746A"/>
    <w:pPr>
      <w:spacing w:after="60"/>
      <w:ind w:left="-2268"/>
    </w:pPr>
    <w:rPr>
      <w:b/>
    </w:rPr>
  </w:style>
  <w:style w:type="paragraph" w:customStyle="1" w:styleId="Heading1TOC">
    <w:name w:val="Heading1 TOC"/>
    <w:basedOn w:val="Normal"/>
    <w:qFormat/>
    <w:rsid w:val="00B0746A"/>
    <w:pPr>
      <w:spacing w:before="240" w:after="120"/>
    </w:pPr>
    <w:rPr>
      <w:rFonts w:ascii="Times New Roman" w:hAnsi="Times New Roman"/>
      <w:b/>
      <w:sz w:val="32"/>
    </w:rPr>
  </w:style>
  <w:style w:type="paragraph" w:customStyle="1" w:styleId="Heading2TOC">
    <w:name w:val="Heading2 TOC"/>
    <w:basedOn w:val="Normal"/>
    <w:qFormat/>
    <w:rsid w:val="00B0746A"/>
    <w:pPr>
      <w:spacing w:before="240" w:after="60"/>
    </w:pPr>
    <w:rPr>
      <w:rFonts w:ascii="Times New Roman" w:hAnsi="Times New Roman"/>
      <w:b/>
      <w:sz w:val="28"/>
    </w:rPr>
  </w:style>
  <w:style w:type="character" w:customStyle="1" w:styleId="Underline">
    <w:name w:val="Underline"/>
    <w:basedOn w:val="DefaultParagraphFont"/>
    <w:qFormat/>
    <w:rsid w:val="00B0746A"/>
    <w:rPr>
      <w:u w:val="single"/>
    </w:rPr>
  </w:style>
  <w:style w:type="character" w:customStyle="1" w:styleId="BoldandItalics">
    <w:name w:val="Bold and Italics"/>
    <w:qFormat/>
    <w:rsid w:val="00B0746A"/>
    <w:rPr>
      <w:b/>
      <w:i/>
      <w:u w:val="none"/>
    </w:rPr>
  </w:style>
  <w:style w:type="paragraph" w:styleId="BalloonText">
    <w:name w:val="Balloon Text"/>
    <w:basedOn w:val="Normal"/>
    <w:link w:val="BalloonTextChar"/>
    <w:rsid w:val="00B0746A"/>
    <w:rPr>
      <w:rFonts w:ascii="Tahoma" w:hAnsi="Tahoma" w:cs="Tahoma"/>
      <w:sz w:val="16"/>
      <w:szCs w:val="16"/>
    </w:rPr>
  </w:style>
  <w:style w:type="character" w:customStyle="1" w:styleId="BalloonTextChar">
    <w:name w:val="Balloon Text Char"/>
    <w:basedOn w:val="DefaultParagraphFont"/>
    <w:link w:val="BalloonText"/>
    <w:rsid w:val="00B07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46A"/>
    <w:rPr>
      <w:b/>
      <w:color w:val="660033"/>
      <w:spacing w:val="0"/>
    </w:rPr>
  </w:style>
  <w:style w:type="paragraph" w:customStyle="1" w:styleId="Nameditemlist">
    <w:name w:val="Named item list"/>
    <w:basedOn w:val="BodyText"/>
    <w:qFormat/>
    <w:rsid w:val="00B0746A"/>
    <w:pPr>
      <w:tabs>
        <w:tab w:val="left" w:pos="2835"/>
      </w:tabs>
      <w:ind w:left="2835" w:hanging="2835"/>
    </w:pPr>
  </w:style>
  <w:style w:type="paragraph" w:customStyle="1" w:styleId="BodyTextnopadding">
    <w:name w:val="Body Text no padding"/>
    <w:basedOn w:val="BodyText"/>
    <w:qFormat/>
    <w:rsid w:val="00B0746A"/>
    <w:pPr>
      <w:spacing w:before="0" w:after="0"/>
    </w:pPr>
  </w:style>
  <w:style w:type="paragraph" w:customStyle="1" w:styleId="BodyTextBold">
    <w:name w:val="Body Text Bold"/>
    <w:basedOn w:val="BodyText"/>
    <w:qFormat/>
    <w:rsid w:val="00B0746A"/>
    <w:rPr>
      <w:b/>
    </w:rPr>
  </w:style>
  <w:style w:type="character" w:styleId="Hyperlink">
    <w:name w:val="Hyperlink"/>
    <w:basedOn w:val="DefaultParagraphFont"/>
    <w:uiPriority w:val="99"/>
    <w:unhideWhenUsed/>
    <w:rsid w:val="00140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Words>
  <Characters>4215</Characters>
  <Application>Microsoft Office Word</Application>
  <DocSecurity>0</DocSecurity>
  <Lines>120</Lines>
  <Paragraphs>79</Paragraphs>
  <ScaleCrop>false</ScaleCrop>
  <Company>Author-it Software Corporation Ltd.</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PSPTIS103 Build glossaries for translating and interpreting assignments</dc:title>
  <dc:subject>Approved</dc:subject>
  <dc:creator>Public Skills Australia</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