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161" w:rsidP="0023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PSPTIS092 Use complex health terminology in interpreting (LOTE-English)</w:t>
      </w:r>
      <w:r>
        <w:fldChar w:fldCharType="end"/>
      </w:r>
    </w:p>
    <w:p w:rsidR="00231161" w:rsidP="00231161">
      <w:pPr>
        <w:pStyle w:val="Version"/>
        <w:sectPr w:rsidSect="009C1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733" w:rsidP="009C1733">
      <w:pPr>
        <w:pStyle w:val="SuperHeading"/>
      </w:pPr>
      <w:r w:rsidRPr="009C1733">
        <w:t>Assessment Requirements for PSPTIS092 Use complex health terminology in interpreting (LOTE-English)</w:t>
      </w:r>
    </w:p>
    <w:p w:rsidR="00000000" w:rsidRPr="009C1733" w:rsidP="009C1733">
      <w:pPr>
        <w:pStyle w:val="Heading1"/>
      </w:pPr>
      <w:bookmarkStart w:id="1" w:name="O_829938"/>
      <w:bookmarkEnd w:id="1"/>
      <w:r w:rsidRPr="009C17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3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3">
            <w:pPr>
              <w:pStyle w:val="TableHeading"/>
              <w:rPr>
                <w:lang w:val="en-NZ"/>
              </w:rPr>
            </w:pPr>
            <w:r w:rsidRPr="009C173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3">
            <w:pPr>
              <w:pStyle w:val="TableHeading"/>
              <w:rPr>
                <w:lang w:val="en-NZ"/>
              </w:rPr>
            </w:pPr>
            <w:r w:rsidRPr="009C1733">
              <w:t>Comments</w:t>
            </w:r>
          </w:p>
        </w:tc>
      </w:tr>
      <w:tr w:rsidTr="00231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3">
            <w:pPr>
              <w:pStyle w:val="BodyText"/>
              <w:rPr>
                <w:lang w:val="en-NZ"/>
              </w:rPr>
            </w:pPr>
            <w:r w:rsidRPr="009C173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3" w:rsidP="009C1733">
            <w:pPr>
              <w:pStyle w:val="BodyText"/>
            </w:pPr>
            <w:r w:rsidRPr="009C1733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9C1733" w:rsidP="009C1733">
      <w:pPr>
        <w:pStyle w:val="BodyText"/>
      </w:pPr>
    </w:p>
    <w:p w:rsidR="00000000" w:rsidRPr="009C1733" w:rsidP="009C1733">
      <w:pPr>
        <w:pStyle w:val="AllowPageBreak"/>
      </w:pPr>
    </w:p>
    <w:p w:rsidR="00000000" w:rsidRPr="009C1733" w:rsidP="009C1733">
      <w:pPr>
        <w:pStyle w:val="Heading1"/>
      </w:pPr>
      <w:bookmarkStart w:id="2" w:name="O_829939"/>
      <w:bookmarkEnd w:id="2"/>
      <w:r w:rsidRPr="009C1733">
        <w:t>Performance Evidence</w:t>
      </w:r>
    </w:p>
    <w:p w:rsidR="00000000" w:rsidRPr="009C1733" w:rsidP="00231161">
      <w:pPr>
        <w:pStyle w:val="BodyText"/>
      </w:pPr>
      <w:r w:rsidRPr="009C1733">
        <w:t>Evidence required to demonstrate competence must satisfy all of the require</w:t>
      </w:r>
      <w:r w:rsidRPr="009C1733">
        <w:t>ments of the elements and performance criteria. If not otherwise specified, the candidate must demonstrate evidence of performance of the following while interpreting in a complex dialogue or monologue setting on at least two occasions.</w:t>
      </w:r>
    </w:p>
    <w:p w:rsidR="00000000" w:rsidRPr="009C1733" w:rsidP="009C1733">
      <w:pPr>
        <w:pStyle w:val="ListBullet"/>
      </w:pPr>
      <w:r w:rsidRPr="009C1733">
        <w:t>using social, cult</w:t>
      </w:r>
      <w:r w:rsidRPr="009C1733">
        <w:t>ural and professional conventions appropriate to the languages being used in health and allied health contexts, including:</w:t>
      </w:r>
    </w:p>
    <w:p w:rsidR="00000000" w:rsidRPr="009C1733" w:rsidP="009C1733">
      <w:pPr>
        <w:pStyle w:val="ListBullet2"/>
      </w:pPr>
      <w:r w:rsidRPr="009C1733">
        <w:t>customs, protocols and taboos</w:t>
      </w:r>
    </w:p>
    <w:p w:rsidR="00000000" w:rsidRPr="009C1733" w:rsidP="009C1733">
      <w:pPr>
        <w:pStyle w:val="ListBullet2"/>
      </w:pPr>
      <w:r w:rsidRPr="009C1733">
        <w:t>dialect, idiom, colloquialisms and language conventions</w:t>
      </w:r>
    </w:p>
    <w:p w:rsidR="00000000" w:rsidRPr="009C1733" w:rsidP="009C1733">
      <w:pPr>
        <w:pStyle w:val="ListBullet2"/>
      </w:pPr>
      <w:r w:rsidRPr="009C1733">
        <w:t>social conventions and consistent use of forms of address</w:t>
      </w:r>
    </w:p>
    <w:p w:rsidR="00000000" w:rsidRPr="009C1733" w:rsidP="009C1733">
      <w:pPr>
        <w:pStyle w:val="AllowPageBreak"/>
      </w:pPr>
    </w:p>
    <w:p w:rsidR="00000000" w:rsidRPr="009C1733" w:rsidP="009C1733">
      <w:pPr>
        <w:pStyle w:val="Heading1"/>
      </w:pPr>
      <w:bookmarkStart w:id="3" w:name="O_829940"/>
      <w:bookmarkEnd w:id="3"/>
      <w:r w:rsidRPr="009C1733">
        <w:t>Knowledge Evidence</w:t>
      </w:r>
    </w:p>
    <w:p w:rsidR="00000000" w:rsidRPr="009C1733" w:rsidP="00231161">
      <w:pPr>
        <w:pStyle w:val="BodyText"/>
      </w:pPr>
      <w:r w:rsidRPr="009C1733">
        <w:t>Evidence required to demonstrate competence must satisfy all of the requirements of the elements and performance criteria. If not otherwise specified, the depth o</w:t>
      </w:r>
      <w:r w:rsidRPr="009C1733">
        <w:t>f knowledge demonstrated must be appropriate to the job context of the candidate.</w:t>
      </w:r>
    </w:p>
    <w:p w:rsidR="00000000" w:rsidRPr="009C1733" w:rsidP="009C1733">
      <w:pPr>
        <w:pStyle w:val="ListBullet"/>
      </w:pPr>
      <w:r w:rsidRPr="009C1733">
        <w:t>anatomy and body systems</w:t>
      </w:r>
    </w:p>
    <w:p w:rsidR="00000000" w:rsidRPr="009C1733" w:rsidP="009C1733">
      <w:pPr>
        <w:pStyle w:val="ListBullet"/>
      </w:pPr>
      <w:r w:rsidRPr="009C1733">
        <w:t xml:space="preserve">principles of medications and prescriptions </w:t>
      </w:r>
    </w:p>
    <w:p w:rsidR="00000000" w:rsidRPr="009C1733" w:rsidP="009C1733">
      <w:pPr>
        <w:pStyle w:val="ListBullet"/>
      </w:pPr>
      <w:r w:rsidRPr="009C1733">
        <w:t>departments and sections in a hospital</w:t>
      </w:r>
    </w:p>
    <w:p w:rsidR="00000000" w:rsidRPr="009C1733" w:rsidP="009C1733">
      <w:pPr>
        <w:pStyle w:val="ListBullet"/>
      </w:pPr>
      <w:r w:rsidRPr="009C1733">
        <w:t>principles of mental health treatment</w:t>
      </w:r>
    </w:p>
    <w:p w:rsidR="00000000" w:rsidRPr="009C1733" w:rsidP="009C1733">
      <w:pPr>
        <w:pStyle w:val="ListBullet"/>
      </w:pPr>
      <w:r w:rsidRPr="009C1733">
        <w:t>health and allied health s</w:t>
      </w:r>
      <w:r w:rsidRPr="009C1733">
        <w:t>pecialties</w:t>
      </w:r>
    </w:p>
    <w:p w:rsidR="00000000" w:rsidRPr="009C1733" w:rsidP="009C1733">
      <w:pPr>
        <w:pStyle w:val="ListBullet"/>
      </w:pPr>
      <w:r w:rsidRPr="009C1733">
        <w:t>complex medical conditions and investigations</w:t>
      </w:r>
    </w:p>
    <w:p w:rsidR="00000000" w:rsidRPr="009C1733" w:rsidP="009C1733">
      <w:pPr>
        <w:pStyle w:val="ListBullet"/>
      </w:pPr>
      <w:r w:rsidRPr="009C1733">
        <w:t>complex medical procedures and relevant equipment</w:t>
      </w:r>
    </w:p>
    <w:p w:rsidR="00000000" w:rsidRPr="009C1733" w:rsidP="009C1733">
      <w:pPr>
        <w:pStyle w:val="ListBullet"/>
      </w:pPr>
      <w:r w:rsidRPr="009C1733">
        <w:t>obtaining valid consent to treatment or organ donation</w:t>
      </w:r>
    </w:p>
    <w:p w:rsidR="00000000" w:rsidRPr="009C1733" w:rsidP="009C1733">
      <w:pPr>
        <w:pStyle w:val="ListBullet"/>
      </w:pPr>
      <w:r w:rsidRPr="009C1733">
        <w:t>patient signs and symptoms</w:t>
      </w:r>
    </w:p>
    <w:p w:rsidR="00000000" w:rsidRPr="009C1733" w:rsidP="009C1733">
      <w:pPr>
        <w:pStyle w:val="ListBullet"/>
      </w:pPr>
      <w:r w:rsidRPr="009C1733">
        <w:t>relevant legislation and government policies</w:t>
      </w:r>
    </w:p>
    <w:p w:rsidR="00000000" w:rsidRPr="009C1733" w:rsidP="009C1733">
      <w:pPr>
        <w:pStyle w:val="ListBullet"/>
      </w:pPr>
      <w:r w:rsidRPr="009C1733">
        <w:t>security, confidentiality and privacy</w:t>
      </w:r>
    </w:p>
    <w:p w:rsidR="00000000" w:rsidRPr="009C1733" w:rsidP="009C1733">
      <w:pPr>
        <w:pStyle w:val="ListBullet"/>
      </w:pPr>
      <w:r w:rsidRPr="009C1733">
        <w:t>WHS relevant to working in health contexts, including hygiene and infection control</w:t>
      </w:r>
    </w:p>
    <w:p w:rsidR="00000000" w:rsidRPr="009C1733" w:rsidP="009C1733">
      <w:pPr>
        <w:pStyle w:val="AllowPageBreak"/>
      </w:pPr>
    </w:p>
    <w:p w:rsidR="00000000" w:rsidRPr="009C1733" w:rsidP="009C1733">
      <w:pPr>
        <w:pStyle w:val="Heading1"/>
      </w:pPr>
      <w:bookmarkStart w:id="4" w:name="O_829941"/>
      <w:bookmarkEnd w:id="4"/>
      <w:r w:rsidRPr="009C1733">
        <w:t>Assessment Conditions</w:t>
      </w:r>
    </w:p>
    <w:p w:rsidR="00000000" w:rsidRPr="009C1733" w:rsidP="00231161">
      <w:pPr>
        <w:pStyle w:val="BodyText"/>
      </w:pPr>
      <w:r w:rsidRPr="009C1733">
        <w:t xml:space="preserve">Practical assessment must take place in the context of real or simulated interpreting. </w:t>
      </w:r>
    </w:p>
    <w:p w:rsidR="00000000" w:rsidRPr="009C1733" w:rsidP="00231161">
      <w:pPr>
        <w:pStyle w:val="BodyText"/>
      </w:pPr>
      <w:r w:rsidRPr="009C1733">
        <w:t>Consid</w:t>
      </w:r>
      <w:r w:rsidRPr="009C1733">
        <w:t>eration must be given to holistic assessment for this unit. Refer to advice in the companion volumes.</w:t>
      </w:r>
    </w:p>
    <w:p w:rsidR="00231161" w:rsidP="00231161">
      <w:pPr>
        <w:pStyle w:val="BodyText"/>
      </w:pPr>
      <w:r w:rsidRPr="009C1733">
        <w:t>Assessors must satisfy the NVR/AQTF mandatory competency requirements for assessors.</w:t>
      </w:r>
    </w:p>
    <w:p w:rsidR="00000000" w:rsidRPr="009C1733" w:rsidP="009C1733">
      <w:pPr>
        <w:pStyle w:val="Heading1"/>
      </w:pPr>
      <w:bookmarkStart w:id="5" w:name="O_829944"/>
      <w:bookmarkEnd w:id="5"/>
      <w:r w:rsidRPr="009C1733">
        <w:t>Links</w:t>
      </w:r>
    </w:p>
    <w:p w:rsidR="00000000" w:rsidRPr="009C1733" w:rsidP="00231161">
      <w:pPr>
        <w:pStyle w:val="BodyText"/>
      </w:pPr>
      <w:r w:rsidRPr="009C1733">
        <w:t>Companion Volume implementation guides are f</w:t>
      </w:r>
      <w:r w:rsidRPr="009C1733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55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1733" w:rsidP="00231161">
      <w:pPr>
        <w:pStyle w:val="BodyText"/>
      </w:pPr>
      <w:r w:rsidRPr="009C17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55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1733" w:rsidP="00231161">
      <w:pPr>
        <w:pStyle w:val="BodyText"/>
      </w:pPr>
      <w:r w:rsidRPr="009C1733">
        <w:t>Companio</w:t>
      </w:r>
      <w:r w:rsidRPr="009C1733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55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1733" w:rsidP="009C1733"/>
    <w:sectPr w:rsidSect="009C17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3" w:rsidRPr="00231161" w:rsidP="0023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61" w:rsidP="009C1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161" w:rsidP="009C1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1161" w:rsidP="009C1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733" w:rsidRPr="00231161" w:rsidP="0023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61" w:rsidRPr="002D2AF8" w:rsidP="009C1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PSPTIS092 Use complex health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231161" w:rsidP="009C1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4C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E2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AC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733"/>
  </w:style>
  <w:style w:type="character" w:customStyle="1" w:styleId="Heading1Char">
    <w:name w:val="Heading 1 Char"/>
    <w:basedOn w:val="DefaultParagraphFont"/>
    <w:link w:val="Heading1"/>
    <w:rsid w:val="009C1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7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7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7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17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1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733"/>
    <w:rPr>
      <w:b/>
      <w:spacing w:val="0"/>
    </w:rPr>
  </w:style>
  <w:style w:type="paragraph" w:customStyle="1" w:styleId="SuperTitle">
    <w:name w:val="SuperTitle"/>
    <w:basedOn w:val="Title"/>
    <w:rsid w:val="009C1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733"/>
    <w:rPr>
      <w:i/>
    </w:rPr>
  </w:style>
  <w:style w:type="paragraph" w:styleId="Caption">
    <w:name w:val="caption"/>
    <w:basedOn w:val="BodyText"/>
    <w:next w:val="Normal"/>
    <w:qFormat/>
    <w:rsid w:val="009C1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733"/>
  </w:style>
  <w:style w:type="paragraph" w:styleId="TableofFigures">
    <w:name w:val="table of figures"/>
    <w:basedOn w:val="Normal"/>
    <w:next w:val="Normal"/>
    <w:semiHidden/>
    <w:rsid w:val="009C1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7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733"/>
    <w:rPr>
      <w:rFonts w:ascii="Wingdings" w:hAnsi="Wingdings"/>
    </w:rPr>
  </w:style>
  <w:style w:type="character" w:customStyle="1" w:styleId="HotSpot">
    <w:name w:val="HotSpot"/>
    <w:rsid w:val="009C1733"/>
    <w:rPr>
      <w:color w:val="0033CC"/>
      <w:u w:val="none"/>
    </w:rPr>
  </w:style>
  <w:style w:type="paragraph" w:customStyle="1" w:styleId="BodyTextRight">
    <w:name w:val="Body Text Right"/>
    <w:basedOn w:val="BodyText"/>
    <w:rsid w:val="009C1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733"/>
    <w:rPr>
      <w:sz w:val="32"/>
    </w:rPr>
  </w:style>
  <w:style w:type="paragraph" w:customStyle="1" w:styleId="HeadingProcedure">
    <w:name w:val="Heading Procedure"/>
    <w:basedOn w:val="HeadingBase"/>
    <w:next w:val="Normal"/>
    <w:rsid w:val="009C1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733"/>
    <w:pPr>
      <w:spacing w:before="60" w:after="60"/>
    </w:pPr>
  </w:style>
  <w:style w:type="paragraph" w:styleId="ListContinue">
    <w:name w:val="List Continue"/>
    <w:basedOn w:val="List"/>
    <w:rsid w:val="009C1733"/>
    <w:pPr>
      <w:ind w:firstLine="0"/>
    </w:pPr>
  </w:style>
  <w:style w:type="paragraph" w:customStyle="1" w:styleId="ListNote">
    <w:name w:val="List Note"/>
    <w:basedOn w:val="List"/>
    <w:rsid w:val="009C1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733"/>
    <w:rPr>
      <w:rFonts w:ascii="Courier New" w:hAnsi="Courier New"/>
    </w:rPr>
  </w:style>
  <w:style w:type="paragraph" w:customStyle="1" w:styleId="NoteBullet">
    <w:name w:val="Note Bullet"/>
    <w:basedOn w:val="Note"/>
    <w:rsid w:val="009C1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733"/>
    <w:rPr>
      <w:b/>
      <w:smallCaps/>
    </w:rPr>
  </w:style>
  <w:style w:type="paragraph" w:customStyle="1" w:styleId="TableListNumber">
    <w:name w:val="Table List Number"/>
    <w:basedOn w:val="ListNumber"/>
    <w:rsid w:val="009C1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733"/>
    <w:pPr>
      <w:numPr>
        <w:numId w:val="9"/>
      </w:numPr>
    </w:pPr>
  </w:style>
  <w:style w:type="paragraph" w:customStyle="1" w:styleId="ListAlpha2">
    <w:name w:val="List Alpha 2"/>
    <w:basedOn w:val="List2"/>
    <w:rsid w:val="009C1733"/>
    <w:pPr>
      <w:numPr>
        <w:numId w:val="8"/>
      </w:numPr>
    </w:pPr>
  </w:style>
  <w:style w:type="paragraph" w:styleId="List2">
    <w:name w:val="List 2"/>
    <w:basedOn w:val="BodyText"/>
    <w:rsid w:val="009C1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7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733"/>
    <w:pPr>
      <w:numPr>
        <w:numId w:val="4"/>
      </w:numPr>
    </w:pPr>
  </w:style>
  <w:style w:type="paragraph" w:styleId="ListContinue2">
    <w:name w:val="List Continue 2"/>
    <w:basedOn w:val="List2"/>
    <w:rsid w:val="009C1733"/>
    <w:pPr>
      <w:ind w:firstLine="0"/>
    </w:pPr>
  </w:style>
  <w:style w:type="paragraph" w:styleId="ListContinue3">
    <w:name w:val="List Continue 3"/>
    <w:basedOn w:val="List3"/>
    <w:rsid w:val="009C1733"/>
    <w:pPr>
      <w:ind w:left="1021" w:firstLine="0"/>
    </w:pPr>
  </w:style>
  <w:style w:type="paragraph" w:styleId="ListContinue4">
    <w:name w:val="List Continue 4"/>
    <w:basedOn w:val="List4"/>
    <w:rsid w:val="009C1733"/>
    <w:pPr>
      <w:ind w:firstLine="0"/>
    </w:pPr>
  </w:style>
  <w:style w:type="paragraph" w:styleId="ListContinue5">
    <w:name w:val="List Continue 5"/>
    <w:basedOn w:val="List5"/>
    <w:rsid w:val="009C1733"/>
    <w:pPr>
      <w:ind w:firstLine="0"/>
    </w:pPr>
  </w:style>
  <w:style w:type="paragraph" w:styleId="ListNumber3">
    <w:name w:val="List Number 3"/>
    <w:basedOn w:val="List3"/>
    <w:rsid w:val="009C1733"/>
    <w:pPr>
      <w:numPr>
        <w:numId w:val="5"/>
      </w:numPr>
    </w:pPr>
  </w:style>
  <w:style w:type="paragraph" w:styleId="ListNumber4">
    <w:name w:val="List Number 4"/>
    <w:basedOn w:val="List4"/>
    <w:rsid w:val="009C1733"/>
    <w:pPr>
      <w:numPr>
        <w:numId w:val="6"/>
      </w:numPr>
    </w:pPr>
  </w:style>
  <w:style w:type="paragraph" w:styleId="ListNumber5">
    <w:name w:val="List Number 5"/>
    <w:basedOn w:val="List5"/>
    <w:rsid w:val="009C1733"/>
    <w:pPr>
      <w:numPr>
        <w:numId w:val="7"/>
      </w:numPr>
    </w:pPr>
  </w:style>
  <w:style w:type="paragraph" w:styleId="BlockText">
    <w:name w:val="Block Text"/>
    <w:basedOn w:val="Normal"/>
    <w:rsid w:val="009C1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733"/>
    <w:rPr>
      <w:sz w:val="16"/>
      <w:vertAlign w:val="superscript"/>
    </w:rPr>
  </w:style>
  <w:style w:type="character" w:customStyle="1" w:styleId="Symbols">
    <w:name w:val="Symbols"/>
    <w:basedOn w:val="DefaultParagraphFont"/>
    <w:rsid w:val="009C1733"/>
    <w:rPr>
      <w:rFonts w:ascii="Symbol" w:hAnsi="Symbol"/>
    </w:rPr>
  </w:style>
  <w:style w:type="character" w:customStyle="1" w:styleId="MenuOptions">
    <w:name w:val="Menu Options"/>
    <w:basedOn w:val="DefaultParagraphFont"/>
    <w:rsid w:val="009C1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733"/>
    <w:rPr>
      <w:b/>
    </w:rPr>
  </w:style>
  <w:style w:type="character" w:customStyle="1" w:styleId="Underlined">
    <w:name w:val="Underlined"/>
    <w:basedOn w:val="DefaultParagraphFont"/>
    <w:rsid w:val="009C1733"/>
    <w:rPr>
      <w:u w:val="single"/>
    </w:rPr>
  </w:style>
  <w:style w:type="paragraph" w:customStyle="1" w:styleId="TableBodyTextRight">
    <w:name w:val="Table Body Text Right"/>
    <w:basedOn w:val="TableBodyText"/>
    <w:rsid w:val="009C1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733"/>
    <w:rPr>
      <w:sz w:val="18"/>
    </w:rPr>
  </w:style>
  <w:style w:type="paragraph" w:customStyle="1" w:styleId="BodySmallRight">
    <w:name w:val="Body Small Right"/>
    <w:basedOn w:val="BodyTextRight"/>
    <w:rsid w:val="009C1733"/>
    <w:rPr>
      <w:sz w:val="18"/>
      <w:szCs w:val="18"/>
    </w:rPr>
  </w:style>
  <w:style w:type="paragraph" w:customStyle="1" w:styleId="MarginEdition">
    <w:name w:val="Margin Edition"/>
    <w:basedOn w:val="MarginNote"/>
    <w:rsid w:val="009C1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733"/>
    <w:rPr>
      <w:sz w:val="2"/>
      <w:szCs w:val="2"/>
    </w:rPr>
  </w:style>
  <w:style w:type="character" w:customStyle="1" w:styleId="Small">
    <w:name w:val="Small"/>
    <w:basedOn w:val="DefaultParagraphFont"/>
    <w:rsid w:val="009C1733"/>
    <w:rPr>
      <w:sz w:val="16"/>
    </w:rPr>
  </w:style>
  <w:style w:type="paragraph" w:customStyle="1" w:styleId="WideTable">
    <w:name w:val="Wide Table"/>
    <w:basedOn w:val="Normal"/>
    <w:rsid w:val="009C1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733"/>
  </w:style>
  <w:style w:type="paragraph" w:styleId="Quote">
    <w:name w:val="Quote"/>
    <w:basedOn w:val="Heading1"/>
    <w:link w:val="QuoteChar"/>
    <w:qFormat/>
    <w:rsid w:val="009C1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733"/>
    <w:pPr>
      <w:pageBreakBefore/>
    </w:pPr>
  </w:style>
  <w:style w:type="paragraph" w:customStyle="1" w:styleId="Border">
    <w:name w:val="Border"/>
    <w:basedOn w:val="Normal"/>
    <w:qFormat/>
    <w:rsid w:val="009C1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733"/>
    <w:rPr>
      <w:u w:val="single"/>
    </w:rPr>
  </w:style>
  <w:style w:type="character" w:customStyle="1" w:styleId="BoldandItalics">
    <w:name w:val="Bold and Italics"/>
    <w:qFormat/>
    <w:rsid w:val="009C1733"/>
    <w:rPr>
      <w:b/>
      <w:i/>
      <w:u w:val="none"/>
    </w:rPr>
  </w:style>
  <w:style w:type="paragraph" w:styleId="BalloonText">
    <w:name w:val="Balloon Text"/>
    <w:basedOn w:val="Normal"/>
    <w:link w:val="BalloonTextChar"/>
    <w:rsid w:val="009C1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733"/>
    <w:pPr>
      <w:spacing w:before="0" w:after="0"/>
    </w:pPr>
  </w:style>
  <w:style w:type="paragraph" w:customStyle="1" w:styleId="BodyTextBold">
    <w:name w:val="Body Text Bold"/>
    <w:basedOn w:val="BodyText"/>
    <w:qFormat/>
    <w:rsid w:val="009C1733"/>
    <w:rPr>
      <w:b/>
    </w:rPr>
  </w:style>
  <w:style w:type="character" w:styleId="Hyperlink">
    <w:name w:val="Hyperlink"/>
    <w:basedOn w:val="DefaultParagraphFont"/>
    <w:uiPriority w:val="99"/>
    <w:unhideWhenUsed/>
    <w:rsid w:val="0023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</Words>
  <Characters>2569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PSPTIS092 Use complex health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2022-07-08T02:52:00Z</dcterms:created>
  <dcterms:modified xsi:type="dcterms:W3CDTF">2022-07-08T02:52:00Z</dcterms:modified>
</cp:coreProperties>
</file>