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B6C" w:rsidP="005D0B6C">
      <w:pPr>
        <w:pStyle w:val="Title"/>
      </w:pPr>
      <w:r>
        <w:fldChar w:fldCharType="begin"/>
      </w:r>
      <w:r>
        <w:instrText xml:space="preserve"> TITLE   \* MERGEFORMAT </w:instrText>
      </w:r>
      <w:r>
        <w:fldChar w:fldCharType="separate"/>
      </w:r>
      <w:r>
        <w:t>PSPTIS082 Interpret through communication media</w:t>
      </w:r>
      <w:r>
        <w:fldChar w:fldCharType="end"/>
      </w:r>
    </w:p>
    <w:p w:rsidR="005D0B6C" w:rsidP="005D0B6C">
      <w:pPr>
        <w:pStyle w:val="Version"/>
        <w:sectPr w:rsidSect="003B2A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AEE" w:rsidP="003B2AEE">
      <w:pPr>
        <w:pStyle w:val="SuperHeading"/>
      </w:pPr>
      <w:r w:rsidRPr="003B2AEE">
        <w:t>PSPTIS082 Interpret through communication media</w:t>
      </w:r>
    </w:p>
    <w:p w:rsidR="00000000" w:rsidRPr="003B2AEE" w:rsidP="003B2AEE">
      <w:pPr>
        <w:pStyle w:val="Heading1"/>
      </w:pPr>
      <w:bookmarkStart w:id="1" w:name="O_828507"/>
      <w:bookmarkEnd w:id="1"/>
      <w:r w:rsidRPr="003B2AEE">
        <w:t>Modification History</w:t>
      </w:r>
    </w:p>
    <w:tbl>
      <w:tblPr>
        <w:tblW w:w="0" w:type="auto"/>
        <w:tblLayout w:type="fixed"/>
        <w:tblCellMar>
          <w:left w:w="62" w:type="dxa"/>
          <w:right w:w="62" w:type="dxa"/>
        </w:tblCellMar>
        <w:tblLook w:val="0000"/>
      </w:tblPr>
      <w:tblGrid>
        <w:gridCol w:w="1134"/>
        <w:gridCol w:w="7937"/>
      </w:tblGrid>
      <w:tr w:rsidTr="005D0B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AEE">
            <w:pPr>
              <w:pStyle w:val="TableHeading"/>
              <w:rPr>
                <w:lang w:val="en-NZ"/>
              </w:rPr>
            </w:pPr>
            <w:r w:rsidRPr="003B2A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AEE">
            <w:pPr>
              <w:pStyle w:val="TableHeading"/>
              <w:rPr>
                <w:lang w:val="en-NZ"/>
              </w:rPr>
            </w:pPr>
            <w:r w:rsidRPr="003B2AEE">
              <w:t>Comments</w:t>
            </w:r>
          </w:p>
        </w:tc>
      </w:tr>
      <w:tr w:rsidTr="005D0B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AEE">
            <w:pPr>
              <w:pStyle w:val="BodyText"/>
              <w:rPr>
                <w:lang w:val="en-NZ"/>
              </w:rPr>
            </w:pPr>
            <w:r w:rsidRPr="003B2A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AEE" w:rsidP="003B2AEE">
            <w:pPr>
              <w:pStyle w:val="BodyText"/>
            </w:pPr>
            <w:r w:rsidRPr="003B2AEE">
              <w:t xml:space="preserve">This unit was released in PSP Public Sector Training Package release 1.0 and meets the Standards for Training Packages. </w:t>
            </w:r>
          </w:p>
          <w:p w:rsidR="00000000" w:rsidRPr="003B2AEE" w:rsidP="003B2AEE">
            <w:pPr>
              <w:pStyle w:val="BodyText"/>
            </w:pPr>
          </w:p>
          <w:p w:rsidR="00000000" w:rsidRPr="003B2AEE" w:rsidP="003B2AEE">
            <w:pPr>
              <w:pStyle w:val="BodyText"/>
            </w:pPr>
            <w:r w:rsidRPr="003B2AEE">
              <w:t>This unit supersedes and is equivalent to PSPTIS608A Interpret using communication me</w:t>
            </w:r>
            <w:r w:rsidRPr="003B2AEE">
              <w:t>dia.</w:t>
            </w:r>
          </w:p>
          <w:p w:rsidR="00000000" w:rsidRPr="003B2AEE" w:rsidP="003B2AEE">
            <w:pPr>
              <w:pStyle w:val="BodyText"/>
            </w:pPr>
          </w:p>
          <w:p w:rsidR="00000000" w:rsidRPr="003B2AEE" w:rsidP="003B2AEE">
            <w:pPr>
              <w:pStyle w:val="ListBullet"/>
            </w:pPr>
            <w:r w:rsidRPr="003B2AEE">
              <w:t>PC 3.1 removed</w:t>
            </w:r>
          </w:p>
          <w:p w:rsidR="00000000" w:rsidRPr="003B2AEE" w:rsidP="003B2AEE">
            <w:pPr>
              <w:pStyle w:val="ListBullet"/>
            </w:pPr>
            <w:r w:rsidRPr="003B2AEE">
              <w:t>PC 3.2 added</w:t>
            </w:r>
          </w:p>
          <w:p w:rsidR="00000000" w:rsidRPr="003B2AEE" w:rsidP="003B2AEE">
            <w:pPr>
              <w:pStyle w:val="ListBullet"/>
            </w:pPr>
            <w:r w:rsidRPr="003B2AEE">
              <w:t>PC 3.2 and 3.3 revised</w:t>
            </w:r>
          </w:p>
          <w:p w:rsidR="00000000" w:rsidRPr="003B2AEE" w:rsidP="003B2AEE">
            <w:pPr>
              <w:pStyle w:val="ListBullet"/>
            </w:pPr>
            <w:r w:rsidRPr="003B2AEE">
              <w:t>PC 4.2 and 4.3 added</w:t>
            </w:r>
          </w:p>
          <w:p w:rsidR="00000000" w:rsidRPr="003B2AEE" w:rsidP="003B2AEE">
            <w:pPr>
              <w:pStyle w:val="ListBullet"/>
            </w:pPr>
            <w:r w:rsidRPr="003B2AEE">
              <w:t>Unit code updated</w:t>
            </w:r>
          </w:p>
          <w:p w:rsidR="00000000" w:rsidRPr="003B2AEE" w:rsidP="003B2AEE">
            <w:pPr>
              <w:pStyle w:val="ListBullet"/>
            </w:pPr>
            <w:r w:rsidRPr="003B2AEE">
              <w:t>Content and formatting updated to comply with the new standards</w:t>
            </w:r>
          </w:p>
          <w:p w:rsidR="00000000" w:rsidRPr="003B2AEE" w:rsidP="003B2AEE">
            <w:pPr>
              <w:pStyle w:val="ListBullet"/>
            </w:pPr>
            <w:r w:rsidRPr="003B2AEE">
              <w:t>All PC transitioned from passive to active voice</w:t>
            </w:r>
          </w:p>
        </w:tc>
      </w:tr>
    </w:tbl>
    <w:p w:rsidR="00000000" w:rsidRPr="003B2AEE" w:rsidP="003B2AEE">
      <w:pPr>
        <w:pStyle w:val="BodyText"/>
      </w:pPr>
    </w:p>
    <w:p w:rsidR="00000000" w:rsidRPr="003B2AEE" w:rsidP="003B2AEE">
      <w:pPr>
        <w:pStyle w:val="AllowPageBreak"/>
      </w:pPr>
    </w:p>
    <w:p w:rsidR="00000000" w:rsidRPr="003B2AEE" w:rsidP="003B2AEE">
      <w:pPr>
        <w:pStyle w:val="Heading1"/>
      </w:pPr>
      <w:bookmarkStart w:id="2" w:name="O_828508"/>
      <w:bookmarkEnd w:id="2"/>
      <w:r w:rsidRPr="003B2AEE">
        <w:t>Application</w:t>
      </w:r>
    </w:p>
    <w:p w:rsidR="00000000" w:rsidRPr="003B2AEE" w:rsidP="005D0B6C">
      <w:pPr>
        <w:pStyle w:val="BodyText"/>
      </w:pPr>
      <w:r w:rsidRPr="003B2AEE">
        <w:t>This unit describes the skills required to use technology to support interpreting in visual or physical isolation. The unit requires familiarity with the technology available for interpreting situations and the potential impact of the technology on the int</w:t>
      </w:r>
      <w:r w:rsidRPr="003B2AEE">
        <w:t>erpreting assignment and its outcomes. It outlines the management skills required to adjust delivery to take account of the constraints and advantages of the technology.</w:t>
      </w:r>
    </w:p>
    <w:p w:rsidR="00000000" w:rsidRPr="003B2AEE" w:rsidP="005D0B6C">
      <w:pPr>
        <w:pStyle w:val="BodyText"/>
      </w:pPr>
      <w:r w:rsidRPr="003B2AEE">
        <w:t>This unit applies to those working as interpreters in all consecutive and simultaneou</w:t>
      </w:r>
      <w:r w:rsidRPr="003B2AEE">
        <w:t>s modes in dialogue settings conducted through communication media and may have applications for interpreting for people in remote, interstate and international locations via telephone, video conferencing, call centres or conference calls, internet modes o</w:t>
      </w:r>
      <w:r w:rsidRPr="003B2AEE">
        <w:t>f delivery and TTY. The physical barrier of technology confirms this as a complex setting.</w:t>
      </w:r>
    </w:p>
    <w:p w:rsidR="00000000" w:rsidRPr="003B2AEE" w:rsidP="005D0B6C">
      <w:pPr>
        <w:pStyle w:val="BodyText"/>
      </w:pPr>
      <w:r w:rsidRPr="003B2AEE">
        <w:t>The skills and knowledge described in this unit must be applied within the legislative, regulatory and policy environment in which they are carried out. Organisatio</w:t>
      </w:r>
      <w:r w:rsidRPr="003B2AEE">
        <w:t>nal policies and procedures must be consulted and industry codes and standards for ethical translating and interpreting adhered to.</w:t>
      </w:r>
    </w:p>
    <w:p w:rsidR="00000000" w:rsidRPr="003B2AEE" w:rsidP="005D0B6C">
      <w:pPr>
        <w:pStyle w:val="BodyText"/>
      </w:pPr>
      <w:r w:rsidRPr="003B2AEE">
        <w:t>Those undertaking this unit would work independently using a broad range of support resources as required, while performing</w:t>
      </w:r>
      <w:r w:rsidRPr="003B2AEE">
        <w:t xml:space="preserve"> sophisticated tasks in a range of specialised contexts.</w:t>
      </w:r>
    </w:p>
    <w:p w:rsidR="005D0B6C" w:rsidP="005D0B6C">
      <w:pPr>
        <w:pStyle w:val="BodyText"/>
      </w:pPr>
      <w:r w:rsidRPr="003B2AEE">
        <w:t>No licensing, legislative or certification requirements apply to unit at the time of publication.</w:t>
      </w:r>
    </w:p>
    <w:p w:rsidR="00000000" w:rsidRPr="003B2AEE" w:rsidP="003B2AEE">
      <w:pPr>
        <w:pStyle w:val="Heading1"/>
      </w:pPr>
      <w:bookmarkStart w:id="3" w:name="O_828510"/>
      <w:bookmarkEnd w:id="3"/>
      <w:r w:rsidRPr="003B2AEE">
        <w:t>Competency Field</w:t>
      </w:r>
    </w:p>
    <w:p w:rsidR="00000000" w:rsidRPr="003B2AEE" w:rsidP="005D0B6C">
      <w:pPr>
        <w:pStyle w:val="BodyText"/>
      </w:pPr>
      <w:r w:rsidRPr="003B2AEE">
        <w:t>Translating and interpreting</w:t>
      </w:r>
    </w:p>
    <w:p w:rsidR="00000000" w:rsidRPr="003B2AEE" w:rsidP="003B2AEE">
      <w:pPr>
        <w:pStyle w:val="Heading1"/>
      </w:pPr>
      <w:bookmarkStart w:id="4" w:name="O_828512"/>
      <w:bookmarkEnd w:id="4"/>
      <w:r w:rsidRPr="003B2AEE">
        <w:t>Elements and Performance Criteria</w:t>
      </w:r>
    </w:p>
    <w:tbl>
      <w:tblPr>
        <w:tblW w:w="0" w:type="auto"/>
        <w:tblLayout w:type="fixed"/>
        <w:tblCellMar>
          <w:left w:w="62" w:type="dxa"/>
          <w:right w:w="62" w:type="dxa"/>
        </w:tblCellMar>
        <w:tblLook w:val="0000"/>
      </w:tblPr>
      <w:tblGrid>
        <w:gridCol w:w="2203"/>
        <w:gridCol w:w="6804"/>
      </w:tblGrid>
      <w:tr w:rsidTr="003B2A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AEE">
            <w:pPr>
              <w:pStyle w:val="TableHeading"/>
              <w:rPr>
                <w:lang w:val="en-NZ"/>
              </w:rPr>
            </w:pPr>
            <w:r w:rsidRPr="003B2AE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AEE">
            <w:pPr>
              <w:pStyle w:val="TableHeading"/>
              <w:rPr>
                <w:lang w:val="en-NZ"/>
              </w:rPr>
            </w:pPr>
            <w:r w:rsidRPr="003B2AEE">
              <w:t>PERFORMANCE CRITERIA</w:t>
            </w:r>
          </w:p>
        </w:tc>
      </w:tr>
      <w:tr w:rsidTr="003B2A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AEE">
            <w:pPr>
              <w:pStyle w:val="BodyText"/>
              <w:rPr>
                <w:lang w:val="en-NZ"/>
              </w:rPr>
            </w:pPr>
            <w:r w:rsidRPr="003B2AE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AEE">
            <w:pPr>
              <w:pStyle w:val="BodyText"/>
              <w:rPr>
                <w:lang w:val="en-NZ"/>
              </w:rPr>
            </w:pPr>
            <w:r w:rsidRPr="003B2AEE">
              <w:t>Performance criteria describe the performance needed to demonstrate achievement of the element. Where bold italicised text is used, further informatio</w:t>
            </w:r>
            <w:r w:rsidRPr="003B2AEE">
              <w:t>n is detailed in the range of conditions section.</w:t>
            </w:r>
          </w:p>
        </w:tc>
      </w:tr>
      <w:tr w:rsidTr="003B2A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AEE">
            <w:pPr>
              <w:pStyle w:val="List"/>
              <w:rPr>
                <w:lang w:val="en-NZ"/>
              </w:rPr>
            </w:pPr>
            <w:r w:rsidRPr="003B2AEE">
              <w:rPr>
                <w:rStyle w:val="SpecialBold"/>
              </w:rPr>
              <w:t>1.</w:t>
            </w:r>
            <w:r w:rsidRPr="003B2AEE">
              <w:rPr>
                <w:rStyle w:val="SpecialBold"/>
              </w:rPr>
              <w:tab/>
              <w:t>Prepare environment and participants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AEE" w:rsidP="003B2AEE">
            <w:pPr>
              <w:pStyle w:val="List"/>
            </w:pPr>
            <w:r w:rsidRPr="003B2AEE">
              <w:t>1.1</w:t>
            </w:r>
            <w:r w:rsidRPr="003B2AEE">
              <w:tab/>
              <w:t>Prepare resources appropriate to communication medium and make necessary adjustments to work environment.</w:t>
            </w:r>
          </w:p>
          <w:p w:rsidR="00000000" w:rsidRPr="003B2AEE" w:rsidP="003B2AEE">
            <w:pPr>
              <w:pStyle w:val="List"/>
            </w:pPr>
            <w:r w:rsidRPr="003B2AEE">
              <w:t>1.2</w:t>
            </w:r>
            <w:r w:rsidRPr="003B2AEE">
              <w:tab/>
              <w:t>Consult technical support staff to establish equipm</w:t>
            </w:r>
            <w:r w:rsidRPr="003B2AEE">
              <w:t>ent conditions and gain access to become familiar with specific technology.</w:t>
            </w:r>
          </w:p>
          <w:p w:rsidR="00000000" w:rsidRPr="003B2AEE" w:rsidP="003B2AEE">
            <w:pPr>
              <w:pStyle w:val="List"/>
            </w:pPr>
            <w:r w:rsidRPr="003B2AEE">
              <w:t>1.3</w:t>
            </w:r>
            <w:r w:rsidRPr="003B2AEE">
              <w:tab/>
              <w:t>Manage technology and confirm the process and purpose of the assignment.</w:t>
            </w:r>
          </w:p>
          <w:p w:rsidR="00000000" w:rsidP="003B2AEE">
            <w:pPr>
              <w:pStyle w:val="List"/>
              <w:rPr>
                <w:lang w:val="en-NZ"/>
              </w:rPr>
            </w:pPr>
            <w:r w:rsidRPr="003B2AEE">
              <w:t>1.4</w:t>
            </w:r>
            <w:r w:rsidRPr="003B2AEE">
              <w:tab/>
              <w:t>Seek information about the people and context and identify and address issues that may affect the p</w:t>
            </w:r>
            <w:r w:rsidRPr="003B2AEE">
              <w:t>rocess or outcome.</w:t>
            </w:r>
          </w:p>
        </w:tc>
      </w:tr>
      <w:tr w:rsidTr="003B2A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AEE">
            <w:pPr>
              <w:pStyle w:val="List"/>
              <w:rPr>
                <w:lang w:val="en-NZ"/>
              </w:rPr>
            </w:pPr>
            <w:r w:rsidRPr="003B2AEE">
              <w:rPr>
                <w:rStyle w:val="SpecialBold"/>
              </w:rPr>
              <w:t>2.</w:t>
            </w:r>
            <w:r w:rsidRPr="003B2AEE">
              <w:rPr>
                <w:rStyle w:val="SpecialBold"/>
              </w:rPr>
              <w:tab/>
              <w:t>Adapt delivery to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AEE" w:rsidP="003B2AEE">
            <w:pPr>
              <w:pStyle w:val="List"/>
            </w:pPr>
            <w:r w:rsidRPr="003B2AEE">
              <w:t>2.1</w:t>
            </w:r>
            <w:r w:rsidRPr="003B2AEE">
              <w:tab/>
              <w:t>Conduct initial introductions and confirm process of interpreting by telephone or video link and relevant roles and conditions.</w:t>
            </w:r>
          </w:p>
          <w:p w:rsidR="00000000" w:rsidRPr="003B2AEE" w:rsidP="003B2AEE">
            <w:pPr>
              <w:pStyle w:val="List"/>
            </w:pPr>
            <w:r w:rsidRPr="003B2AEE">
              <w:t>2.2</w:t>
            </w:r>
            <w:r w:rsidRPr="003B2AEE">
              <w:tab/>
            </w:r>
            <w:r w:rsidRPr="003B2AEE">
              <w:t>Adjust volume and position of equipment for audibility or visibility and adjust delivery accordingly.</w:t>
            </w:r>
          </w:p>
          <w:p w:rsidR="00000000" w:rsidRPr="003B2AEE" w:rsidP="003B2AEE">
            <w:pPr>
              <w:pStyle w:val="List"/>
            </w:pPr>
            <w:r w:rsidRPr="003B2AEE">
              <w:t>2.3</w:t>
            </w:r>
            <w:r w:rsidRPr="003B2AEE">
              <w:tab/>
              <w:t>Identify and use terms of address appropriate to the medium.</w:t>
            </w:r>
          </w:p>
          <w:p w:rsidR="00000000" w:rsidRPr="003B2AEE" w:rsidP="003B2AEE">
            <w:pPr>
              <w:pStyle w:val="List"/>
            </w:pPr>
            <w:r w:rsidRPr="003B2AEE">
              <w:t>2.4</w:t>
            </w:r>
            <w:r w:rsidRPr="003B2AEE">
              <w:tab/>
              <w:t>Identify physical challenges posed by the communication medium and make recommendatio</w:t>
            </w:r>
            <w:r w:rsidRPr="003B2AEE">
              <w:t>ns to address them.</w:t>
            </w:r>
          </w:p>
          <w:p w:rsidR="00000000" w:rsidP="003B2AEE">
            <w:pPr>
              <w:pStyle w:val="List"/>
              <w:rPr>
                <w:lang w:val="en-NZ"/>
              </w:rPr>
            </w:pPr>
            <w:r w:rsidRPr="003B2AEE">
              <w:t>2.5</w:t>
            </w:r>
            <w:r w:rsidRPr="003B2AEE">
              <w:tab/>
              <w:t>Act assertively to address technological problems.</w:t>
            </w:r>
          </w:p>
        </w:tc>
      </w:tr>
      <w:tr w:rsidTr="003B2A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AEE">
            <w:pPr>
              <w:pStyle w:val="List"/>
              <w:rPr>
                <w:lang w:val="en-NZ"/>
              </w:rPr>
            </w:pPr>
            <w:r w:rsidRPr="003B2AEE">
              <w:rPr>
                <w:rStyle w:val="SpecialBold"/>
              </w:rPr>
              <w:t>3.</w:t>
            </w:r>
            <w:r w:rsidRPr="003B2AEE">
              <w:rPr>
                <w:rStyle w:val="SpecialBold"/>
              </w:rPr>
              <w:tab/>
              <w:t>Manage discourse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AEE" w:rsidP="003B2AEE">
            <w:pPr>
              <w:pStyle w:val="List"/>
            </w:pPr>
            <w:r w:rsidRPr="003B2AEE">
              <w:t>3.1</w:t>
            </w:r>
            <w:r w:rsidRPr="003B2AEE">
              <w:tab/>
              <w:t>Use overt strategies to manage communication flow in a culturally appropriate manner.</w:t>
            </w:r>
          </w:p>
          <w:p w:rsidR="00000000" w:rsidRPr="003B2AEE" w:rsidP="003B2AEE">
            <w:pPr>
              <w:pStyle w:val="List"/>
            </w:pPr>
            <w:r w:rsidRPr="003B2AEE">
              <w:t>3.2</w:t>
            </w:r>
            <w:r w:rsidRPr="003B2AEE">
              <w:tab/>
              <w:t>For spoken languages, take notes to support retention and recall a</w:t>
            </w:r>
            <w:r w:rsidRPr="003B2AEE">
              <w:t>nd seek clarification or repetition when necessary.</w:t>
            </w:r>
          </w:p>
          <w:p w:rsidR="00000000" w:rsidRPr="003B2AEE" w:rsidP="003B2AEE">
            <w:pPr>
              <w:pStyle w:val="List"/>
            </w:pPr>
            <w:r w:rsidRPr="003B2AEE">
              <w:t>3.3</w:t>
            </w:r>
            <w:r w:rsidRPr="003B2AEE">
              <w:tab/>
              <w:t>Use a range of strategies to adjust and adapt to rapidly changing emotions, circumstances and technical challenges.</w:t>
            </w:r>
          </w:p>
          <w:p w:rsidR="00000000" w:rsidRPr="003B2AEE" w:rsidP="003B2AEE">
            <w:pPr>
              <w:pStyle w:val="List"/>
            </w:pPr>
            <w:r w:rsidRPr="003B2AEE">
              <w:t>3.4</w:t>
            </w:r>
            <w:r w:rsidRPr="003B2AEE">
              <w:tab/>
              <w:t>Use overt strategies to manage communication breakdown.</w:t>
            </w:r>
          </w:p>
          <w:p w:rsidR="00000000" w:rsidP="003B2AEE">
            <w:pPr>
              <w:pStyle w:val="List"/>
              <w:rPr>
                <w:lang w:val="en-NZ"/>
              </w:rPr>
            </w:pPr>
            <w:r w:rsidRPr="003B2AEE">
              <w:t>3.5</w:t>
            </w:r>
            <w:r w:rsidRPr="003B2AEE">
              <w:tab/>
              <w:t>Monitor workplace he</w:t>
            </w:r>
            <w:r w:rsidRPr="003B2AEE">
              <w:t>alth and safety issues arising from using communication equipment and take preventive action.</w:t>
            </w:r>
          </w:p>
        </w:tc>
      </w:tr>
      <w:tr w:rsidTr="003B2A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AEE">
            <w:pPr>
              <w:pStyle w:val="List"/>
              <w:rPr>
                <w:lang w:val="en-NZ"/>
              </w:rPr>
            </w:pPr>
            <w:r w:rsidRPr="003B2AEE">
              <w:rPr>
                <w:rStyle w:val="SpecialBold"/>
              </w:rPr>
              <w:t>4.</w:t>
            </w:r>
            <w:r w:rsidRPr="003B2AEE">
              <w:rPr>
                <w:rStyle w:val="SpecialBold"/>
              </w:rPr>
              <w:tab/>
              <w:t>Evaluate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AEE" w:rsidP="003B2AEE">
            <w:pPr>
              <w:pStyle w:val="List"/>
            </w:pPr>
            <w:r w:rsidRPr="003B2AEE">
              <w:t>4.1</w:t>
            </w:r>
            <w:r w:rsidRPr="003B2AEE">
              <w:tab/>
              <w:t>Evaluate suitability of technology chosen and own adaptation of delivery to the technology.</w:t>
            </w:r>
          </w:p>
          <w:p w:rsidR="00000000" w:rsidRPr="003B2AEE" w:rsidP="003B2AEE">
            <w:pPr>
              <w:pStyle w:val="List"/>
            </w:pPr>
            <w:r w:rsidRPr="003B2AEE">
              <w:t>4.2</w:t>
            </w:r>
            <w:r w:rsidRPr="003B2AEE">
              <w:tab/>
              <w:t xml:space="preserve">Determine personal impact of assignment </w:t>
            </w:r>
            <w:r w:rsidRPr="003B2AEE">
              <w:t>and identify need for debriefing and counselling.</w:t>
            </w:r>
          </w:p>
          <w:p w:rsidR="00000000" w:rsidRPr="003B2AEE" w:rsidP="003B2AEE">
            <w:pPr>
              <w:pStyle w:val="List"/>
            </w:pPr>
            <w:r w:rsidRPr="003B2AEE">
              <w:t>4.3</w:t>
            </w:r>
            <w:r w:rsidRPr="003B2AEE">
              <w:tab/>
              <w:t>Discuss issues and solutions and explore process improvement strategies.</w:t>
            </w:r>
          </w:p>
        </w:tc>
      </w:tr>
    </w:tbl>
    <w:p w:rsidR="00000000" w:rsidRPr="003B2AEE" w:rsidP="003B2AEE">
      <w:pPr>
        <w:pStyle w:val="BodyText"/>
      </w:pPr>
    </w:p>
    <w:p w:rsidR="00000000" w:rsidRPr="003B2AEE" w:rsidP="003B2AEE">
      <w:pPr>
        <w:pStyle w:val="AllowPageBreak"/>
      </w:pPr>
    </w:p>
    <w:p w:rsidR="00000000" w:rsidRPr="003B2AEE" w:rsidP="003B2AEE">
      <w:pPr>
        <w:pStyle w:val="Heading1"/>
      </w:pPr>
      <w:bookmarkStart w:id="5" w:name="O_828513"/>
      <w:bookmarkEnd w:id="5"/>
      <w:r w:rsidRPr="003B2AEE">
        <w:t>Foundation Skills</w:t>
      </w:r>
    </w:p>
    <w:p w:rsidR="00000000" w:rsidRPr="003B2AEE" w:rsidP="005D0B6C">
      <w:pPr>
        <w:pStyle w:val="BodyText"/>
      </w:pPr>
      <w:r w:rsidRPr="003B2AEE">
        <w:t>The foundation skills demands of this unit have been mapped for alignment with the Australian Core Skills Framework (ACSF). The following tables outline the performance levels indicated for successful attainment of the unit.</w:t>
      </w:r>
    </w:p>
    <w:p w:rsidR="00000000" w:rsidRPr="003B2AEE" w:rsidP="003B2AEE">
      <w:pPr>
        <w:pStyle w:val="BodyText"/>
        <w:keepNext/>
      </w:pPr>
    </w:p>
    <w:p w:rsidR="00000000" w:rsidRPr="003B2AEE" w:rsidP="003B2AEE">
      <w:pPr>
        <w:pStyle w:val="BodyText"/>
      </w:pPr>
      <w:bookmarkStart w:id="6" w:name="O_84084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0.25pt">
            <v:imagedata r:id="rId10" o:title=""/>
          </v:shape>
        </w:pict>
      </w:r>
      <w:bookmarkEnd w:id="6"/>
    </w:p>
    <w:p w:rsidR="00000000" w:rsidRPr="003B2AEE" w:rsidP="003B2AEE">
      <w:pPr>
        <w:pStyle w:val="BodyText"/>
      </w:pPr>
    </w:p>
    <w:p w:rsidR="00000000" w:rsidRPr="003B2AEE" w:rsidP="005D0B6C">
      <w:pPr>
        <w:pStyle w:val="BodyText"/>
      </w:pPr>
      <w:r w:rsidRPr="003B2AEE">
        <w:t>Further information on ACSF and the foundation skills underpinning this unit can be found in the Foundation Skills Guide on the GSA website.</w:t>
      </w:r>
    </w:p>
    <w:p w:rsidR="00000000" w:rsidRPr="003B2AEE" w:rsidP="003B2AEE">
      <w:pPr>
        <w:pStyle w:val="Heading1"/>
      </w:pPr>
      <w:bookmarkStart w:id="7" w:name="O_828515"/>
      <w:bookmarkEnd w:id="7"/>
      <w:r w:rsidRPr="003B2AEE">
        <w:t>Unit Mapping Information</w:t>
      </w:r>
    </w:p>
    <w:p w:rsidR="00000000" w:rsidRPr="003B2AEE" w:rsidP="005D0B6C">
      <w:pPr>
        <w:pStyle w:val="BodyText"/>
      </w:pPr>
      <w:r w:rsidRPr="003B2AEE">
        <w:t>This unit supersedes and is equivalent to PSPTIS608A Interpret using communication media.</w:t>
      </w:r>
    </w:p>
    <w:p w:rsidR="00000000" w:rsidRPr="003B2AEE" w:rsidP="003B2AEE">
      <w:pPr>
        <w:pStyle w:val="Heading1"/>
      </w:pPr>
      <w:bookmarkStart w:id="8" w:name="O_828522"/>
      <w:bookmarkEnd w:id="8"/>
      <w:r w:rsidRPr="003B2AEE">
        <w:t>Links</w:t>
      </w:r>
    </w:p>
    <w:p w:rsidR="00000000" w:rsidRPr="003B2AEE" w:rsidP="005D0B6C">
      <w:pPr>
        <w:pStyle w:val="BodyText"/>
      </w:pPr>
      <w:r w:rsidRPr="003B2A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5A9A">
        <w:rPr>
          <w:rStyle w:val="Hyperlink"/>
        </w:rPr>
        <w:t>https://vetnet.gov.au/Pages/TrainingDocs.aspx?q=bebbece7-ff48-4d2c-8876-405679019623</w:t>
      </w:r>
      <w:r>
        <w:fldChar w:fldCharType="end"/>
      </w:r>
    </w:p>
    <w:p w:rsidR="00000000" w:rsidRPr="003B2AEE" w:rsidP="005D0B6C">
      <w:pPr>
        <w:pStyle w:val="BodyText"/>
      </w:pPr>
      <w:r w:rsidRPr="003B2A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5A9A">
        <w:rPr>
          <w:rStyle w:val="Hyperlink"/>
        </w:rPr>
        <w:t>https://vetnet.gov.au/Pages/TrainingDocs.aspx?q=bebbece7-ff48-4d2c-8876-405679019623</w:t>
      </w:r>
      <w:r>
        <w:fldChar w:fldCharType="end"/>
      </w:r>
    </w:p>
    <w:p w:rsidR="00000000" w:rsidRPr="003B2AEE" w:rsidP="005D0B6C">
      <w:pPr>
        <w:pStyle w:val="BodyText"/>
      </w:pPr>
      <w:r w:rsidRPr="003B2A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5A9A">
        <w:rPr>
          <w:rStyle w:val="Hyperlink"/>
        </w:rPr>
        <w:t>https://vetnet.gov.au/Pages/TrainingDocs.aspx?q=bebbece7-ff48-4d2c-8876-405679019623</w:t>
      </w:r>
      <w:r>
        <w:fldChar w:fldCharType="end"/>
      </w:r>
    </w:p>
    <w:p w:rsidR="00000000" w:rsidRPr="003B2AEE" w:rsidP="005D0B6C">
      <w:pPr>
        <w:pStyle w:val="BodyText"/>
      </w:pPr>
      <w:r w:rsidRPr="003B2A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5A9A">
        <w:rPr>
          <w:rStyle w:val="Hyperlink"/>
        </w:rPr>
        <w:t>https://vetnet.gov.au/Pages/TrainingDocs.aspx?q=bebbece7-ff48-4d2c-8876-405679019623</w:t>
      </w:r>
      <w:r>
        <w:fldChar w:fldCharType="end"/>
      </w:r>
    </w:p>
    <w:p w:rsidR="00000000" w:rsidRPr="003B2AEE" w:rsidP="003B2AEE"/>
    <w:sectPr w:rsidSect="003B2AE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AEE" w:rsidRPr="005D0B6C" w:rsidP="005D0B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B6C" w:rsidP="003B2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0B6C" w:rsidP="003B2A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D0B6C" w:rsidP="003B2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B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AEE" w:rsidRPr="005D0B6C" w:rsidP="005D0B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B6C" w:rsidRPr="002D2AF8" w:rsidP="003B2AEE">
    <w:pPr>
      <w:pStyle w:val="Header"/>
      <w:framePr w:wrap="around"/>
    </w:pPr>
    <w:r>
      <w:fldChar w:fldCharType="begin"/>
    </w:r>
    <w:r>
      <w:instrText xml:space="preserve"> TITLE   \* MERGEFORMAT </w:instrText>
    </w:r>
    <w:r>
      <w:fldChar w:fldCharType="separate"/>
    </w:r>
    <w:r>
      <w:t>PSPTIS082 Interpret through communication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5D0B6C" w:rsidP="003B2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0CB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DC2B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AEE"/>
    <w:pPr>
      <w:spacing w:before="360" w:after="60"/>
      <w:outlineLvl w:val="0"/>
    </w:pPr>
    <w:rPr>
      <w:sz w:val="32"/>
    </w:rPr>
  </w:style>
  <w:style w:type="paragraph" w:styleId="Heading2">
    <w:name w:val="heading 2"/>
    <w:basedOn w:val="HeadingBase"/>
    <w:next w:val="BodyText"/>
    <w:link w:val="Heading2Char"/>
    <w:qFormat/>
    <w:rsid w:val="003B2AEE"/>
    <w:pPr>
      <w:keepLines/>
      <w:spacing w:before="240" w:after="120"/>
      <w:outlineLvl w:val="1"/>
    </w:pPr>
    <w:rPr>
      <w:sz w:val="28"/>
      <w:szCs w:val="40"/>
    </w:rPr>
  </w:style>
  <w:style w:type="paragraph" w:styleId="Heading3">
    <w:name w:val="heading 3"/>
    <w:basedOn w:val="HeadingBase"/>
    <w:next w:val="BodyText"/>
    <w:link w:val="Heading3Char"/>
    <w:qFormat/>
    <w:rsid w:val="003B2AEE"/>
    <w:pPr>
      <w:spacing w:before="180" w:after="120"/>
      <w:outlineLvl w:val="2"/>
    </w:pPr>
    <w:rPr>
      <w:spacing w:val="-10"/>
      <w:kern w:val="32"/>
    </w:rPr>
  </w:style>
  <w:style w:type="paragraph" w:styleId="Heading4">
    <w:name w:val="heading 4"/>
    <w:basedOn w:val="HeadingBase"/>
    <w:next w:val="BodyText"/>
    <w:link w:val="Heading4Char"/>
    <w:qFormat/>
    <w:rsid w:val="003B2AEE"/>
    <w:pPr>
      <w:spacing w:before="160" w:after="120"/>
      <w:outlineLvl w:val="3"/>
    </w:pPr>
    <w:rPr>
      <w:sz w:val="22"/>
    </w:rPr>
  </w:style>
  <w:style w:type="paragraph" w:styleId="Heading5">
    <w:name w:val="heading 5"/>
    <w:basedOn w:val="HeadingBase"/>
    <w:next w:val="Normal"/>
    <w:link w:val="Heading5Char"/>
    <w:qFormat/>
    <w:rsid w:val="003B2AEE"/>
    <w:pPr>
      <w:spacing w:before="80"/>
      <w:outlineLvl w:val="4"/>
    </w:pPr>
    <w:rPr>
      <w:color w:val="918585"/>
      <w:sz w:val="20"/>
    </w:rPr>
  </w:style>
  <w:style w:type="paragraph" w:styleId="Heading6">
    <w:name w:val="heading 6"/>
    <w:basedOn w:val="HeadingBase"/>
    <w:next w:val="Normal"/>
    <w:link w:val="Heading6Char"/>
    <w:qFormat/>
    <w:rsid w:val="003B2AEE"/>
    <w:pPr>
      <w:spacing w:before="60"/>
      <w:outlineLvl w:val="5"/>
    </w:pPr>
    <w:rPr>
      <w:color w:val="918585"/>
      <w:sz w:val="20"/>
    </w:rPr>
  </w:style>
  <w:style w:type="paragraph" w:styleId="Heading7">
    <w:name w:val="heading 7"/>
    <w:basedOn w:val="Normal"/>
    <w:next w:val="Normal"/>
    <w:link w:val="Heading7Char"/>
    <w:qFormat/>
    <w:rsid w:val="003B2AEE"/>
    <w:pPr>
      <w:ind w:left="720"/>
      <w:outlineLvl w:val="6"/>
    </w:pPr>
    <w:rPr>
      <w:i/>
    </w:rPr>
  </w:style>
  <w:style w:type="paragraph" w:styleId="Heading8">
    <w:name w:val="heading 8"/>
    <w:basedOn w:val="Normal"/>
    <w:next w:val="Normal"/>
    <w:link w:val="Heading8Char"/>
    <w:qFormat/>
    <w:rsid w:val="003B2AEE"/>
    <w:pPr>
      <w:ind w:left="720"/>
      <w:outlineLvl w:val="7"/>
    </w:pPr>
    <w:rPr>
      <w:i/>
    </w:rPr>
  </w:style>
  <w:style w:type="paragraph" w:styleId="Heading9">
    <w:name w:val="heading 9"/>
    <w:basedOn w:val="Normal"/>
    <w:next w:val="Normal"/>
    <w:link w:val="Heading9Char"/>
    <w:qFormat/>
    <w:rsid w:val="003B2AEE"/>
    <w:pPr>
      <w:ind w:left="720"/>
      <w:outlineLvl w:val="8"/>
    </w:pPr>
    <w:rPr>
      <w:i/>
    </w:rPr>
  </w:style>
  <w:style w:type="character" w:default="1" w:styleId="DefaultParagraphFont">
    <w:name w:val="Default Paragraph Font"/>
    <w:uiPriority w:val="1"/>
    <w:unhideWhenUsed/>
    <w:rsid w:val="003B2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AEE"/>
  </w:style>
  <w:style w:type="character" w:customStyle="1" w:styleId="Heading1Char">
    <w:name w:val="Heading 1 Char"/>
    <w:basedOn w:val="DefaultParagraphFont"/>
    <w:link w:val="Heading1"/>
    <w:rsid w:val="003B2AEE"/>
    <w:rPr>
      <w:rFonts w:ascii="Times New Roman" w:eastAsia="Times New Roman" w:hAnsi="Times New Roman" w:cs="Times New Roman"/>
      <w:b/>
      <w:sz w:val="32"/>
      <w:szCs w:val="20"/>
      <w:lang w:eastAsia="en-US"/>
    </w:rPr>
  </w:style>
  <w:style w:type="paragraph" w:styleId="BodyText">
    <w:name w:val="Body Text"/>
    <w:basedOn w:val="Normal"/>
    <w:link w:val="BodyTextChar"/>
    <w:rsid w:val="003B2A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AEE"/>
    <w:rPr>
      <w:rFonts w:ascii="Times New Roman" w:eastAsia="Times New Roman" w:hAnsi="Times New Roman" w:cs="Times New Roman"/>
      <w:sz w:val="24"/>
      <w:lang w:eastAsia="en-US"/>
    </w:rPr>
  </w:style>
  <w:style w:type="paragraph" w:styleId="List">
    <w:name w:val="List"/>
    <w:basedOn w:val="BodyText"/>
    <w:next w:val="BodyText"/>
    <w:rsid w:val="003B2AEE"/>
    <w:pPr>
      <w:tabs>
        <w:tab w:val="left" w:pos="340"/>
      </w:tabs>
      <w:spacing w:before="60" w:after="60"/>
      <w:ind w:left="340" w:hanging="340"/>
    </w:pPr>
  </w:style>
  <w:style w:type="paragraph" w:styleId="ListBullet">
    <w:name w:val="List Bullet"/>
    <w:basedOn w:val="List"/>
    <w:rsid w:val="003B2AEE"/>
    <w:pPr>
      <w:numPr>
        <w:numId w:val="11"/>
      </w:numPr>
      <w:tabs>
        <w:tab w:val="clear" w:pos="340"/>
      </w:tabs>
      <w:spacing w:before="40" w:after="40"/>
    </w:pPr>
  </w:style>
  <w:style w:type="character" w:customStyle="1" w:styleId="SpecialBold">
    <w:name w:val="Special Bold"/>
    <w:basedOn w:val="DefaultParagraphFont"/>
    <w:rsid w:val="003B2AEE"/>
    <w:rPr>
      <w:b/>
      <w:spacing w:val="0"/>
    </w:rPr>
  </w:style>
  <w:style w:type="paragraph" w:customStyle="1" w:styleId="SuperHeading">
    <w:name w:val="SuperHeading"/>
    <w:basedOn w:val="Normal"/>
    <w:rsid w:val="003B2AEE"/>
    <w:pPr>
      <w:spacing w:before="240" w:after="120"/>
      <w:outlineLvl w:val="0"/>
    </w:pPr>
    <w:rPr>
      <w:rFonts w:ascii="Times New Roman" w:hAnsi="Times New Roman"/>
      <w:b/>
      <w:sz w:val="32"/>
    </w:rPr>
  </w:style>
  <w:style w:type="paragraph" w:customStyle="1" w:styleId="TableHeading">
    <w:name w:val="Table Heading"/>
    <w:basedOn w:val="HeadingBase"/>
    <w:rsid w:val="003B2AEE"/>
    <w:pPr>
      <w:keepLines/>
      <w:pBdr>
        <w:bottom w:val="single" w:sz="6" w:space="1" w:color="918585"/>
      </w:pBdr>
      <w:spacing w:before="240"/>
    </w:pPr>
  </w:style>
  <w:style w:type="paragraph" w:customStyle="1" w:styleId="AllowPageBreak">
    <w:name w:val="AllowPageBreak"/>
    <w:rsid w:val="003B2A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2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AEE"/>
    <w:rPr>
      <w:rFonts w:ascii="Courier New" w:eastAsia="Times New Roman" w:hAnsi="Courier New" w:cs="Times New Roman"/>
      <w:i/>
      <w:szCs w:val="20"/>
      <w:lang w:eastAsia="en-US"/>
    </w:rPr>
  </w:style>
  <w:style w:type="paragraph" w:customStyle="1" w:styleId="HeadingBase">
    <w:name w:val="Heading Base"/>
    <w:rsid w:val="003B2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AEE"/>
    <w:pPr>
      <w:tabs>
        <w:tab w:val="right" w:leader="dot" w:pos="9072"/>
      </w:tabs>
      <w:ind w:left="567"/>
    </w:pPr>
    <w:rPr>
      <w:szCs w:val="22"/>
    </w:rPr>
  </w:style>
  <w:style w:type="paragraph" w:customStyle="1" w:styleId="TOCBase">
    <w:name w:val="TOC Base"/>
    <w:rsid w:val="003B2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AEE"/>
    <w:pPr>
      <w:tabs>
        <w:tab w:val="right" w:leader="dot" w:pos="9072"/>
      </w:tabs>
      <w:spacing w:before="40" w:after="40"/>
      <w:ind w:left="284"/>
    </w:pPr>
    <w:rPr>
      <w:rFonts w:ascii="Times New Roman" w:hAnsi="Times New Roman"/>
    </w:rPr>
  </w:style>
  <w:style w:type="paragraph" w:styleId="TOC1">
    <w:name w:val="toc 1"/>
    <w:basedOn w:val="TOCBase"/>
    <w:next w:val="Normal"/>
    <w:rsid w:val="003B2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AEE"/>
    <w:rPr>
      <w:rFonts w:ascii="Times New Roman" w:eastAsia="Times New Roman" w:hAnsi="Times New Roman" w:cs="Times New Roman"/>
      <w:sz w:val="16"/>
      <w:lang w:eastAsia="en-US"/>
    </w:rPr>
  </w:style>
  <w:style w:type="paragraph" w:styleId="Title">
    <w:name w:val="Title"/>
    <w:basedOn w:val="HeadingBase"/>
    <w:link w:val="TitleChar"/>
    <w:qFormat/>
    <w:rsid w:val="003B2AEE"/>
    <w:pPr>
      <w:spacing w:before="5040"/>
      <w:jc w:val="center"/>
    </w:pPr>
    <w:rPr>
      <w:sz w:val="48"/>
      <w:szCs w:val="72"/>
      <w:lang w:val="en-US"/>
    </w:rPr>
  </w:style>
  <w:style w:type="character" w:customStyle="1" w:styleId="TitleChar">
    <w:name w:val="Title Char"/>
    <w:basedOn w:val="DefaultParagraphFont"/>
    <w:link w:val="Title"/>
    <w:rsid w:val="003B2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AEE"/>
    <w:pPr>
      <w:tabs>
        <w:tab w:val="left" w:pos="3600"/>
        <w:tab w:val="left" w:pos="3958"/>
      </w:tabs>
    </w:pPr>
  </w:style>
  <w:style w:type="paragraph" w:customStyle="1" w:styleId="Note">
    <w:name w:val="Note"/>
    <w:basedOn w:val="BodyText"/>
    <w:rsid w:val="003B2A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AEE"/>
    <w:pPr>
      <w:framePr w:wrap="auto" w:hAnchor="text" w:y="6049"/>
    </w:pPr>
    <w:rPr>
      <w:color w:val="000000"/>
      <w:sz w:val="40"/>
    </w:rPr>
  </w:style>
  <w:style w:type="paragraph" w:customStyle="1" w:styleId="TOCTitle">
    <w:name w:val="TOCTitle"/>
    <w:basedOn w:val="Heading1"/>
    <w:rsid w:val="003B2AEE"/>
    <w:pPr>
      <w:spacing w:after="240"/>
      <w:jc w:val="center"/>
      <w:outlineLvl w:val="9"/>
    </w:pPr>
    <w:rPr>
      <w:caps/>
    </w:rPr>
  </w:style>
  <w:style w:type="paragraph" w:customStyle="1" w:styleId="Version">
    <w:name w:val="Version"/>
    <w:rsid w:val="003B2A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2AEE"/>
    <w:pPr>
      <w:numPr>
        <w:numId w:val="12"/>
      </w:numPr>
      <w:tabs>
        <w:tab w:val="clear" w:pos="680"/>
      </w:tabs>
    </w:pPr>
  </w:style>
  <w:style w:type="paragraph" w:styleId="Index1">
    <w:name w:val="index 1"/>
    <w:basedOn w:val="Normal"/>
    <w:next w:val="Normal"/>
    <w:semiHidden/>
    <w:rsid w:val="003B2AEE"/>
    <w:pPr>
      <w:keepNext w:val="0"/>
      <w:tabs>
        <w:tab w:val="right" w:pos="4176"/>
      </w:tabs>
      <w:ind w:left="198" w:hanging="198"/>
    </w:pPr>
    <w:rPr>
      <w:rFonts w:ascii="Garamond" w:hAnsi="Garamond"/>
    </w:rPr>
  </w:style>
  <w:style w:type="paragraph" w:styleId="IndexHeading">
    <w:name w:val="index heading"/>
    <w:basedOn w:val="Normal"/>
    <w:next w:val="Index1"/>
    <w:semiHidden/>
    <w:rsid w:val="003B2AEE"/>
    <w:pPr>
      <w:spacing w:before="120" w:after="120"/>
    </w:pPr>
    <w:rPr>
      <w:rFonts w:ascii="Arial" w:hAnsi="Arial"/>
      <w:b/>
      <w:color w:val="918585"/>
      <w:sz w:val="24"/>
    </w:rPr>
  </w:style>
  <w:style w:type="paragraph" w:styleId="Header">
    <w:name w:val="header"/>
    <w:basedOn w:val="Normal"/>
    <w:link w:val="HeaderChar"/>
    <w:rsid w:val="003B2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AEE"/>
    <w:rPr>
      <w:rFonts w:ascii="Times New Roman" w:eastAsia="Times New Roman" w:hAnsi="Times New Roman" w:cs="Times New Roman"/>
      <w:sz w:val="16"/>
      <w:szCs w:val="20"/>
      <w:lang w:val="en-GB" w:eastAsia="en-US"/>
    </w:rPr>
  </w:style>
  <w:style w:type="paragraph" w:customStyle="1" w:styleId="Chapter">
    <w:name w:val="Chapter"/>
    <w:basedOn w:val="Normal"/>
    <w:rsid w:val="003B2AEE"/>
    <w:pPr>
      <w:spacing w:before="240"/>
    </w:pPr>
    <w:rPr>
      <w:rFonts w:ascii="Times New Roman" w:hAnsi="Times New Roman"/>
      <w:smallCaps/>
      <w:spacing w:val="80"/>
      <w:sz w:val="28"/>
    </w:rPr>
  </w:style>
  <w:style w:type="paragraph" w:customStyle="1" w:styleId="InChapter">
    <w:name w:val="InChapter"/>
    <w:basedOn w:val="Heading3"/>
    <w:rsid w:val="003B2AEE"/>
    <w:pPr>
      <w:spacing w:after="240"/>
      <w:outlineLvl w:val="9"/>
    </w:pPr>
    <w:rPr>
      <w:noProof/>
    </w:rPr>
  </w:style>
  <w:style w:type="paragraph" w:styleId="Index2">
    <w:name w:val="index 2"/>
    <w:basedOn w:val="Normal"/>
    <w:next w:val="Normal"/>
    <w:semiHidden/>
    <w:rsid w:val="003B2AEE"/>
    <w:pPr>
      <w:tabs>
        <w:tab w:val="right" w:pos="4176"/>
      </w:tabs>
      <w:ind w:left="568" w:hanging="284"/>
    </w:pPr>
    <w:rPr>
      <w:rFonts w:ascii="Garamond" w:hAnsi="Garamond"/>
    </w:rPr>
  </w:style>
  <w:style w:type="paragraph" w:customStyle="1" w:styleId="Byline">
    <w:name w:val="Byline"/>
    <w:rsid w:val="003B2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AEE"/>
    <w:pPr>
      <w:tabs>
        <w:tab w:val="clear" w:pos="3600"/>
        <w:tab w:val="clear" w:pos="3958"/>
      </w:tabs>
      <w:jc w:val="right"/>
    </w:pPr>
  </w:style>
  <w:style w:type="character" w:styleId="Emphasis">
    <w:name w:val="Emphasis"/>
    <w:basedOn w:val="DefaultParagraphFont"/>
    <w:qFormat/>
    <w:rsid w:val="003B2AEE"/>
    <w:rPr>
      <w:i/>
    </w:rPr>
  </w:style>
  <w:style w:type="paragraph" w:styleId="Caption">
    <w:name w:val="caption"/>
    <w:basedOn w:val="BodyText"/>
    <w:next w:val="Normal"/>
    <w:qFormat/>
    <w:rsid w:val="003B2AEE"/>
    <w:pPr>
      <w:framePr w:w="2268" w:hSpace="181" w:vSpace="181" w:wrap="around" w:vAnchor="text" w:hAnchor="page" w:x="1135" w:y="285" w:anchorLock="1"/>
    </w:pPr>
    <w:rPr>
      <w:i/>
    </w:rPr>
  </w:style>
  <w:style w:type="paragraph" w:customStyle="1" w:styleId="MiniTOCTitle">
    <w:name w:val="MiniTOCTitle"/>
    <w:basedOn w:val="Heading4"/>
    <w:rsid w:val="003B2AEE"/>
    <w:pPr>
      <w:spacing w:before="240"/>
      <w:outlineLvl w:val="9"/>
    </w:pPr>
    <w:rPr>
      <w:noProof/>
      <w:sz w:val="24"/>
    </w:rPr>
  </w:style>
  <w:style w:type="paragraph" w:customStyle="1" w:styleId="MiniTOCItem">
    <w:name w:val="MiniTOCItem"/>
    <w:basedOn w:val="ListBullet"/>
    <w:rsid w:val="003B2AEE"/>
    <w:pPr>
      <w:numPr>
        <w:numId w:val="0"/>
      </w:numPr>
      <w:tabs>
        <w:tab w:val="right" w:leader="dot" w:pos="6521"/>
      </w:tabs>
      <w:spacing w:before="0" w:after="0"/>
    </w:pPr>
  </w:style>
  <w:style w:type="paragraph" w:customStyle="1" w:styleId="TOFTitle">
    <w:name w:val="TOFTitle"/>
    <w:basedOn w:val="TOCTitle"/>
    <w:rsid w:val="003B2AEE"/>
  </w:style>
  <w:style w:type="paragraph" w:styleId="TableofFigures">
    <w:name w:val="table of figures"/>
    <w:basedOn w:val="Normal"/>
    <w:next w:val="Normal"/>
    <w:semiHidden/>
    <w:rsid w:val="003B2AEE"/>
    <w:pPr>
      <w:tabs>
        <w:tab w:val="right" w:leader="dot" w:pos="9072"/>
      </w:tabs>
      <w:ind w:left="970" w:hanging="403"/>
    </w:pPr>
    <w:rPr>
      <w:rFonts w:ascii="Times New Roman" w:hAnsi="Times New Roman"/>
      <w:b/>
    </w:rPr>
  </w:style>
  <w:style w:type="paragraph" w:styleId="ListNumber">
    <w:name w:val="List Number"/>
    <w:basedOn w:val="List"/>
    <w:rsid w:val="003B2AEE"/>
    <w:pPr>
      <w:numPr>
        <w:numId w:val="14"/>
      </w:numPr>
      <w:tabs>
        <w:tab w:val="clear" w:pos="340"/>
      </w:tabs>
    </w:pPr>
  </w:style>
  <w:style w:type="character" w:customStyle="1" w:styleId="WingdingSymbols">
    <w:name w:val="Wingding Symbols"/>
    <w:rsid w:val="003B2AEE"/>
    <w:rPr>
      <w:rFonts w:ascii="Wingdings" w:hAnsi="Wingdings"/>
    </w:rPr>
  </w:style>
  <w:style w:type="character" w:customStyle="1" w:styleId="HotSpot">
    <w:name w:val="HotSpot"/>
    <w:rsid w:val="003B2AEE"/>
    <w:rPr>
      <w:color w:val="0033CC"/>
      <w:u w:val="none"/>
    </w:rPr>
  </w:style>
  <w:style w:type="paragraph" w:customStyle="1" w:styleId="BodyTextRight">
    <w:name w:val="Body Text Right"/>
    <w:basedOn w:val="BodyText"/>
    <w:rsid w:val="003B2AEE"/>
    <w:pPr>
      <w:spacing w:before="0" w:after="0"/>
      <w:jc w:val="right"/>
    </w:pPr>
  </w:style>
  <w:style w:type="paragraph" w:styleId="Index3">
    <w:name w:val="index 3"/>
    <w:basedOn w:val="ListNumber2"/>
    <w:next w:val="Normal"/>
    <w:semiHidden/>
    <w:rsid w:val="003B2AEE"/>
    <w:pPr>
      <w:numPr>
        <w:numId w:val="0"/>
      </w:numPr>
      <w:tabs>
        <w:tab w:val="right" w:leader="dot" w:pos="4176"/>
      </w:tabs>
    </w:pPr>
  </w:style>
  <w:style w:type="paragraph" w:styleId="ListNumber2">
    <w:name w:val="List Number 2"/>
    <w:basedOn w:val="List2"/>
    <w:rsid w:val="003B2AEE"/>
    <w:pPr>
      <w:numPr>
        <w:numId w:val="9"/>
      </w:numPr>
      <w:tabs>
        <w:tab w:val="clear" w:pos="1060"/>
      </w:tabs>
    </w:pPr>
  </w:style>
  <w:style w:type="paragraph" w:customStyle="1" w:styleId="MarginNote">
    <w:name w:val="Margin Note"/>
    <w:basedOn w:val="BodyText"/>
    <w:rsid w:val="003B2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AEE"/>
    <w:rPr>
      <w:sz w:val="32"/>
    </w:rPr>
  </w:style>
  <w:style w:type="paragraph" w:customStyle="1" w:styleId="HeadingProcedure">
    <w:name w:val="Heading Procedure"/>
    <w:basedOn w:val="HeadingBase"/>
    <w:next w:val="Normal"/>
    <w:rsid w:val="003B2AEE"/>
    <w:pPr>
      <w:tabs>
        <w:tab w:val="left" w:pos="0"/>
      </w:tabs>
      <w:spacing w:before="120" w:after="60"/>
    </w:pPr>
    <w:rPr>
      <w:i/>
      <w:color w:val="918585"/>
      <w:sz w:val="22"/>
    </w:rPr>
  </w:style>
  <w:style w:type="paragraph" w:customStyle="1" w:styleId="TableBodyText">
    <w:name w:val="Table Body Text"/>
    <w:basedOn w:val="BodyText"/>
    <w:rsid w:val="003B2AEE"/>
    <w:pPr>
      <w:spacing w:before="60" w:after="60"/>
    </w:pPr>
  </w:style>
  <w:style w:type="paragraph" w:styleId="ListContinue">
    <w:name w:val="List Continue"/>
    <w:basedOn w:val="List"/>
    <w:rsid w:val="003B2AEE"/>
    <w:pPr>
      <w:ind w:firstLine="0"/>
    </w:pPr>
  </w:style>
  <w:style w:type="paragraph" w:customStyle="1" w:styleId="ListNote">
    <w:name w:val="List Note"/>
    <w:basedOn w:val="List"/>
    <w:rsid w:val="003B2AEE"/>
    <w:pPr>
      <w:pBdr>
        <w:top w:val="single" w:sz="6" w:space="2" w:color="918585"/>
        <w:bottom w:val="single" w:sz="6" w:space="2" w:color="918585"/>
      </w:pBdr>
      <w:tabs>
        <w:tab w:val="left" w:pos="1021"/>
      </w:tabs>
      <w:ind w:firstLine="0"/>
    </w:pPr>
  </w:style>
  <w:style w:type="paragraph" w:customStyle="1" w:styleId="Warning">
    <w:name w:val="Warning"/>
    <w:basedOn w:val="BodyText"/>
    <w:rsid w:val="003B2AEE"/>
    <w:pPr>
      <w:shd w:val="clear" w:color="auto" w:fill="D9D9D9"/>
      <w:tabs>
        <w:tab w:val="left" w:pos="992"/>
      </w:tabs>
      <w:ind w:left="119" w:right="119"/>
    </w:pPr>
    <w:rPr>
      <w:sz w:val="20"/>
    </w:rPr>
  </w:style>
  <w:style w:type="paragraph" w:customStyle="1" w:styleId="MarginIcons">
    <w:name w:val="Margin Icons"/>
    <w:basedOn w:val="BodyText"/>
    <w:rsid w:val="003B2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AEE"/>
    <w:rPr>
      <w:rFonts w:ascii="Courier New" w:hAnsi="Courier New"/>
    </w:rPr>
  </w:style>
  <w:style w:type="paragraph" w:customStyle="1" w:styleId="NoteBullet">
    <w:name w:val="Note Bullet"/>
    <w:basedOn w:val="Note"/>
    <w:rsid w:val="003B2AEE"/>
    <w:pPr>
      <w:tabs>
        <w:tab w:val="clear" w:pos="680"/>
      </w:tabs>
      <w:spacing w:before="60" w:after="60"/>
    </w:pPr>
  </w:style>
  <w:style w:type="paragraph" w:customStyle="1" w:styleId="SubHeading2">
    <w:name w:val="SubHeading2"/>
    <w:basedOn w:val="HeadingBase"/>
    <w:rsid w:val="003B2AEE"/>
    <w:pPr>
      <w:spacing w:before="240" w:after="60"/>
    </w:pPr>
    <w:rPr>
      <w:sz w:val="20"/>
    </w:rPr>
  </w:style>
  <w:style w:type="paragraph" w:customStyle="1" w:styleId="SubHeading1">
    <w:name w:val="SubHeading1"/>
    <w:basedOn w:val="HeadingBase"/>
    <w:rsid w:val="003B2AEE"/>
    <w:pPr>
      <w:spacing w:before="240" w:after="60"/>
    </w:pPr>
    <w:rPr>
      <w:color w:val="918585"/>
      <w:sz w:val="22"/>
    </w:rPr>
  </w:style>
  <w:style w:type="paragraph" w:customStyle="1" w:styleId="SideHeading">
    <w:name w:val="Side Heading"/>
    <w:basedOn w:val="HeadingBase"/>
    <w:rsid w:val="003B2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AEE"/>
    <w:pPr>
      <w:numPr>
        <w:numId w:val="10"/>
      </w:numPr>
    </w:pPr>
  </w:style>
  <w:style w:type="paragraph" w:styleId="PlainText">
    <w:name w:val="Plain Text"/>
    <w:basedOn w:val="Normal"/>
    <w:link w:val="PlainTextChar"/>
    <w:rsid w:val="003B2AEE"/>
    <w:rPr>
      <w:sz w:val="20"/>
    </w:rPr>
  </w:style>
  <w:style w:type="character" w:customStyle="1" w:styleId="PlainTextChar">
    <w:name w:val="Plain Text Char"/>
    <w:basedOn w:val="DefaultParagraphFont"/>
    <w:link w:val="PlainText"/>
    <w:rsid w:val="003B2AEE"/>
    <w:rPr>
      <w:rFonts w:ascii="Courier New" w:eastAsia="Times New Roman" w:hAnsi="Courier New" w:cs="Times New Roman"/>
      <w:sz w:val="20"/>
      <w:szCs w:val="20"/>
      <w:lang w:eastAsia="en-US"/>
    </w:rPr>
  </w:style>
  <w:style w:type="character" w:customStyle="1" w:styleId="MenuOption">
    <w:name w:val="Menu Option"/>
    <w:basedOn w:val="DefaultParagraphFont"/>
    <w:rsid w:val="003B2AEE"/>
    <w:rPr>
      <w:b/>
      <w:smallCaps/>
    </w:rPr>
  </w:style>
  <w:style w:type="paragraph" w:customStyle="1" w:styleId="TableListNumber">
    <w:name w:val="Table List Number"/>
    <w:basedOn w:val="ListNumber"/>
    <w:rsid w:val="003B2AEE"/>
    <w:pPr>
      <w:numPr>
        <w:numId w:val="0"/>
      </w:numPr>
    </w:pPr>
  </w:style>
  <w:style w:type="paragraph" w:styleId="TOC4">
    <w:name w:val="toc 4"/>
    <w:basedOn w:val="TOCBase"/>
    <w:next w:val="Normal"/>
    <w:semiHidden/>
    <w:rsid w:val="003B2AEE"/>
    <w:pPr>
      <w:tabs>
        <w:tab w:val="right" w:leader="dot" w:pos="9071"/>
      </w:tabs>
      <w:ind w:left="1701"/>
    </w:pPr>
  </w:style>
  <w:style w:type="paragraph" w:customStyle="1" w:styleId="ListAlpha">
    <w:name w:val="List Alpha"/>
    <w:basedOn w:val="List"/>
    <w:rsid w:val="003B2AEE"/>
    <w:pPr>
      <w:numPr>
        <w:numId w:val="8"/>
      </w:numPr>
    </w:pPr>
  </w:style>
  <w:style w:type="paragraph" w:customStyle="1" w:styleId="ListAlpha2">
    <w:name w:val="List Alpha 2"/>
    <w:basedOn w:val="List2"/>
    <w:rsid w:val="003B2AEE"/>
    <w:pPr>
      <w:numPr>
        <w:numId w:val="7"/>
      </w:numPr>
    </w:pPr>
  </w:style>
  <w:style w:type="paragraph" w:styleId="List2">
    <w:name w:val="List 2"/>
    <w:basedOn w:val="BodyText"/>
    <w:rsid w:val="003B2AEE"/>
    <w:pPr>
      <w:tabs>
        <w:tab w:val="left" w:pos="680"/>
      </w:tabs>
      <w:spacing w:before="60" w:after="60"/>
      <w:ind w:left="680" w:hanging="340"/>
    </w:pPr>
  </w:style>
  <w:style w:type="paragraph" w:styleId="List3">
    <w:name w:val="List 3"/>
    <w:basedOn w:val="BodyText"/>
    <w:rsid w:val="003B2AEE"/>
    <w:pPr>
      <w:tabs>
        <w:tab w:val="left" w:pos="1021"/>
      </w:tabs>
      <w:spacing w:before="60" w:after="60"/>
      <w:ind w:left="1020" w:hanging="340"/>
    </w:pPr>
  </w:style>
  <w:style w:type="paragraph" w:styleId="List4">
    <w:name w:val="List 4"/>
    <w:basedOn w:val="BodyText"/>
    <w:rsid w:val="003B2AEE"/>
    <w:pPr>
      <w:tabs>
        <w:tab w:val="left" w:pos="1361"/>
      </w:tabs>
      <w:spacing w:before="60" w:after="60"/>
      <w:ind w:left="1361" w:hanging="340"/>
    </w:pPr>
  </w:style>
  <w:style w:type="paragraph" w:styleId="List5">
    <w:name w:val="List 5"/>
    <w:basedOn w:val="BodyText"/>
    <w:rsid w:val="003B2AEE"/>
    <w:pPr>
      <w:tabs>
        <w:tab w:val="left" w:pos="1701"/>
      </w:tabs>
      <w:spacing w:before="60" w:after="60"/>
      <w:ind w:left="1701" w:hanging="340"/>
    </w:pPr>
  </w:style>
  <w:style w:type="paragraph" w:styleId="ListBullet3">
    <w:name w:val="List Bullet 3"/>
    <w:basedOn w:val="List3"/>
    <w:rsid w:val="003B2AEE"/>
    <w:pPr>
      <w:numPr>
        <w:numId w:val="13"/>
      </w:numPr>
      <w:tabs>
        <w:tab w:val="clear" w:pos="1021"/>
      </w:tabs>
      <w:ind w:left="1037" w:hanging="357"/>
    </w:pPr>
  </w:style>
  <w:style w:type="paragraph" w:styleId="ListBullet4">
    <w:name w:val="List Bullet 4"/>
    <w:basedOn w:val="List4"/>
    <w:rsid w:val="003B2AEE"/>
    <w:pPr>
      <w:numPr>
        <w:numId w:val="2"/>
      </w:numPr>
      <w:tabs>
        <w:tab w:val="clear" w:pos="1361"/>
      </w:tabs>
    </w:pPr>
  </w:style>
  <w:style w:type="paragraph" w:styleId="ListBullet5">
    <w:name w:val="List Bullet 5"/>
    <w:basedOn w:val="List5"/>
    <w:rsid w:val="003B2AEE"/>
    <w:pPr>
      <w:numPr>
        <w:numId w:val="3"/>
      </w:numPr>
    </w:pPr>
  </w:style>
  <w:style w:type="paragraph" w:styleId="ListContinue2">
    <w:name w:val="List Continue 2"/>
    <w:basedOn w:val="List2"/>
    <w:rsid w:val="003B2AEE"/>
    <w:pPr>
      <w:ind w:firstLine="0"/>
    </w:pPr>
  </w:style>
  <w:style w:type="paragraph" w:styleId="ListContinue3">
    <w:name w:val="List Continue 3"/>
    <w:basedOn w:val="List3"/>
    <w:rsid w:val="003B2AEE"/>
    <w:pPr>
      <w:ind w:left="1021" w:firstLine="0"/>
    </w:pPr>
  </w:style>
  <w:style w:type="paragraph" w:styleId="ListContinue4">
    <w:name w:val="List Continue 4"/>
    <w:basedOn w:val="List4"/>
    <w:rsid w:val="003B2AEE"/>
    <w:pPr>
      <w:ind w:firstLine="0"/>
    </w:pPr>
  </w:style>
  <w:style w:type="paragraph" w:styleId="ListContinue5">
    <w:name w:val="List Continue 5"/>
    <w:basedOn w:val="List5"/>
    <w:rsid w:val="003B2AEE"/>
    <w:pPr>
      <w:ind w:firstLine="0"/>
    </w:pPr>
  </w:style>
  <w:style w:type="paragraph" w:styleId="ListNumber3">
    <w:name w:val="List Number 3"/>
    <w:basedOn w:val="List3"/>
    <w:rsid w:val="003B2AEE"/>
    <w:pPr>
      <w:numPr>
        <w:numId w:val="4"/>
      </w:numPr>
    </w:pPr>
  </w:style>
  <w:style w:type="paragraph" w:styleId="ListNumber4">
    <w:name w:val="List Number 4"/>
    <w:basedOn w:val="List4"/>
    <w:rsid w:val="003B2AEE"/>
    <w:pPr>
      <w:numPr>
        <w:numId w:val="5"/>
      </w:numPr>
    </w:pPr>
  </w:style>
  <w:style w:type="paragraph" w:styleId="ListNumber5">
    <w:name w:val="List Number 5"/>
    <w:basedOn w:val="List5"/>
    <w:rsid w:val="003B2AEE"/>
    <w:pPr>
      <w:numPr>
        <w:numId w:val="6"/>
      </w:numPr>
    </w:pPr>
  </w:style>
  <w:style w:type="paragraph" w:styleId="BlockText">
    <w:name w:val="Block Text"/>
    <w:basedOn w:val="Normal"/>
    <w:rsid w:val="003B2AEE"/>
    <w:pPr>
      <w:spacing w:after="120"/>
      <w:ind w:left="1440" w:right="1440"/>
    </w:pPr>
  </w:style>
  <w:style w:type="character" w:customStyle="1" w:styleId="Subscript">
    <w:name w:val="Subscript"/>
    <w:basedOn w:val="DefaultParagraphFont"/>
    <w:rsid w:val="003B2AEE"/>
    <w:rPr>
      <w:sz w:val="16"/>
      <w:vertAlign w:val="subscript"/>
    </w:rPr>
  </w:style>
  <w:style w:type="character" w:customStyle="1" w:styleId="Superscript">
    <w:name w:val="Superscript"/>
    <w:basedOn w:val="DefaultParagraphFont"/>
    <w:rsid w:val="003B2AEE"/>
    <w:rPr>
      <w:sz w:val="16"/>
      <w:vertAlign w:val="superscript"/>
    </w:rPr>
  </w:style>
  <w:style w:type="character" w:customStyle="1" w:styleId="Symbols">
    <w:name w:val="Symbols"/>
    <w:basedOn w:val="DefaultParagraphFont"/>
    <w:rsid w:val="003B2AEE"/>
    <w:rPr>
      <w:rFonts w:ascii="Symbol" w:hAnsi="Symbol"/>
    </w:rPr>
  </w:style>
  <w:style w:type="character" w:customStyle="1" w:styleId="MenuOptions">
    <w:name w:val="Menu Options"/>
    <w:basedOn w:val="DefaultParagraphFont"/>
    <w:rsid w:val="003B2AEE"/>
    <w:rPr>
      <w:rFonts w:ascii="Arial Narrow" w:hAnsi="Arial Narrow"/>
      <w:smallCaps/>
    </w:rPr>
  </w:style>
  <w:style w:type="character" w:customStyle="1" w:styleId="Buttons">
    <w:name w:val="Buttons"/>
    <w:basedOn w:val="DefaultParagraphFont"/>
    <w:rsid w:val="003B2AEE"/>
    <w:rPr>
      <w:b/>
    </w:rPr>
  </w:style>
  <w:style w:type="character" w:customStyle="1" w:styleId="Underlined">
    <w:name w:val="Underlined"/>
    <w:basedOn w:val="DefaultParagraphFont"/>
    <w:rsid w:val="003B2AEE"/>
    <w:rPr>
      <w:u w:val="single"/>
    </w:rPr>
  </w:style>
  <w:style w:type="paragraph" w:customStyle="1" w:styleId="TableBodyTextRight">
    <w:name w:val="Table Body Text Right"/>
    <w:basedOn w:val="TableBodyText"/>
    <w:rsid w:val="003B2AEE"/>
    <w:pPr>
      <w:widowControl w:val="0"/>
      <w:autoSpaceDE w:val="0"/>
      <w:autoSpaceDN w:val="0"/>
      <w:adjustRightInd w:val="0"/>
      <w:jc w:val="right"/>
    </w:pPr>
    <w:rPr>
      <w:rFonts w:cs="Arial"/>
      <w:szCs w:val="18"/>
    </w:rPr>
  </w:style>
  <w:style w:type="paragraph" w:customStyle="1" w:styleId="CopyrightText">
    <w:name w:val="Copyright Text"/>
    <w:basedOn w:val="BodyText"/>
    <w:rsid w:val="003B2AEE"/>
    <w:rPr>
      <w:sz w:val="18"/>
    </w:rPr>
  </w:style>
  <w:style w:type="paragraph" w:customStyle="1" w:styleId="BodySmallRight">
    <w:name w:val="Body Small Right"/>
    <w:basedOn w:val="BodyTextRight"/>
    <w:rsid w:val="003B2AEE"/>
    <w:rPr>
      <w:sz w:val="18"/>
      <w:szCs w:val="18"/>
    </w:rPr>
  </w:style>
  <w:style w:type="paragraph" w:customStyle="1" w:styleId="MarginEdition">
    <w:name w:val="Margin Edition"/>
    <w:basedOn w:val="MarginNote"/>
    <w:rsid w:val="003B2AEE"/>
    <w:pPr>
      <w:spacing w:before="0" w:after="0"/>
    </w:pPr>
    <w:rPr>
      <w:rFonts w:ascii="Times New Roman" w:hAnsi="Times New Roman"/>
      <w:color w:val="999999"/>
    </w:rPr>
  </w:style>
  <w:style w:type="paragraph" w:customStyle="1" w:styleId="Spacer">
    <w:name w:val="Spacer"/>
    <w:basedOn w:val="Normal"/>
    <w:rsid w:val="003B2AEE"/>
    <w:rPr>
      <w:sz w:val="2"/>
      <w:szCs w:val="2"/>
    </w:rPr>
  </w:style>
  <w:style w:type="character" w:customStyle="1" w:styleId="Small">
    <w:name w:val="Small"/>
    <w:basedOn w:val="DefaultParagraphFont"/>
    <w:rsid w:val="003B2AEE"/>
    <w:rPr>
      <w:sz w:val="16"/>
    </w:rPr>
  </w:style>
  <w:style w:type="paragraph" w:customStyle="1" w:styleId="WideTable">
    <w:name w:val="Wide Table"/>
    <w:basedOn w:val="Normal"/>
    <w:rsid w:val="003B2AEE"/>
    <w:pPr>
      <w:ind w:left="-1418"/>
    </w:pPr>
    <w:rPr>
      <w:sz w:val="2"/>
      <w:szCs w:val="2"/>
    </w:rPr>
  </w:style>
  <w:style w:type="character" w:styleId="PageNumber">
    <w:name w:val="page number"/>
    <w:basedOn w:val="DefaultParagraphFont"/>
    <w:rsid w:val="003B2AEE"/>
  </w:style>
  <w:style w:type="paragraph" w:styleId="Quote">
    <w:name w:val="Quote"/>
    <w:basedOn w:val="Heading1"/>
    <w:link w:val="QuoteChar"/>
    <w:qFormat/>
    <w:rsid w:val="003B2AEE"/>
    <w:rPr>
      <w:b w:val="0"/>
      <w:sz w:val="72"/>
      <w:szCs w:val="72"/>
      <w:lang w:val="en-NZ"/>
    </w:rPr>
  </w:style>
  <w:style w:type="character" w:customStyle="1" w:styleId="QuoteChar">
    <w:name w:val="Quote Char"/>
    <w:basedOn w:val="DefaultParagraphFont"/>
    <w:link w:val="Quote"/>
    <w:rsid w:val="003B2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AEE"/>
    <w:pPr>
      <w:pageBreakBefore/>
    </w:pPr>
  </w:style>
  <w:style w:type="paragraph" w:customStyle="1" w:styleId="Border">
    <w:name w:val="Border"/>
    <w:basedOn w:val="Normal"/>
    <w:qFormat/>
    <w:rsid w:val="003B2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AEE"/>
    <w:rPr>
      <w:b/>
      <w:bCs/>
      <w:i/>
      <w:iCs/>
      <w:color w:val="auto"/>
    </w:rPr>
  </w:style>
  <w:style w:type="paragraph" w:styleId="IntenseQuote">
    <w:name w:val="Intense Quote"/>
    <w:basedOn w:val="Normal"/>
    <w:next w:val="Normal"/>
    <w:link w:val="IntenseQuoteChar"/>
    <w:uiPriority w:val="30"/>
    <w:qFormat/>
    <w:rsid w:val="003B2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AEE"/>
    <w:rPr>
      <w:smallCaps/>
      <w:color w:val="auto"/>
      <w:u w:val="single"/>
    </w:rPr>
  </w:style>
  <w:style w:type="character" w:styleId="IntenseReference">
    <w:name w:val="Intense Reference"/>
    <w:basedOn w:val="DefaultParagraphFont"/>
    <w:uiPriority w:val="32"/>
    <w:qFormat/>
    <w:rsid w:val="003B2AEE"/>
    <w:rPr>
      <w:b/>
      <w:bCs/>
      <w:smallCaps/>
      <w:color w:val="auto"/>
      <w:spacing w:val="5"/>
      <w:u w:val="single"/>
    </w:rPr>
  </w:style>
  <w:style w:type="paragraph" w:customStyle="1" w:styleId="2ColumnHeading">
    <w:name w:val="2Column Heading"/>
    <w:basedOn w:val="BodyText"/>
    <w:qFormat/>
    <w:rsid w:val="003B2AEE"/>
    <w:pPr>
      <w:spacing w:after="60"/>
      <w:ind w:left="-2268"/>
    </w:pPr>
    <w:rPr>
      <w:b/>
    </w:rPr>
  </w:style>
  <w:style w:type="paragraph" w:customStyle="1" w:styleId="Heading1TOC">
    <w:name w:val="Heading1 TOC"/>
    <w:basedOn w:val="Normal"/>
    <w:qFormat/>
    <w:rsid w:val="003B2AEE"/>
    <w:pPr>
      <w:spacing w:before="240" w:after="120"/>
    </w:pPr>
    <w:rPr>
      <w:rFonts w:ascii="Times New Roman" w:hAnsi="Times New Roman"/>
      <w:b/>
      <w:sz w:val="32"/>
    </w:rPr>
  </w:style>
  <w:style w:type="paragraph" w:customStyle="1" w:styleId="Heading2TOC">
    <w:name w:val="Heading2 TOC"/>
    <w:basedOn w:val="Normal"/>
    <w:qFormat/>
    <w:rsid w:val="003B2AEE"/>
    <w:pPr>
      <w:spacing w:before="240" w:after="60"/>
    </w:pPr>
    <w:rPr>
      <w:rFonts w:ascii="Times New Roman" w:hAnsi="Times New Roman"/>
      <w:b/>
      <w:sz w:val="28"/>
    </w:rPr>
  </w:style>
  <w:style w:type="character" w:customStyle="1" w:styleId="Underline">
    <w:name w:val="Underline"/>
    <w:basedOn w:val="DefaultParagraphFont"/>
    <w:qFormat/>
    <w:rsid w:val="003B2AEE"/>
    <w:rPr>
      <w:u w:val="single"/>
    </w:rPr>
  </w:style>
  <w:style w:type="character" w:customStyle="1" w:styleId="BoldandItalics">
    <w:name w:val="Bold and Italics"/>
    <w:qFormat/>
    <w:rsid w:val="003B2AEE"/>
    <w:rPr>
      <w:b/>
      <w:i/>
      <w:u w:val="none"/>
    </w:rPr>
  </w:style>
  <w:style w:type="paragraph" w:styleId="BalloonText">
    <w:name w:val="Balloon Text"/>
    <w:basedOn w:val="Normal"/>
    <w:link w:val="BalloonTextChar"/>
    <w:rsid w:val="003B2AEE"/>
    <w:rPr>
      <w:rFonts w:ascii="Tahoma" w:hAnsi="Tahoma" w:cs="Tahoma"/>
      <w:sz w:val="16"/>
      <w:szCs w:val="16"/>
    </w:rPr>
  </w:style>
  <w:style w:type="character" w:customStyle="1" w:styleId="BalloonTextChar">
    <w:name w:val="Balloon Text Char"/>
    <w:basedOn w:val="DefaultParagraphFont"/>
    <w:link w:val="BalloonText"/>
    <w:rsid w:val="003B2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A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AEE"/>
    <w:rPr>
      <w:b/>
      <w:color w:val="660033"/>
      <w:spacing w:val="0"/>
    </w:rPr>
  </w:style>
  <w:style w:type="paragraph" w:customStyle="1" w:styleId="Nameditemlist">
    <w:name w:val="Named item list"/>
    <w:basedOn w:val="BodyText"/>
    <w:qFormat/>
    <w:rsid w:val="003B2AEE"/>
    <w:pPr>
      <w:tabs>
        <w:tab w:val="left" w:pos="2835"/>
      </w:tabs>
      <w:ind w:left="2835" w:hanging="2835"/>
    </w:pPr>
  </w:style>
  <w:style w:type="paragraph" w:customStyle="1" w:styleId="BodyTextnopadding">
    <w:name w:val="Body Text no padding"/>
    <w:basedOn w:val="BodyText"/>
    <w:qFormat/>
    <w:rsid w:val="003B2AEE"/>
    <w:pPr>
      <w:spacing w:before="0" w:after="0"/>
    </w:pPr>
  </w:style>
  <w:style w:type="paragraph" w:customStyle="1" w:styleId="BodyTextBold">
    <w:name w:val="Body Text Bold"/>
    <w:basedOn w:val="BodyText"/>
    <w:qFormat/>
    <w:rsid w:val="003B2AEE"/>
    <w:rPr>
      <w:b/>
    </w:rPr>
  </w:style>
  <w:style w:type="character" w:styleId="Hyperlink">
    <w:name w:val="Hyperlink"/>
    <w:basedOn w:val="DefaultParagraphFont"/>
    <w:uiPriority w:val="99"/>
    <w:unhideWhenUsed/>
    <w:rsid w:val="005D0B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4960</Characters>
  <Application>Microsoft Office Word</Application>
  <DocSecurity>0</DocSecurity>
  <Lines>137</Lines>
  <Paragraphs>75</Paragraphs>
  <ScaleCrop>false</ScaleCrop>
  <Company>Author-it Software Corporation Ltd.</Company>
  <LinksUpToDate>false</LinksUpToDate>
  <CharactersWithSpaces>5658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PSPTIS082 Interpret through communication media</dc:title>
  <dc:subject>Approved</dc:subject>
  <dc:creator>SkillsIQ</dc:creator>
  <cp:keywords>Release: 1</cp:keywords>
  <dc:description>Review Date: 12 April 2008</dc:description>
  <cp:lastModifiedBy>HSD_TPCMSd.prod</cp:lastModifiedBy>
  <cp:revision>3</cp:revision>
  <dcterms:created xsi:type="dcterms:W3CDTF">2022-07-08T01:34:00Z</dcterms:created>
  <dcterms:modified xsi:type="dcterms:W3CDTF">2022-07-08T01:34:00Z</dcterms:modified>
</cp:coreProperties>
</file>