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0E0" w:rsidP="00FD40E0">
      <w:pPr>
        <w:pStyle w:val="Title"/>
      </w:pPr>
      <w:r>
        <w:fldChar w:fldCharType="begin"/>
      </w:r>
      <w:r>
        <w:instrText xml:space="preserve"> TITLE   \* MERGEFORMAT </w:instrText>
      </w:r>
      <w:r>
        <w:fldChar w:fldCharType="separate"/>
      </w:r>
      <w:r>
        <w:t>PSPTIS048 Use routine legal terminology in interpreting (LOTE-English)</w:t>
      </w:r>
      <w:r>
        <w:fldChar w:fldCharType="end"/>
      </w:r>
    </w:p>
    <w:p w:rsidR="00FD40E0" w:rsidP="00FD40E0">
      <w:pPr>
        <w:pStyle w:val="Version"/>
        <w:sectPr w:rsidSect="00B90C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CC1" w:rsidP="00B90CC1">
      <w:pPr>
        <w:pStyle w:val="SuperHeading"/>
      </w:pPr>
      <w:r w:rsidRPr="00B90CC1">
        <w:t>PSPTIS048 Use routine legal terminology in interpreting (LOTE-English)</w:t>
      </w:r>
    </w:p>
    <w:p w:rsidR="00000000" w:rsidRPr="00B90CC1" w:rsidP="00B90CC1">
      <w:pPr>
        <w:pStyle w:val="Heading1"/>
      </w:pPr>
      <w:bookmarkStart w:id="1" w:name="O_828108"/>
      <w:bookmarkEnd w:id="1"/>
      <w:r w:rsidRPr="00B90CC1">
        <w:t>Modification History</w:t>
      </w:r>
    </w:p>
    <w:tbl>
      <w:tblPr>
        <w:tblW w:w="0" w:type="auto"/>
        <w:tblLayout w:type="fixed"/>
        <w:tblCellMar>
          <w:left w:w="62" w:type="dxa"/>
          <w:right w:w="62" w:type="dxa"/>
        </w:tblCellMar>
        <w:tblLook w:val="0000"/>
      </w:tblPr>
      <w:tblGrid>
        <w:gridCol w:w="1134"/>
        <w:gridCol w:w="7937"/>
      </w:tblGrid>
      <w:tr w:rsidTr="00FD40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TableHeading"/>
              <w:rPr>
                <w:lang w:val="en-NZ"/>
              </w:rPr>
            </w:pPr>
            <w:r w:rsidRPr="00B90CC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TableHeading"/>
              <w:rPr>
                <w:lang w:val="en-NZ"/>
              </w:rPr>
            </w:pPr>
            <w:r w:rsidRPr="00B90CC1">
              <w:t>Comments</w:t>
            </w:r>
          </w:p>
        </w:tc>
      </w:tr>
      <w:tr w:rsidTr="00FD40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BodyText"/>
              <w:rPr>
                <w:lang w:val="en-NZ"/>
              </w:rPr>
            </w:pPr>
            <w:r w:rsidRPr="00B90CC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C1" w:rsidP="00B90CC1">
            <w:pPr>
              <w:pStyle w:val="BodyText"/>
            </w:pPr>
            <w:r w:rsidRPr="00B90CC1">
              <w:t xml:space="preserve">This unit was released in PSP Public Sector Training Package release 1.0 and meets the Standards for Training Packages. </w:t>
            </w:r>
          </w:p>
        </w:tc>
      </w:tr>
    </w:tbl>
    <w:p w:rsidR="00000000" w:rsidRPr="00B90CC1" w:rsidP="00B90CC1">
      <w:pPr>
        <w:pStyle w:val="BodyText"/>
      </w:pPr>
    </w:p>
    <w:p w:rsidR="00000000" w:rsidRPr="00B90CC1" w:rsidP="00B90CC1">
      <w:pPr>
        <w:pStyle w:val="AllowPageBreak"/>
      </w:pPr>
    </w:p>
    <w:p w:rsidR="00000000" w:rsidRPr="00B90CC1" w:rsidP="00B90CC1">
      <w:pPr>
        <w:pStyle w:val="Heading1"/>
      </w:pPr>
      <w:bookmarkStart w:id="2" w:name="O_828109"/>
      <w:bookmarkEnd w:id="2"/>
      <w:r w:rsidRPr="00B90CC1">
        <w:t>Application</w:t>
      </w:r>
    </w:p>
    <w:p w:rsidR="00000000" w:rsidRPr="00B90CC1" w:rsidP="00FD40E0">
      <w:pPr>
        <w:pStyle w:val="BodyText"/>
      </w:pPr>
      <w:r w:rsidRPr="00B90CC1">
        <w:t>This unit describes the skills required to understand and use routine legal terminology in English and a LOTE sufficient to interpret between the two languages in dialogue or monologue settings in routine legal and general polic</w:t>
      </w:r>
      <w:r w:rsidRPr="00B90CC1">
        <w:t>ing contexts.</w:t>
      </w:r>
    </w:p>
    <w:p w:rsidR="00000000" w:rsidRPr="00B90CC1" w:rsidP="00FD40E0">
      <w:pPr>
        <w:pStyle w:val="BodyText"/>
      </w:pPr>
      <w:r w:rsidRPr="00B90CC1">
        <w:t xml:space="preserve">This unit applies to those working as interpreters in a range of routine legal and general policing contexts. The interpreter may be required to interact with members of the general public interacting with police, lawyers, the judiciary and </w:t>
      </w:r>
      <w:r w:rsidRPr="00B90CC1">
        <w:t xml:space="preserve">court staff. </w:t>
      </w:r>
    </w:p>
    <w:p w:rsidR="00000000" w:rsidRPr="00B90CC1" w:rsidP="00FD40E0">
      <w:pPr>
        <w:pStyle w:val="BodyText"/>
      </w:pPr>
      <w:r w:rsidRPr="00B90CC1">
        <w:t>The skills and knowledge described in this unit must be applied within the legislative, regulatory and policy environment in which they are carried out. Organisational policies and procedures must be consulted and industry codes and standard</w:t>
      </w:r>
      <w:r w:rsidRPr="00B90CC1">
        <w:t xml:space="preserve">s for ethical translating and interpreting adhered to. </w:t>
      </w:r>
    </w:p>
    <w:p w:rsidR="00000000" w:rsidRPr="00B90CC1" w:rsidP="00FD40E0">
      <w:pPr>
        <w:pStyle w:val="BodyText"/>
      </w:pPr>
      <w:r w:rsidRPr="00B90CC1">
        <w:t>Those undertaking this unit would work independently using support resources as required, while performing routine or complex tasks in a range of legal and policing contexts.</w:t>
      </w:r>
    </w:p>
    <w:p w:rsidR="00FD40E0" w:rsidP="00FD40E0">
      <w:pPr>
        <w:pStyle w:val="BodyText"/>
      </w:pPr>
      <w:r w:rsidRPr="00B90CC1">
        <w:t>No licensing, legislative or certification requirements apply to unit at the time of publication.</w:t>
      </w:r>
    </w:p>
    <w:p w:rsidR="00000000" w:rsidRPr="00B90CC1" w:rsidP="00B90CC1">
      <w:pPr>
        <w:pStyle w:val="Heading1"/>
      </w:pPr>
      <w:bookmarkStart w:id="3" w:name="O_828111"/>
      <w:bookmarkEnd w:id="3"/>
      <w:r w:rsidRPr="00B90CC1">
        <w:t>Competency Field</w:t>
      </w:r>
    </w:p>
    <w:p w:rsidR="00000000" w:rsidRPr="00B90CC1" w:rsidP="00FD40E0">
      <w:pPr>
        <w:pStyle w:val="BodyText"/>
      </w:pPr>
      <w:r w:rsidRPr="00B90CC1">
        <w:t>Translating and interpreting</w:t>
      </w:r>
    </w:p>
    <w:p w:rsidR="00000000" w:rsidRPr="00B90CC1" w:rsidP="00B90CC1">
      <w:pPr>
        <w:pStyle w:val="Heading1"/>
      </w:pPr>
      <w:bookmarkStart w:id="4" w:name="O_828113"/>
      <w:bookmarkEnd w:id="4"/>
      <w:r w:rsidRPr="00B90CC1">
        <w:t>Elements and Performance Criteria</w:t>
      </w:r>
    </w:p>
    <w:tbl>
      <w:tblPr>
        <w:tblW w:w="0" w:type="auto"/>
        <w:tblLayout w:type="fixed"/>
        <w:tblCellMar>
          <w:left w:w="62" w:type="dxa"/>
          <w:right w:w="62" w:type="dxa"/>
        </w:tblCellMar>
        <w:tblLook w:val="0000"/>
      </w:tblPr>
      <w:tblGrid>
        <w:gridCol w:w="2203"/>
        <w:gridCol w:w="6804"/>
      </w:tblGrid>
      <w:tr w:rsidTr="00B90CC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TableHeading"/>
              <w:rPr>
                <w:lang w:val="en-NZ"/>
              </w:rPr>
            </w:pPr>
            <w:r w:rsidRPr="00B90CC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TableHeading"/>
              <w:rPr>
                <w:lang w:val="en-NZ"/>
              </w:rPr>
            </w:pPr>
            <w:r w:rsidRPr="00B90CC1">
              <w:t>PERFORMANCE CRITERIA</w:t>
            </w:r>
          </w:p>
        </w:tc>
      </w:tr>
      <w:tr w:rsidTr="00B90CC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BodyText"/>
              <w:rPr>
                <w:lang w:val="en-NZ"/>
              </w:rPr>
            </w:pPr>
            <w:r w:rsidRPr="00B90CC1">
              <w:t>Elements des</w:t>
            </w:r>
            <w:r w:rsidRPr="00B90CC1">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BodyText"/>
              <w:rPr>
                <w:lang w:val="en-NZ"/>
              </w:rPr>
            </w:pPr>
            <w:r w:rsidRPr="00B90CC1">
              <w:t>Performance criteria describe the performance needed to demonstrate achievement of the element. Where bold italicised text is used, further information is detailed in the range of conditions section.</w:t>
            </w:r>
          </w:p>
        </w:tc>
      </w:tr>
      <w:tr w:rsidTr="00B90CC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List"/>
              <w:rPr>
                <w:lang w:val="en-NZ"/>
              </w:rPr>
            </w:pPr>
            <w:r w:rsidRPr="00B90CC1">
              <w:rPr>
                <w:rStyle w:val="SpecialBold"/>
              </w:rPr>
              <w:t>1.</w:t>
            </w:r>
            <w:r w:rsidRPr="00B90CC1">
              <w:rPr>
                <w:rStyle w:val="SpecialBold"/>
              </w:rPr>
              <w:tab/>
              <w:t>Identify the context of</w:t>
            </w:r>
            <w:r w:rsidRPr="00B90CC1">
              <w:rPr>
                <w:rStyle w:val="SpecialBold"/>
              </w:rPr>
              <w:t xml:space="preserve"> legal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C1" w:rsidP="00B90CC1">
            <w:pPr>
              <w:pStyle w:val="List"/>
            </w:pPr>
            <w:r w:rsidRPr="00B90CC1">
              <w:t>1.1</w:t>
            </w:r>
            <w:r w:rsidRPr="00B90CC1">
              <w:tab/>
              <w:t>Identify key features of the legal and judicial system, including key people and institutions.</w:t>
            </w:r>
          </w:p>
          <w:p w:rsidR="00000000" w:rsidRPr="00B90CC1" w:rsidP="00B90CC1">
            <w:pPr>
              <w:pStyle w:val="List"/>
            </w:pPr>
            <w:r w:rsidRPr="00B90CC1">
              <w:t>1.2</w:t>
            </w:r>
            <w:r w:rsidRPr="00B90CC1">
              <w:tab/>
              <w:t>Describe standard procedures specific to communication in legal and policing contexts.</w:t>
            </w:r>
          </w:p>
          <w:p w:rsidR="00000000" w:rsidRPr="00B90CC1" w:rsidP="00B90CC1">
            <w:pPr>
              <w:pStyle w:val="List"/>
            </w:pPr>
            <w:r w:rsidRPr="00B90CC1">
              <w:t>1.3</w:t>
            </w:r>
            <w:r w:rsidRPr="00B90CC1">
              <w:tab/>
              <w:t>Outline the role and responsibilities of in</w:t>
            </w:r>
            <w:r w:rsidRPr="00B90CC1">
              <w:t>terpreters and others in legal and policing contexts.</w:t>
            </w:r>
          </w:p>
          <w:p w:rsidR="00000000" w:rsidRPr="00B90CC1" w:rsidP="00B90CC1">
            <w:pPr>
              <w:pStyle w:val="List"/>
            </w:pPr>
            <w:r w:rsidRPr="00B90CC1">
              <w:t>1.4</w:t>
            </w:r>
            <w:r w:rsidRPr="00B90CC1">
              <w:tab/>
              <w:t>Identify social, cultural and professional conventions of English and LOTE appropriate to legal and judicial contexts.</w:t>
            </w:r>
          </w:p>
          <w:p w:rsidR="00000000" w:rsidP="00B90CC1">
            <w:pPr>
              <w:pStyle w:val="List"/>
              <w:rPr>
                <w:lang w:val="en-NZ"/>
              </w:rPr>
            </w:pPr>
            <w:r w:rsidRPr="00B90CC1">
              <w:t>1.5</w:t>
            </w:r>
            <w:r w:rsidRPr="00B90CC1">
              <w:tab/>
            </w:r>
            <w:r w:rsidRPr="00B90CC1">
              <w:t>Explain the consequences of oral rendition of fixed texts and incorrect legal terminology.</w:t>
            </w:r>
          </w:p>
        </w:tc>
      </w:tr>
      <w:tr w:rsidTr="00B90CC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List"/>
              <w:rPr>
                <w:lang w:val="en-NZ"/>
              </w:rPr>
            </w:pPr>
            <w:r w:rsidRPr="00B90CC1">
              <w:rPr>
                <w:rStyle w:val="SpecialBold"/>
              </w:rPr>
              <w:t>2.</w:t>
            </w:r>
            <w:r w:rsidRPr="00B90CC1">
              <w:rPr>
                <w:rStyle w:val="SpecialBold"/>
              </w:rPr>
              <w:tab/>
              <w:t>Develop understanding of legal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C1" w:rsidP="00B90CC1">
            <w:pPr>
              <w:pStyle w:val="List"/>
            </w:pPr>
            <w:r w:rsidRPr="00B90CC1">
              <w:t>2.1</w:t>
            </w:r>
            <w:r w:rsidRPr="00B90CC1">
              <w:tab/>
              <w:t>Recognise and explain routine legal terminology and key legal concepts and processes in English and LOTE.</w:t>
            </w:r>
          </w:p>
          <w:p w:rsidR="00000000" w:rsidRPr="00B90CC1" w:rsidP="00B90CC1">
            <w:pPr>
              <w:pStyle w:val="List"/>
            </w:pPr>
            <w:r w:rsidRPr="00B90CC1">
              <w:t>2.2</w:t>
            </w:r>
            <w:r w:rsidRPr="00B90CC1">
              <w:tab/>
              <w:t>Esta</w:t>
            </w:r>
            <w:r w:rsidRPr="00B90CC1">
              <w:t>blish standard translations for fixed text encountered in policing and judicial contexts that correctly reflect underlying common law principles.</w:t>
            </w:r>
          </w:p>
          <w:p w:rsidR="00000000" w:rsidRPr="00B90CC1" w:rsidP="00B90CC1">
            <w:pPr>
              <w:pStyle w:val="List"/>
            </w:pPr>
            <w:r w:rsidRPr="00B90CC1">
              <w:t>2.3</w:t>
            </w:r>
            <w:r w:rsidRPr="00B90CC1">
              <w:tab/>
              <w:t>Research and develop knowledge of legal terminology in English and LOTE.</w:t>
            </w:r>
          </w:p>
          <w:p w:rsidR="00000000" w:rsidP="00B90CC1">
            <w:pPr>
              <w:pStyle w:val="List"/>
              <w:rPr>
                <w:lang w:val="en-NZ"/>
              </w:rPr>
            </w:pPr>
            <w:r w:rsidRPr="00B90CC1">
              <w:t>2.4</w:t>
            </w:r>
            <w:r w:rsidRPr="00B90CC1">
              <w:tab/>
              <w:t>Use clear pronunciation of le</w:t>
            </w:r>
            <w:r w:rsidRPr="00B90CC1">
              <w:t>gal terminology.</w:t>
            </w:r>
          </w:p>
        </w:tc>
      </w:tr>
      <w:tr w:rsidTr="00B90CC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List"/>
              <w:rPr>
                <w:lang w:val="en-NZ"/>
              </w:rPr>
            </w:pPr>
            <w:r w:rsidRPr="00B90CC1">
              <w:rPr>
                <w:rStyle w:val="SpecialBold"/>
              </w:rPr>
              <w:t>3.</w:t>
            </w:r>
            <w:r w:rsidRPr="00B90CC1">
              <w:rPr>
                <w:rStyle w:val="SpecialBold"/>
              </w:rPr>
              <w:tab/>
              <w:t>Use appropriate oral or signed communication in legal contexts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C1" w:rsidP="00B90CC1">
            <w:pPr>
              <w:pStyle w:val="List"/>
            </w:pPr>
            <w:r w:rsidRPr="00B90CC1">
              <w:t>3.1</w:t>
            </w:r>
            <w:r w:rsidRPr="00B90CC1">
              <w:tab/>
              <w:t>Receive and understand oral or signed questions and answers using English and LOTE legal terminology.</w:t>
            </w:r>
          </w:p>
          <w:p w:rsidR="00000000" w:rsidRPr="00B90CC1" w:rsidP="00B90CC1">
            <w:pPr>
              <w:pStyle w:val="List"/>
            </w:pPr>
            <w:r w:rsidRPr="00B90CC1">
              <w:t>3.2</w:t>
            </w:r>
            <w:r w:rsidRPr="00B90CC1">
              <w:tab/>
              <w:t>Seek clarification of correct use and meaning of terms and ass</w:t>
            </w:r>
            <w:r w:rsidRPr="00B90CC1">
              <w:t>ociated processes.</w:t>
            </w:r>
          </w:p>
          <w:p w:rsidR="00000000" w:rsidRPr="00B90CC1" w:rsidP="00B90CC1">
            <w:pPr>
              <w:pStyle w:val="List"/>
            </w:pPr>
            <w:r w:rsidRPr="00B90CC1">
              <w:t>3.3</w:t>
            </w:r>
            <w:r w:rsidRPr="00B90CC1">
              <w:tab/>
              <w:t>Use a range of English and LOTE legal vocabulary and expressions correctly in interpreting.</w:t>
            </w:r>
          </w:p>
          <w:p w:rsidR="00000000" w:rsidRPr="00B90CC1" w:rsidP="00B90CC1">
            <w:pPr>
              <w:pStyle w:val="List"/>
            </w:pPr>
            <w:r w:rsidRPr="00B90CC1">
              <w:t>3.4</w:t>
            </w:r>
            <w:r w:rsidRPr="00B90CC1">
              <w:tab/>
              <w:t>Apply prosodic features, gestures and body language appropriate to the legal and policing context.</w:t>
            </w:r>
          </w:p>
        </w:tc>
      </w:tr>
    </w:tbl>
    <w:p w:rsidR="00000000" w:rsidRPr="00B90CC1" w:rsidP="00B90CC1">
      <w:pPr>
        <w:pStyle w:val="BodyText"/>
      </w:pPr>
    </w:p>
    <w:p w:rsidR="00000000" w:rsidRPr="00B90CC1" w:rsidP="00B90CC1">
      <w:pPr>
        <w:pStyle w:val="AllowPageBreak"/>
      </w:pPr>
    </w:p>
    <w:p w:rsidR="00000000" w:rsidRPr="00B90CC1" w:rsidP="00B90CC1">
      <w:pPr>
        <w:pStyle w:val="Heading1"/>
      </w:pPr>
      <w:bookmarkStart w:id="5" w:name="O_828114"/>
      <w:bookmarkEnd w:id="5"/>
      <w:r w:rsidRPr="00B90CC1">
        <w:t>Foundation Skills</w:t>
      </w:r>
    </w:p>
    <w:p w:rsidR="00000000" w:rsidRPr="00B90CC1" w:rsidP="00FD40E0">
      <w:pPr>
        <w:pStyle w:val="BodyText"/>
      </w:pPr>
      <w:r w:rsidRPr="00B90CC1">
        <w:t>F</w:t>
      </w:r>
      <w:r w:rsidRPr="00B90CC1">
        <w:t>oundation skills are embedded within the elements and performance criteria of this unit.</w:t>
      </w:r>
    </w:p>
    <w:p w:rsidR="00000000" w:rsidRPr="00B90CC1" w:rsidP="00B90CC1">
      <w:pPr>
        <w:pStyle w:val="Heading1"/>
      </w:pPr>
      <w:bookmarkStart w:id="6" w:name="O_828116"/>
      <w:bookmarkEnd w:id="6"/>
      <w:r w:rsidRPr="00B90CC1">
        <w:t>Unit Mapping Information</w:t>
      </w:r>
    </w:p>
    <w:p w:rsidR="00000000" w:rsidRPr="00B90CC1" w:rsidP="00FD40E0">
      <w:pPr>
        <w:pStyle w:val="BodyText"/>
      </w:pPr>
      <w:r w:rsidRPr="00B90CC1">
        <w:t>No equivalent unit.</w:t>
      </w:r>
    </w:p>
    <w:p w:rsidR="00000000" w:rsidRPr="00B90CC1" w:rsidP="00B90CC1">
      <w:pPr>
        <w:pStyle w:val="Heading1"/>
      </w:pPr>
      <w:bookmarkStart w:id="7" w:name="O_828123"/>
      <w:bookmarkEnd w:id="7"/>
      <w:r w:rsidRPr="00B90CC1">
        <w:t>Links</w:t>
      </w:r>
    </w:p>
    <w:p w:rsidR="00000000" w:rsidRPr="00B90CC1" w:rsidP="00FD40E0">
      <w:pPr>
        <w:pStyle w:val="BodyText"/>
      </w:pPr>
      <w:r w:rsidRPr="00B90C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151">
        <w:rPr>
          <w:rStyle w:val="Hyperlink"/>
        </w:rPr>
        <w:t>https://vetnet.gov.au/Pages/TrainingDocs.aspx?q=bebbece7-ff48-4d2c-8876-405679019623</w:t>
      </w:r>
      <w:r>
        <w:fldChar w:fldCharType="end"/>
      </w:r>
    </w:p>
    <w:p w:rsidR="00000000" w:rsidRPr="00B90CC1" w:rsidP="00FD40E0">
      <w:pPr>
        <w:pStyle w:val="BodyText"/>
      </w:pPr>
      <w:r w:rsidRPr="00B90C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151">
        <w:rPr>
          <w:rStyle w:val="Hyperlink"/>
        </w:rPr>
        <w:t>https://vetnet.gov.au/Pages/TrainingDocs.aspx?q=bebbece7-ff48-4d2c-8876-405679019623</w:t>
      </w:r>
      <w:r>
        <w:fldChar w:fldCharType="end"/>
      </w:r>
    </w:p>
    <w:p w:rsidR="00000000" w:rsidRPr="00B90CC1" w:rsidP="00FD40E0">
      <w:pPr>
        <w:pStyle w:val="BodyText"/>
      </w:pPr>
      <w:r w:rsidRPr="00B90C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151">
        <w:rPr>
          <w:rStyle w:val="Hyperlink"/>
        </w:rPr>
        <w:t>https://vetnet.gov.au/Pages/TrainingDocs.aspx?q=bebbece7-ff48-4d2c-8876-405679019623</w:t>
      </w:r>
      <w:r>
        <w:fldChar w:fldCharType="end"/>
      </w:r>
    </w:p>
    <w:p w:rsidR="00000000" w:rsidRPr="00B90CC1" w:rsidP="00FD40E0">
      <w:pPr>
        <w:pStyle w:val="BodyText"/>
      </w:pPr>
      <w:r w:rsidRPr="00B90C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151">
        <w:rPr>
          <w:rStyle w:val="Hyperlink"/>
        </w:rPr>
        <w:t>https://vetnet.gov.au/Pages/TrainingDocs.aspx?q=bebbece7-ff48-4d2c-8876-405679019623</w:t>
      </w:r>
      <w:r>
        <w:fldChar w:fldCharType="end"/>
      </w:r>
    </w:p>
    <w:p w:rsidR="00000000" w:rsidRPr="00B90CC1" w:rsidP="00FD40E0">
      <w:pPr>
        <w:pStyle w:val="BodyText"/>
        <w:sectPr w:rsidSect="00B90CC1">
          <w:headerReference w:type="default" r:id="rId10"/>
          <w:footerReference w:type="default" r:id="rId11"/>
          <w:pgSz w:w="11908" w:h="16833"/>
          <w:pgMar w:top="1702" w:right="1418" w:bottom="1702" w:left="1418" w:header="992" w:footer="992" w:gutter="0"/>
          <w:cols w:space="720"/>
          <w:noEndnote/>
          <w:docGrid w:linePitch="299"/>
        </w:sectPr>
      </w:pPr>
    </w:p>
    <w:p w:rsidR="00000000" w:rsidRPr="00B90CC1" w:rsidP="00B90CC1">
      <w:pPr>
        <w:pStyle w:val="SuperHeading"/>
      </w:pPr>
      <w:r w:rsidRPr="00B90CC1">
        <w:t>Assessment Requirements for PSPTIS048 Use routine legal terminology in interpreting (LOTE-English)</w:t>
      </w:r>
    </w:p>
    <w:p w:rsidR="00000000" w:rsidRPr="00B90CC1" w:rsidP="00B90CC1">
      <w:pPr>
        <w:pStyle w:val="Heading1"/>
      </w:pPr>
      <w:bookmarkStart w:id="8" w:name="O_828118"/>
      <w:bookmarkEnd w:id="8"/>
      <w:r w:rsidRPr="00B90CC1">
        <w:t>Modification History</w:t>
      </w:r>
    </w:p>
    <w:tbl>
      <w:tblPr>
        <w:tblW w:w="0" w:type="auto"/>
        <w:tblLayout w:type="fixed"/>
        <w:tblCellMar>
          <w:left w:w="62" w:type="dxa"/>
          <w:right w:w="62" w:type="dxa"/>
        </w:tblCellMar>
        <w:tblLook w:val="0000"/>
      </w:tblPr>
      <w:tblGrid>
        <w:gridCol w:w="1134"/>
        <w:gridCol w:w="7937"/>
      </w:tblGrid>
      <w:tr w:rsidTr="00FD40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TableHeading"/>
              <w:rPr>
                <w:lang w:val="en-NZ"/>
              </w:rPr>
            </w:pPr>
            <w:r w:rsidRPr="00B90CC1">
              <w:t>R</w:t>
            </w:r>
            <w:r w:rsidRPr="00B90CC1">
              <w:t>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TableHeading"/>
              <w:rPr>
                <w:lang w:val="en-NZ"/>
              </w:rPr>
            </w:pPr>
            <w:r w:rsidRPr="00B90CC1">
              <w:t>Comments</w:t>
            </w:r>
          </w:p>
        </w:tc>
      </w:tr>
      <w:tr w:rsidTr="00FD40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C1">
            <w:pPr>
              <w:pStyle w:val="BodyText"/>
              <w:rPr>
                <w:lang w:val="en-NZ"/>
              </w:rPr>
            </w:pPr>
            <w:r w:rsidRPr="00B90CC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C1" w:rsidP="00B90CC1">
            <w:pPr>
              <w:pStyle w:val="BodyText"/>
            </w:pPr>
            <w:r w:rsidRPr="00B90CC1">
              <w:t xml:space="preserve">These Assessment Requirements were released in PSP Public Sector Training Package release 1.0 and meet the Standards for Training Packages. </w:t>
            </w:r>
          </w:p>
        </w:tc>
      </w:tr>
    </w:tbl>
    <w:p w:rsidR="00000000" w:rsidRPr="00B90CC1" w:rsidP="00B90CC1">
      <w:pPr>
        <w:pStyle w:val="BodyText"/>
      </w:pPr>
    </w:p>
    <w:p w:rsidR="00000000" w:rsidRPr="00B90CC1" w:rsidP="00B90CC1">
      <w:pPr>
        <w:pStyle w:val="AllowPageBreak"/>
      </w:pPr>
    </w:p>
    <w:p w:rsidR="00000000" w:rsidRPr="00B90CC1" w:rsidP="00B90CC1">
      <w:pPr>
        <w:pStyle w:val="Heading1"/>
      </w:pPr>
      <w:bookmarkStart w:id="9" w:name="O_828119"/>
      <w:bookmarkEnd w:id="9"/>
      <w:r w:rsidRPr="00B90CC1">
        <w:t>Performance Evidence</w:t>
      </w:r>
    </w:p>
    <w:p w:rsidR="00000000" w:rsidRPr="00B90CC1" w:rsidP="00FD40E0">
      <w:pPr>
        <w:pStyle w:val="BodyText"/>
      </w:pPr>
      <w:r w:rsidRPr="00B90CC1">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B90CC1" w:rsidP="00B90CC1">
      <w:pPr>
        <w:pStyle w:val="ListBullet"/>
      </w:pPr>
      <w:r w:rsidRPr="00B90CC1">
        <w:t>using</w:t>
      </w:r>
      <w:r w:rsidRPr="00B90CC1">
        <w:t xml:space="preserve"> social, cultural and professional conventions appropriate to the languages being used in legal and policing contexts, including:</w:t>
      </w:r>
    </w:p>
    <w:p w:rsidR="00000000" w:rsidRPr="00B90CC1" w:rsidP="00B90CC1">
      <w:pPr>
        <w:pStyle w:val="ListBullet2"/>
      </w:pPr>
      <w:r w:rsidRPr="00B90CC1">
        <w:t>customs, protocols and taboos</w:t>
      </w:r>
    </w:p>
    <w:p w:rsidR="00000000" w:rsidRPr="00B90CC1" w:rsidP="00B90CC1">
      <w:pPr>
        <w:pStyle w:val="ListBullet2"/>
      </w:pPr>
      <w:r w:rsidRPr="00B90CC1">
        <w:t>dialect, idiom, colloquialisms and language conventions</w:t>
      </w:r>
    </w:p>
    <w:p w:rsidR="00000000" w:rsidRPr="00B90CC1" w:rsidP="00B90CC1">
      <w:pPr>
        <w:pStyle w:val="ListBullet2"/>
      </w:pPr>
      <w:r w:rsidRPr="00B90CC1">
        <w:t>social conventions and consistent use of forms of address</w:t>
      </w:r>
    </w:p>
    <w:p w:rsidR="00000000" w:rsidRPr="00B90CC1" w:rsidP="00B90CC1">
      <w:pPr>
        <w:pStyle w:val="AllowPageBreak"/>
      </w:pPr>
    </w:p>
    <w:p w:rsidR="00000000" w:rsidRPr="00B90CC1" w:rsidP="00B90CC1">
      <w:pPr>
        <w:pStyle w:val="Heading1"/>
      </w:pPr>
      <w:bookmarkStart w:id="10" w:name="O_828120"/>
      <w:bookmarkEnd w:id="10"/>
      <w:r w:rsidRPr="00B90CC1">
        <w:t>Knowledge Evidence</w:t>
      </w:r>
    </w:p>
    <w:p w:rsidR="00000000" w:rsidRPr="00B90CC1" w:rsidP="00FD40E0">
      <w:pPr>
        <w:pStyle w:val="BodyText"/>
      </w:pPr>
      <w:r w:rsidRPr="00B90CC1">
        <w:t>Evidence required to demonstrate competence must satisfy all of the requirements of the elements and performance criteria. If not otherwise specified, the depth o</w:t>
      </w:r>
      <w:r w:rsidRPr="00B90CC1">
        <w:t>f knowledge demonstrated must be appropriate to the job context of the candidate.</w:t>
      </w:r>
    </w:p>
    <w:p w:rsidR="00000000" w:rsidRPr="00B90CC1" w:rsidP="00B90CC1">
      <w:pPr>
        <w:pStyle w:val="ListBullet"/>
      </w:pPr>
      <w:r w:rsidRPr="00B90CC1">
        <w:t>areas of law</w:t>
      </w:r>
    </w:p>
    <w:p w:rsidR="00000000" w:rsidRPr="00B90CC1" w:rsidP="00B90CC1">
      <w:pPr>
        <w:pStyle w:val="ListBullet"/>
      </w:pPr>
      <w:r w:rsidRPr="00B90CC1">
        <w:t>lower court, civil and administrative tribunals and routine legal processes</w:t>
      </w:r>
    </w:p>
    <w:p w:rsidR="00000000" w:rsidRPr="00B90CC1" w:rsidP="00B90CC1">
      <w:pPr>
        <w:pStyle w:val="ListBullet"/>
      </w:pPr>
      <w:r w:rsidRPr="00B90CC1">
        <w:t>legal and financial consequences of incorrect interpreting</w:t>
      </w:r>
    </w:p>
    <w:p w:rsidR="00000000" w:rsidRPr="00B90CC1" w:rsidP="00B90CC1">
      <w:pPr>
        <w:pStyle w:val="ListBullet"/>
      </w:pPr>
      <w:r w:rsidRPr="00B90CC1">
        <w:t>hierarchy of courts and t</w:t>
      </w:r>
      <w:r w:rsidRPr="00B90CC1">
        <w:t>ribunals</w:t>
      </w:r>
    </w:p>
    <w:p w:rsidR="00000000" w:rsidRPr="00B90CC1" w:rsidP="00B90CC1">
      <w:pPr>
        <w:pStyle w:val="ListBullet"/>
      </w:pPr>
      <w:r w:rsidRPr="00B90CC1">
        <w:t>key documentation relevant to general policing, and routine legal and judicial processes</w:t>
      </w:r>
    </w:p>
    <w:p w:rsidR="00000000" w:rsidRPr="00B90CC1" w:rsidP="00B90CC1">
      <w:pPr>
        <w:pStyle w:val="ListBullet"/>
      </w:pPr>
      <w:r w:rsidRPr="00B90CC1">
        <w:t>legal privilege</w:t>
      </w:r>
    </w:p>
    <w:p w:rsidR="00000000" w:rsidRPr="00B90CC1" w:rsidP="00B90CC1">
      <w:pPr>
        <w:pStyle w:val="ListBullet"/>
      </w:pPr>
      <w:r w:rsidRPr="00B90CC1">
        <w:t>legal systems (common law, code law)</w:t>
      </w:r>
    </w:p>
    <w:p w:rsidR="00000000" w:rsidRPr="00B90CC1" w:rsidP="00B90CC1">
      <w:pPr>
        <w:pStyle w:val="ListBullet"/>
      </w:pPr>
      <w:r w:rsidRPr="00B90CC1">
        <w:t>information sources for increasing legal knowledge and terminology</w:t>
      </w:r>
    </w:p>
    <w:p w:rsidR="00000000" w:rsidRPr="00B90CC1" w:rsidP="00B90CC1">
      <w:pPr>
        <w:pStyle w:val="ListBullet"/>
      </w:pPr>
      <w:r w:rsidRPr="00B90CC1">
        <w:t xml:space="preserve">legal principles relating to the role of the interpreter, including the right of a defendant to be ‘linguistically present’ </w:t>
      </w:r>
    </w:p>
    <w:p w:rsidR="00000000" w:rsidRPr="00B90CC1" w:rsidP="00B90CC1">
      <w:pPr>
        <w:pStyle w:val="ListBullet"/>
      </w:pPr>
      <w:r w:rsidRPr="00B90CC1">
        <w:t xml:space="preserve">procedures for preparing affidavits </w:t>
      </w:r>
    </w:p>
    <w:p w:rsidR="00000000" w:rsidRPr="00B90CC1" w:rsidP="00B90CC1">
      <w:pPr>
        <w:pStyle w:val="ListBullet"/>
      </w:pPr>
      <w:r w:rsidRPr="00B90CC1">
        <w:t>relevant legislation, government policies and court guidelines</w:t>
      </w:r>
    </w:p>
    <w:p w:rsidR="00000000" w:rsidRPr="00B90CC1" w:rsidP="00B90CC1">
      <w:pPr>
        <w:pStyle w:val="ListBullet"/>
      </w:pPr>
      <w:r w:rsidRPr="00B90CC1">
        <w:t>WHS relevant to working in lega</w:t>
      </w:r>
      <w:r w:rsidRPr="00B90CC1">
        <w:t>l and policing contexts, including personal safety and fatigue</w:t>
      </w:r>
    </w:p>
    <w:p w:rsidR="00000000" w:rsidRPr="00B90CC1" w:rsidP="00B90CC1">
      <w:pPr>
        <w:pStyle w:val="AllowPageBreak"/>
      </w:pPr>
    </w:p>
    <w:p w:rsidR="00000000" w:rsidRPr="00B90CC1" w:rsidP="00B90CC1">
      <w:pPr>
        <w:pStyle w:val="Heading1"/>
      </w:pPr>
      <w:bookmarkStart w:id="11" w:name="O_828121"/>
      <w:bookmarkEnd w:id="11"/>
      <w:r w:rsidRPr="00B90CC1">
        <w:t>Assessment Conditions</w:t>
      </w:r>
    </w:p>
    <w:p w:rsidR="00000000" w:rsidRPr="00B90CC1" w:rsidP="00FD40E0">
      <w:pPr>
        <w:pStyle w:val="BodyText"/>
      </w:pPr>
      <w:r w:rsidRPr="00B90CC1">
        <w:t xml:space="preserve">Assessment of this unit of competency must include use of scenarios, case studies and experiences. Practical assessment must take place in the context of </w:t>
      </w:r>
      <w:r w:rsidRPr="00B90CC1">
        <w:t xml:space="preserve">real or simulated interpreting. </w:t>
      </w:r>
    </w:p>
    <w:p w:rsidR="00000000" w:rsidRPr="00B90CC1" w:rsidP="00FD40E0">
      <w:pPr>
        <w:pStyle w:val="BodyText"/>
      </w:pPr>
      <w:r w:rsidRPr="00B90CC1">
        <w:t>Consideration must be given to holistic assessment for this unit. Refer to advice in the companion volumes.</w:t>
      </w:r>
    </w:p>
    <w:p w:rsidR="00FD40E0" w:rsidP="00FD40E0">
      <w:pPr>
        <w:pStyle w:val="BodyText"/>
      </w:pPr>
      <w:r w:rsidRPr="00B90CC1">
        <w:t>Assessors must satisfy the NVR/AQTF mandatory competency requirements for assessors.</w:t>
      </w:r>
    </w:p>
    <w:p w:rsidR="00000000" w:rsidRPr="00B90CC1" w:rsidP="00B90CC1">
      <w:pPr>
        <w:pStyle w:val="Heading1"/>
      </w:pPr>
      <w:bookmarkStart w:id="12" w:name="O_828124"/>
      <w:bookmarkEnd w:id="12"/>
      <w:r w:rsidRPr="00B90CC1">
        <w:t>Links</w:t>
      </w:r>
    </w:p>
    <w:p w:rsidR="00000000" w:rsidRPr="00B90CC1" w:rsidP="00FD40E0">
      <w:pPr>
        <w:pStyle w:val="BodyText"/>
      </w:pPr>
      <w:r w:rsidRPr="00B90C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151">
        <w:rPr>
          <w:rStyle w:val="Hyperlink"/>
        </w:rPr>
        <w:t>https://vetnet.gov.au/Pages/TrainingDocs.aspx?q=bebbece7-ff48-4d2c-8876-405679019623</w:t>
      </w:r>
      <w:r>
        <w:fldChar w:fldCharType="end"/>
      </w:r>
    </w:p>
    <w:p w:rsidR="00000000" w:rsidRPr="00B90CC1" w:rsidP="00FD40E0">
      <w:pPr>
        <w:pStyle w:val="BodyText"/>
      </w:pPr>
      <w:r w:rsidRPr="00B90C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151">
        <w:rPr>
          <w:rStyle w:val="Hyperlink"/>
        </w:rPr>
        <w:t>https://vetnet.gov.au/Pages/TrainingDocs.aspx?q=bebbece7-ff48-4d2c-8876-405679019623</w:t>
      </w:r>
      <w:r>
        <w:fldChar w:fldCharType="end"/>
      </w:r>
    </w:p>
    <w:p w:rsidR="00000000" w:rsidRPr="00B90CC1" w:rsidP="00FD40E0">
      <w:pPr>
        <w:pStyle w:val="BodyText"/>
      </w:pPr>
      <w:r w:rsidRPr="00B90C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151">
        <w:rPr>
          <w:rStyle w:val="Hyperlink"/>
        </w:rPr>
        <w:t>https://vetnet.gov.au/Pages/TrainingDocs.aspx?q=bebbece7-ff48-4d2c-8876-405679019623</w:t>
      </w:r>
      <w:r>
        <w:fldChar w:fldCharType="end"/>
      </w:r>
    </w:p>
    <w:p w:rsidR="00000000" w:rsidRPr="00B90CC1" w:rsidP="00B90CC1"/>
    <w:sectPr w:rsidSect="00B90C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C1" w:rsidRPr="00FD40E0" w:rsidP="00FD4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E0" w:rsidP="00B90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40E0" w:rsidP="00B90C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D40E0" w:rsidP="00B90C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C1" w:rsidP="00B90CC1">
    <w:pPr>
      <w:pStyle w:val="Footer"/>
      <w:framePr w:wrap="around"/>
    </w:pPr>
    <w:r>
      <w:fldChar w:fldCharType="begin"/>
    </w:r>
    <w:r>
      <w:instrText xml:space="preserve"> DOCPROPERTY  Subject  \* MERGEFORMAT </w:instrText>
    </w:r>
    <w:r>
      <w:fldChar w:fldCharType="separate"/>
    </w:r>
    <w:r w:rsidR="00FD40E0">
      <w:t>Approved</w:t>
    </w:r>
    <w:r w:rsidR="00FD40E0">
      <w:fldChar w:fldCharType="end"/>
    </w:r>
    <w:r>
      <w:tab/>
      <w:t xml:space="preserve">Page </w:t>
    </w:r>
    <w:r>
      <w:fldChar w:fldCharType="begin"/>
    </w:r>
    <w:r>
      <w:instrText xml:space="preserve"> PAGE  \* Arabic  \* MERGEFORMAT </w:instrText>
    </w:r>
    <w:r>
      <w:fldChar w:fldCharType="separate"/>
    </w:r>
    <w:r w:rsidR="00FD40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40E0">
      <w:rPr>
        <w:noProof/>
      </w:rPr>
      <w:t>4</w:t>
    </w:r>
    <w:r>
      <w:rPr>
        <w:noProof/>
      </w:rPr>
      <w:fldChar w:fldCharType="end"/>
    </w:r>
  </w:p>
  <w:p w:rsidR="00B90CC1" w:rsidP="00B90CC1">
    <w:pPr>
      <w:pStyle w:val="Footer"/>
      <w:framePr w:wrap="around"/>
    </w:pPr>
    <w:r>
      <w:t xml:space="preserve">© Commonwealth of Australia, </w:t>
    </w:r>
    <w:r>
      <w:fldChar w:fldCharType="begin"/>
    </w:r>
    <w:r>
      <w:instrText xml:space="preserve"> DATE  \@ "yyyy"  \* MERGEFORMAT </w:instrText>
    </w:r>
    <w:r>
      <w:fldChar w:fldCharType="separate"/>
    </w:r>
    <w:r w:rsidR="00FD40E0">
      <w:rPr>
        <w:noProof/>
      </w:rPr>
      <w:t>2025</w:t>
    </w:r>
    <w:r>
      <w:fldChar w:fldCharType="end"/>
    </w:r>
    <w:r>
      <w:tab/>
    </w:r>
    <w:r>
      <w:fldChar w:fldCharType="begin"/>
    </w:r>
    <w:r>
      <w:instrText xml:space="preserve"> DOCPROPERTY  Author  \* MERGEFORMAT </w:instrText>
    </w:r>
    <w:r>
      <w:fldChar w:fldCharType="separate"/>
    </w:r>
    <w:r w:rsidR="00FD40E0">
      <w:t>Public Skills Australia</w:t>
    </w:r>
    <w:r w:rsidR="00FD40E0">
      <w:fldChar w:fldCharType="end"/>
    </w:r>
  </w:p>
  <w:p w:rsidR="00B90CC1" w:rsidP="00B90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CC1" w:rsidRPr="00FD40E0" w:rsidP="00FD40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E0" w:rsidRPr="002D2AF8" w:rsidP="00B90CC1">
    <w:pPr>
      <w:pStyle w:val="Header"/>
      <w:framePr w:wrap="around"/>
    </w:pPr>
    <w:r>
      <w:fldChar w:fldCharType="begin"/>
    </w:r>
    <w:r>
      <w:instrText xml:space="preserve"> TITLE   \* MERGEFORMAT </w:instrText>
    </w:r>
    <w:r>
      <w:fldChar w:fldCharType="separate"/>
    </w:r>
    <w:r>
      <w:t>PSPTIS048 Use routine legal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40E0" w:rsidP="00B90C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C1" w:rsidRPr="002D2AF8" w:rsidP="00B90CC1">
    <w:pPr>
      <w:pStyle w:val="Header"/>
      <w:framePr w:wrap="around"/>
    </w:pPr>
    <w:r>
      <w:fldChar w:fldCharType="begin"/>
    </w:r>
    <w:r>
      <w:instrText xml:space="preserve"> TITLE   \* MERGEFORMAT </w:instrText>
    </w:r>
    <w:r>
      <w:fldChar w:fldCharType="separate"/>
    </w:r>
    <w:r w:rsidR="00FD40E0">
      <w:t>PSPTIS048 Use routine legal terminology in interpreting (LOTE-English)</w:t>
    </w:r>
    <w:r w:rsidR="00FD40E0">
      <w:fldChar w:fldCharType="end"/>
    </w:r>
    <w:r>
      <w:tab/>
      <w:t xml:space="preserve">Date this document was generated: </w:t>
    </w:r>
    <w:r>
      <w:fldChar w:fldCharType="begin"/>
    </w:r>
    <w:r>
      <w:instrText xml:space="preserve"> CREATEDATE  \@ "d MMMM yyyy"  \* MERGEFORMAT </w:instrText>
    </w:r>
    <w:r>
      <w:fldChar w:fldCharType="separate"/>
    </w:r>
    <w:r w:rsidR="00FD40E0">
      <w:rPr>
        <w:noProof/>
      </w:rPr>
      <w:t>2 March 2025</w:t>
    </w:r>
    <w:r>
      <w:fldChar w:fldCharType="end"/>
    </w:r>
  </w:p>
  <w:p w:rsidR="00B90CC1" w:rsidP="00B90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C1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BEA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4B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CC1"/>
    <w:pPr>
      <w:spacing w:before="360" w:after="60"/>
      <w:outlineLvl w:val="0"/>
    </w:pPr>
    <w:rPr>
      <w:sz w:val="32"/>
    </w:rPr>
  </w:style>
  <w:style w:type="paragraph" w:styleId="Heading2">
    <w:name w:val="heading 2"/>
    <w:basedOn w:val="HeadingBase"/>
    <w:next w:val="BodyText"/>
    <w:link w:val="Heading2Char"/>
    <w:qFormat/>
    <w:rsid w:val="00B90CC1"/>
    <w:pPr>
      <w:keepLines/>
      <w:spacing w:before="240" w:after="120"/>
      <w:outlineLvl w:val="1"/>
    </w:pPr>
    <w:rPr>
      <w:sz w:val="28"/>
      <w:szCs w:val="40"/>
    </w:rPr>
  </w:style>
  <w:style w:type="paragraph" w:styleId="Heading3">
    <w:name w:val="heading 3"/>
    <w:basedOn w:val="HeadingBase"/>
    <w:next w:val="BodyText"/>
    <w:link w:val="Heading3Char"/>
    <w:qFormat/>
    <w:rsid w:val="00B90CC1"/>
    <w:pPr>
      <w:spacing w:before="180" w:after="120"/>
      <w:outlineLvl w:val="2"/>
    </w:pPr>
    <w:rPr>
      <w:spacing w:val="-10"/>
      <w:kern w:val="32"/>
    </w:rPr>
  </w:style>
  <w:style w:type="paragraph" w:styleId="Heading4">
    <w:name w:val="heading 4"/>
    <w:basedOn w:val="HeadingBase"/>
    <w:next w:val="BodyText"/>
    <w:link w:val="Heading4Char"/>
    <w:qFormat/>
    <w:rsid w:val="00B90CC1"/>
    <w:pPr>
      <w:spacing w:before="160" w:after="120"/>
      <w:outlineLvl w:val="3"/>
    </w:pPr>
    <w:rPr>
      <w:sz w:val="22"/>
    </w:rPr>
  </w:style>
  <w:style w:type="paragraph" w:styleId="Heading5">
    <w:name w:val="heading 5"/>
    <w:basedOn w:val="HeadingBase"/>
    <w:next w:val="Normal"/>
    <w:link w:val="Heading5Char"/>
    <w:qFormat/>
    <w:rsid w:val="00B90CC1"/>
    <w:pPr>
      <w:spacing w:before="80"/>
      <w:outlineLvl w:val="4"/>
    </w:pPr>
    <w:rPr>
      <w:color w:val="918585"/>
      <w:sz w:val="20"/>
    </w:rPr>
  </w:style>
  <w:style w:type="paragraph" w:styleId="Heading6">
    <w:name w:val="heading 6"/>
    <w:basedOn w:val="HeadingBase"/>
    <w:next w:val="Normal"/>
    <w:link w:val="Heading6Char"/>
    <w:qFormat/>
    <w:rsid w:val="00B90CC1"/>
    <w:pPr>
      <w:spacing w:before="60"/>
      <w:outlineLvl w:val="5"/>
    </w:pPr>
    <w:rPr>
      <w:color w:val="918585"/>
      <w:sz w:val="20"/>
    </w:rPr>
  </w:style>
  <w:style w:type="paragraph" w:styleId="Heading7">
    <w:name w:val="heading 7"/>
    <w:basedOn w:val="Normal"/>
    <w:next w:val="Normal"/>
    <w:link w:val="Heading7Char"/>
    <w:qFormat/>
    <w:rsid w:val="00B90CC1"/>
    <w:pPr>
      <w:ind w:left="720"/>
      <w:outlineLvl w:val="6"/>
    </w:pPr>
    <w:rPr>
      <w:i/>
    </w:rPr>
  </w:style>
  <w:style w:type="paragraph" w:styleId="Heading8">
    <w:name w:val="heading 8"/>
    <w:basedOn w:val="Normal"/>
    <w:next w:val="Normal"/>
    <w:link w:val="Heading8Char"/>
    <w:qFormat/>
    <w:rsid w:val="00B90CC1"/>
    <w:pPr>
      <w:ind w:left="720"/>
      <w:outlineLvl w:val="7"/>
    </w:pPr>
    <w:rPr>
      <w:i/>
    </w:rPr>
  </w:style>
  <w:style w:type="paragraph" w:styleId="Heading9">
    <w:name w:val="heading 9"/>
    <w:basedOn w:val="Normal"/>
    <w:next w:val="Normal"/>
    <w:link w:val="Heading9Char"/>
    <w:qFormat/>
    <w:rsid w:val="00B90CC1"/>
    <w:pPr>
      <w:ind w:left="720"/>
      <w:outlineLvl w:val="8"/>
    </w:pPr>
    <w:rPr>
      <w:i/>
    </w:rPr>
  </w:style>
  <w:style w:type="character" w:default="1" w:styleId="DefaultParagraphFont">
    <w:name w:val="Default Paragraph Font"/>
    <w:uiPriority w:val="1"/>
    <w:unhideWhenUsed/>
    <w:rsid w:val="00B90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CC1"/>
  </w:style>
  <w:style w:type="character" w:customStyle="1" w:styleId="Heading1Char">
    <w:name w:val="Heading 1 Char"/>
    <w:basedOn w:val="DefaultParagraphFont"/>
    <w:link w:val="Heading1"/>
    <w:rsid w:val="00B90CC1"/>
    <w:rPr>
      <w:rFonts w:ascii="Times New Roman" w:eastAsia="Times New Roman" w:hAnsi="Times New Roman" w:cs="Times New Roman"/>
      <w:b/>
      <w:sz w:val="32"/>
      <w:szCs w:val="20"/>
      <w:lang w:eastAsia="en-US"/>
    </w:rPr>
  </w:style>
  <w:style w:type="paragraph" w:styleId="BodyText">
    <w:name w:val="Body Text"/>
    <w:basedOn w:val="Normal"/>
    <w:link w:val="BodyTextChar"/>
    <w:rsid w:val="00B90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CC1"/>
    <w:rPr>
      <w:rFonts w:ascii="Times New Roman" w:eastAsia="Times New Roman" w:hAnsi="Times New Roman" w:cs="Times New Roman"/>
      <w:sz w:val="24"/>
      <w:lang w:eastAsia="en-US"/>
    </w:rPr>
  </w:style>
  <w:style w:type="paragraph" w:styleId="List">
    <w:name w:val="List"/>
    <w:basedOn w:val="BodyText"/>
    <w:next w:val="BodyText"/>
    <w:rsid w:val="00B90CC1"/>
    <w:pPr>
      <w:tabs>
        <w:tab w:val="left" w:pos="340"/>
      </w:tabs>
      <w:spacing w:before="60" w:after="60"/>
      <w:ind w:left="340" w:hanging="340"/>
    </w:pPr>
  </w:style>
  <w:style w:type="paragraph" w:styleId="ListBullet">
    <w:name w:val="List Bullet"/>
    <w:basedOn w:val="List"/>
    <w:rsid w:val="00B90CC1"/>
    <w:pPr>
      <w:numPr>
        <w:numId w:val="12"/>
      </w:numPr>
      <w:tabs>
        <w:tab w:val="clear" w:pos="340"/>
      </w:tabs>
      <w:spacing w:before="40" w:after="40"/>
    </w:pPr>
  </w:style>
  <w:style w:type="character" w:customStyle="1" w:styleId="SpecialBold">
    <w:name w:val="Special Bold"/>
    <w:basedOn w:val="DefaultParagraphFont"/>
    <w:rsid w:val="00B90CC1"/>
    <w:rPr>
      <w:b/>
      <w:spacing w:val="0"/>
    </w:rPr>
  </w:style>
  <w:style w:type="paragraph" w:styleId="ListBullet2">
    <w:name w:val="List Bullet 2"/>
    <w:basedOn w:val="List2"/>
    <w:rsid w:val="00B90CC1"/>
    <w:pPr>
      <w:numPr>
        <w:numId w:val="13"/>
      </w:numPr>
      <w:tabs>
        <w:tab w:val="clear" w:pos="680"/>
      </w:tabs>
    </w:pPr>
  </w:style>
  <w:style w:type="paragraph" w:customStyle="1" w:styleId="SuperHeading">
    <w:name w:val="SuperHeading"/>
    <w:basedOn w:val="Normal"/>
    <w:rsid w:val="00B90CC1"/>
    <w:pPr>
      <w:spacing w:before="240" w:after="120"/>
      <w:outlineLvl w:val="0"/>
    </w:pPr>
    <w:rPr>
      <w:rFonts w:ascii="Times New Roman" w:hAnsi="Times New Roman"/>
      <w:b/>
      <w:sz w:val="32"/>
    </w:rPr>
  </w:style>
  <w:style w:type="paragraph" w:customStyle="1" w:styleId="TableHeading">
    <w:name w:val="Table Heading"/>
    <w:basedOn w:val="HeadingBase"/>
    <w:rsid w:val="00B90CC1"/>
    <w:pPr>
      <w:keepLines/>
      <w:pBdr>
        <w:bottom w:val="single" w:sz="6" w:space="1" w:color="918585"/>
      </w:pBdr>
      <w:spacing w:before="240"/>
    </w:pPr>
  </w:style>
  <w:style w:type="paragraph" w:customStyle="1" w:styleId="AllowPageBreak">
    <w:name w:val="AllowPageBreak"/>
    <w:rsid w:val="00B90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CC1"/>
    <w:rPr>
      <w:rFonts w:ascii="Courier New" w:eastAsia="Times New Roman" w:hAnsi="Courier New" w:cs="Times New Roman"/>
      <w:i/>
      <w:szCs w:val="20"/>
      <w:lang w:eastAsia="en-US"/>
    </w:rPr>
  </w:style>
  <w:style w:type="paragraph" w:customStyle="1" w:styleId="HeadingBase">
    <w:name w:val="Heading Base"/>
    <w:rsid w:val="00B90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CC1"/>
    <w:pPr>
      <w:tabs>
        <w:tab w:val="right" w:leader="dot" w:pos="9072"/>
      </w:tabs>
      <w:ind w:left="567"/>
    </w:pPr>
    <w:rPr>
      <w:szCs w:val="22"/>
    </w:rPr>
  </w:style>
  <w:style w:type="paragraph" w:customStyle="1" w:styleId="TOCBase">
    <w:name w:val="TOC Base"/>
    <w:rsid w:val="00B90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CC1"/>
    <w:pPr>
      <w:tabs>
        <w:tab w:val="right" w:leader="dot" w:pos="9072"/>
      </w:tabs>
      <w:spacing w:before="40" w:after="40"/>
      <w:ind w:left="284"/>
    </w:pPr>
    <w:rPr>
      <w:rFonts w:ascii="Times New Roman" w:hAnsi="Times New Roman"/>
    </w:rPr>
  </w:style>
  <w:style w:type="paragraph" w:styleId="TOC1">
    <w:name w:val="toc 1"/>
    <w:basedOn w:val="TOCBase"/>
    <w:next w:val="Normal"/>
    <w:rsid w:val="00B90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CC1"/>
    <w:rPr>
      <w:rFonts w:ascii="Times New Roman" w:eastAsia="Times New Roman" w:hAnsi="Times New Roman" w:cs="Times New Roman"/>
      <w:sz w:val="16"/>
      <w:lang w:eastAsia="en-US"/>
    </w:rPr>
  </w:style>
  <w:style w:type="paragraph" w:styleId="Title">
    <w:name w:val="Title"/>
    <w:basedOn w:val="HeadingBase"/>
    <w:link w:val="TitleChar"/>
    <w:qFormat/>
    <w:rsid w:val="00B90CC1"/>
    <w:pPr>
      <w:spacing w:before="5040"/>
      <w:jc w:val="center"/>
    </w:pPr>
    <w:rPr>
      <w:sz w:val="48"/>
      <w:szCs w:val="72"/>
      <w:lang w:val="en-US"/>
    </w:rPr>
  </w:style>
  <w:style w:type="character" w:customStyle="1" w:styleId="TitleChar">
    <w:name w:val="Title Char"/>
    <w:basedOn w:val="DefaultParagraphFont"/>
    <w:link w:val="Title"/>
    <w:rsid w:val="00B90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CC1"/>
    <w:pPr>
      <w:tabs>
        <w:tab w:val="left" w:pos="3600"/>
        <w:tab w:val="left" w:pos="3958"/>
      </w:tabs>
    </w:pPr>
  </w:style>
  <w:style w:type="paragraph" w:customStyle="1" w:styleId="Note">
    <w:name w:val="Note"/>
    <w:basedOn w:val="BodyText"/>
    <w:rsid w:val="00B90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CC1"/>
    <w:pPr>
      <w:framePr w:wrap="auto" w:hAnchor="text" w:y="6049"/>
    </w:pPr>
    <w:rPr>
      <w:color w:val="000000"/>
      <w:sz w:val="40"/>
    </w:rPr>
  </w:style>
  <w:style w:type="paragraph" w:customStyle="1" w:styleId="TOCTitle">
    <w:name w:val="TOCTitle"/>
    <w:basedOn w:val="Heading1"/>
    <w:rsid w:val="00B90CC1"/>
    <w:pPr>
      <w:spacing w:after="240"/>
      <w:jc w:val="center"/>
      <w:outlineLvl w:val="9"/>
    </w:pPr>
    <w:rPr>
      <w:caps/>
    </w:rPr>
  </w:style>
  <w:style w:type="paragraph" w:customStyle="1" w:styleId="Version">
    <w:name w:val="Version"/>
    <w:rsid w:val="00B90C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CC1"/>
    <w:pPr>
      <w:keepNext w:val="0"/>
      <w:tabs>
        <w:tab w:val="right" w:pos="4176"/>
      </w:tabs>
      <w:ind w:left="198" w:hanging="198"/>
    </w:pPr>
    <w:rPr>
      <w:rFonts w:ascii="Garamond" w:hAnsi="Garamond"/>
    </w:rPr>
  </w:style>
  <w:style w:type="paragraph" w:styleId="IndexHeading">
    <w:name w:val="index heading"/>
    <w:basedOn w:val="Normal"/>
    <w:next w:val="Index1"/>
    <w:semiHidden/>
    <w:rsid w:val="00B90CC1"/>
    <w:pPr>
      <w:spacing w:before="120" w:after="120"/>
    </w:pPr>
    <w:rPr>
      <w:rFonts w:ascii="Arial" w:hAnsi="Arial"/>
      <w:b/>
      <w:color w:val="918585"/>
      <w:sz w:val="24"/>
    </w:rPr>
  </w:style>
  <w:style w:type="paragraph" w:styleId="Header">
    <w:name w:val="header"/>
    <w:basedOn w:val="Normal"/>
    <w:link w:val="HeaderChar"/>
    <w:rsid w:val="00B90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CC1"/>
    <w:rPr>
      <w:rFonts w:ascii="Times New Roman" w:eastAsia="Times New Roman" w:hAnsi="Times New Roman" w:cs="Times New Roman"/>
      <w:sz w:val="16"/>
      <w:szCs w:val="20"/>
      <w:lang w:val="en-GB" w:eastAsia="en-US"/>
    </w:rPr>
  </w:style>
  <w:style w:type="paragraph" w:customStyle="1" w:styleId="Chapter">
    <w:name w:val="Chapter"/>
    <w:basedOn w:val="Normal"/>
    <w:rsid w:val="00B90CC1"/>
    <w:pPr>
      <w:spacing w:before="240"/>
    </w:pPr>
    <w:rPr>
      <w:rFonts w:ascii="Times New Roman" w:hAnsi="Times New Roman"/>
      <w:smallCaps/>
      <w:spacing w:val="80"/>
      <w:sz w:val="28"/>
    </w:rPr>
  </w:style>
  <w:style w:type="paragraph" w:customStyle="1" w:styleId="InChapter">
    <w:name w:val="InChapter"/>
    <w:basedOn w:val="Heading3"/>
    <w:rsid w:val="00B90CC1"/>
    <w:pPr>
      <w:spacing w:after="240"/>
      <w:outlineLvl w:val="9"/>
    </w:pPr>
    <w:rPr>
      <w:noProof/>
    </w:rPr>
  </w:style>
  <w:style w:type="paragraph" w:styleId="Index2">
    <w:name w:val="index 2"/>
    <w:basedOn w:val="Normal"/>
    <w:next w:val="Normal"/>
    <w:semiHidden/>
    <w:rsid w:val="00B90CC1"/>
    <w:pPr>
      <w:tabs>
        <w:tab w:val="right" w:pos="4176"/>
      </w:tabs>
      <w:ind w:left="568" w:hanging="284"/>
    </w:pPr>
    <w:rPr>
      <w:rFonts w:ascii="Garamond" w:hAnsi="Garamond"/>
    </w:rPr>
  </w:style>
  <w:style w:type="paragraph" w:customStyle="1" w:styleId="Byline">
    <w:name w:val="Byline"/>
    <w:rsid w:val="00B90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CC1"/>
    <w:pPr>
      <w:tabs>
        <w:tab w:val="clear" w:pos="3600"/>
        <w:tab w:val="clear" w:pos="3958"/>
      </w:tabs>
      <w:jc w:val="right"/>
    </w:pPr>
  </w:style>
  <w:style w:type="character" w:styleId="Emphasis">
    <w:name w:val="Emphasis"/>
    <w:basedOn w:val="DefaultParagraphFont"/>
    <w:qFormat/>
    <w:rsid w:val="00B90CC1"/>
    <w:rPr>
      <w:i/>
    </w:rPr>
  </w:style>
  <w:style w:type="paragraph" w:styleId="Caption">
    <w:name w:val="caption"/>
    <w:basedOn w:val="BodyText"/>
    <w:next w:val="Normal"/>
    <w:qFormat/>
    <w:rsid w:val="00B90CC1"/>
    <w:pPr>
      <w:framePr w:w="2268" w:hSpace="181" w:vSpace="181" w:wrap="around" w:vAnchor="text" w:hAnchor="page" w:x="1135" w:y="285" w:anchorLock="1"/>
    </w:pPr>
    <w:rPr>
      <w:i/>
    </w:rPr>
  </w:style>
  <w:style w:type="paragraph" w:customStyle="1" w:styleId="MiniTOCTitle">
    <w:name w:val="MiniTOCTitle"/>
    <w:basedOn w:val="Heading4"/>
    <w:rsid w:val="00B90CC1"/>
    <w:pPr>
      <w:spacing w:before="240"/>
      <w:outlineLvl w:val="9"/>
    </w:pPr>
    <w:rPr>
      <w:noProof/>
      <w:sz w:val="24"/>
    </w:rPr>
  </w:style>
  <w:style w:type="paragraph" w:customStyle="1" w:styleId="MiniTOCItem">
    <w:name w:val="MiniTOCItem"/>
    <w:basedOn w:val="ListBullet"/>
    <w:rsid w:val="00B90CC1"/>
    <w:pPr>
      <w:numPr>
        <w:numId w:val="0"/>
      </w:numPr>
      <w:tabs>
        <w:tab w:val="right" w:leader="dot" w:pos="6521"/>
      </w:tabs>
      <w:spacing w:before="0" w:after="0"/>
    </w:pPr>
  </w:style>
  <w:style w:type="paragraph" w:customStyle="1" w:styleId="TOFTitle">
    <w:name w:val="TOFTitle"/>
    <w:basedOn w:val="TOCTitle"/>
    <w:rsid w:val="00B90CC1"/>
  </w:style>
  <w:style w:type="paragraph" w:styleId="TableofFigures">
    <w:name w:val="table of figures"/>
    <w:basedOn w:val="Normal"/>
    <w:next w:val="Normal"/>
    <w:semiHidden/>
    <w:rsid w:val="00B90CC1"/>
    <w:pPr>
      <w:tabs>
        <w:tab w:val="right" w:leader="dot" w:pos="9072"/>
      </w:tabs>
      <w:ind w:left="970" w:hanging="403"/>
    </w:pPr>
    <w:rPr>
      <w:rFonts w:ascii="Times New Roman" w:hAnsi="Times New Roman"/>
      <w:b/>
    </w:rPr>
  </w:style>
  <w:style w:type="paragraph" w:styleId="ListNumber">
    <w:name w:val="List Number"/>
    <w:basedOn w:val="List"/>
    <w:rsid w:val="00B90CC1"/>
    <w:pPr>
      <w:numPr>
        <w:numId w:val="15"/>
      </w:numPr>
      <w:tabs>
        <w:tab w:val="clear" w:pos="340"/>
      </w:tabs>
    </w:pPr>
  </w:style>
  <w:style w:type="character" w:customStyle="1" w:styleId="WingdingSymbols">
    <w:name w:val="Wingding Symbols"/>
    <w:rsid w:val="00B90CC1"/>
    <w:rPr>
      <w:rFonts w:ascii="Wingdings" w:hAnsi="Wingdings"/>
    </w:rPr>
  </w:style>
  <w:style w:type="character" w:customStyle="1" w:styleId="HotSpot">
    <w:name w:val="HotSpot"/>
    <w:rsid w:val="00B90CC1"/>
    <w:rPr>
      <w:color w:val="0033CC"/>
      <w:u w:val="none"/>
    </w:rPr>
  </w:style>
  <w:style w:type="paragraph" w:customStyle="1" w:styleId="BodyTextRight">
    <w:name w:val="Body Text Right"/>
    <w:basedOn w:val="BodyText"/>
    <w:rsid w:val="00B90CC1"/>
    <w:pPr>
      <w:spacing w:before="0" w:after="0"/>
      <w:jc w:val="right"/>
    </w:pPr>
  </w:style>
  <w:style w:type="paragraph" w:styleId="Index3">
    <w:name w:val="index 3"/>
    <w:basedOn w:val="ListNumber2"/>
    <w:next w:val="Normal"/>
    <w:semiHidden/>
    <w:rsid w:val="00B90CC1"/>
    <w:pPr>
      <w:numPr>
        <w:numId w:val="0"/>
      </w:numPr>
      <w:tabs>
        <w:tab w:val="right" w:leader="dot" w:pos="4176"/>
      </w:tabs>
    </w:pPr>
  </w:style>
  <w:style w:type="paragraph" w:styleId="ListNumber2">
    <w:name w:val="List Number 2"/>
    <w:basedOn w:val="List2"/>
    <w:rsid w:val="00B90CC1"/>
    <w:pPr>
      <w:numPr>
        <w:numId w:val="10"/>
      </w:numPr>
      <w:tabs>
        <w:tab w:val="clear" w:pos="1060"/>
      </w:tabs>
    </w:pPr>
  </w:style>
  <w:style w:type="paragraph" w:customStyle="1" w:styleId="MarginNote">
    <w:name w:val="Margin Note"/>
    <w:basedOn w:val="BodyText"/>
    <w:rsid w:val="00B90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CC1"/>
    <w:rPr>
      <w:sz w:val="32"/>
    </w:rPr>
  </w:style>
  <w:style w:type="paragraph" w:customStyle="1" w:styleId="HeadingProcedure">
    <w:name w:val="Heading Procedure"/>
    <w:basedOn w:val="HeadingBase"/>
    <w:next w:val="Normal"/>
    <w:rsid w:val="00B90CC1"/>
    <w:pPr>
      <w:tabs>
        <w:tab w:val="left" w:pos="0"/>
      </w:tabs>
      <w:spacing w:before="120" w:after="60"/>
    </w:pPr>
    <w:rPr>
      <w:i/>
      <w:color w:val="918585"/>
      <w:sz w:val="22"/>
    </w:rPr>
  </w:style>
  <w:style w:type="paragraph" w:customStyle="1" w:styleId="TableBodyText">
    <w:name w:val="Table Body Text"/>
    <w:basedOn w:val="BodyText"/>
    <w:rsid w:val="00B90CC1"/>
    <w:pPr>
      <w:spacing w:before="60" w:after="60"/>
    </w:pPr>
  </w:style>
  <w:style w:type="paragraph" w:styleId="ListContinue">
    <w:name w:val="List Continue"/>
    <w:basedOn w:val="List"/>
    <w:rsid w:val="00B90CC1"/>
    <w:pPr>
      <w:ind w:firstLine="0"/>
    </w:pPr>
  </w:style>
  <w:style w:type="paragraph" w:customStyle="1" w:styleId="ListNote">
    <w:name w:val="List Note"/>
    <w:basedOn w:val="List"/>
    <w:rsid w:val="00B90CC1"/>
    <w:pPr>
      <w:pBdr>
        <w:top w:val="single" w:sz="6" w:space="2" w:color="918585"/>
        <w:bottom w:val="single" w:sz="6" w:space="2" w:color="918585"/>
      </w:pBdr>
      <w:tabs>
        <w:tab w:val="left" w:pos="1021"/>
      </w:tabs>
      <w:ind w:firstLine="0"/>
    </w:pPr>
  </w:style>
  <w:style w:type="paragraph" w:customStyle="1" w:styleId="Warning">
    <w:name w:val="Warning"/>
    <w:basedOn w:val="BodyText"/>
    <w:rsid w:val="00B90CC1"/>
    <w:pPr>
      <w:shd w:val="clear" w:color="auto" w:fill="D9D9D9"/>
      <w:tabs>
        <w:tab w:val="left" w:pos="992"/>
      </w:tabs>
      <w:ind w:left="119" w:right="119"/>
    </w:pPr>
    <w:rPr>
      <w:sz w:val="20"/>
    </w:rPr>
  </w:style>
  <w:style w:type="paragraph" w:customStyle="1" w:styleId="MarginIcons">
    <w:name w:val="Margin Icons"/>
    <w:basedOn w:val="BodyText"/>
    <w:rsid w:val="00B90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CC1"/>
    <w:rPr>
      <w:rFonts w:ascii="Courier New" w:hAnsi="Courier New"/>
    </w:rPr>
  </w:style>
  <w:style w:type="paragraph" w:customStyle="1" w:styleId="NoteBullet">
    <w:name w:val="Note Bullet"/>
    <w:basedOn w:val="Note"/>
    <w:rsid w:val="00B90CC1"/>
    <w:pPr>
      <w:tabs>
        <w:tab w:val="clear" w:pos="680"/>
      </w:tabs>
      <w:spacing w:before="60" w:after="60"/>
    </w:pPr>
  </w:style>
  <w:style w:type="paragraph" w:customStyle="1" w:styleId="SubHeading2">
    <w:name w:val="SubHeading2"/>
    <w:basedOn w:val="HeadingBase"/>
    <w:rsid w:val="00B90CC1"/>
    <w:pPr>
      <w:spacing w:before="240" w:after="60"/>
    </w:pPr>
    <w:rPr>
      <w:sz w:val="20"/>
    </w:rPr>
  </w:style>
  <w:style w:type="paragraph" w:customStyle="1" w:styleId="SubHeading1">
    <w:name w:val="SubHeading1"/>
    <w:basedOn w:val="HeadingBase"/>
    <w:rsid w:val="00B90CC1"/>
    <w:pPr>
      <w:spacing w:before="240" w:after="60"/>
    </w:pPr>
    <w:rPr>
      <w:color w:val="918585"/>
      <w:sz w:val="22"/>
    </w:rPr>
  </w:style>
  <w:style w:type="paragraph" w:customStyle="1" w:styleId="SideHeading">
    <w:name w:val="Side Heading"/>
    <w:basedOn w:val="HeadingBase"/>
    <w:rsid w:val="00B90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CC1"/>
    <w:pPr>
      <w:tabs>
        <w:tab w:val="num" w:pos="360"/>
      </w:tabs>
    </w:pPr>
  </w:style>
  <w:style w:type="paragraph" w:styleId="PlainText">
    <w:name w:val="Plain Text"/>
    <w:basedOn w:val="Normal"/>
    <w:link w:val="PlainTextChar"/>
    <w:rsid w:val="00B90CC1"/>
    <w:rPr>
      <w:sz w:val="20"/>
    </w:rPr>
  </w:style>
  <w:style w:type="character" w:customStyle="1" w:styleId="PlainTextChar">
    <w:name w:val="Plain Text Char"/>
    <w:basedOn w:val="DefaultParagraphFont"/>
    <w:link w:val="PlainText"/>
    <w:rsid w:val="00B90CC1"/>
    <w:rPr>
      <w:rFonts w:ascii="Courier New" w:eastAsia="Times New Roman" w:hAnsi="Courier New" w:cs="Times New Roman"/>
      <w:sz w:val="20"/>
      <w:szCs w:val="20"/>
      <w:lang w:eastAsia="en-US"/>
    </w:rPr>
  </w:style>
  <w:style w:type="character" w:customStyle="1" w:styleId="MenuOption">
    <w:name w:val="Menu Option"/>
    <w:basedOn w:val="DefaultParagraphFont"/>
    <w:rsid w:val="00B90CC1"/>
    <w:rPr>
      <w:b/>
      <w:smallCaps/>
    </w:rPr>
  </w:style>
  <w:style w:type="paragraph" w:customStyle="1" w:styleId="TableListNumber">
    <w:name w:val="Table List Number"/>
    <w:basedOn w:val="ListNumber"/>
    <w:rsid w:val="00B90CC1"/>
    <w:pPr>
      <w:numPr>
        <w:numId w:val="0"/>
      </w:numPr>
    </w:pPr>
  </w:style>
  <w:style w:type="paragraph" w:styleId="TOC4">
    <w:name w:val="toc 4"/>
    <w:basedOn w:val="TOCBase"/>
    <w:next w:val="Normal"/>
    <w:semiHidden/>
    <w:rsid w:val="00B90CC1"/>
    <w:pPr>
      <w:tabs>
        <w:tab w:val="right" w:leader="dot" w:pos="9071"/>
      </w:tabs>
      <w:ind w:left="1701"/>
    </w:pPr>
  </w:style>
  <w:style w:type="paragraph" w:customStyle="1" w:styleId="ListAlpha">
    <w:name w:val="List Alpha"/>
    <w:basedOn w:val="List"/>
    <w:rsid w:val="00B90CC1"/>
    <w:pPr>
      <w:numPr>
        <w:numId w:val="9"/>
      </w:numPr>
    </w:pPr>
  </w:style>
  <w:style w:type="paragraph" w:customStyle="1" w:styleId="ListAlpha2">
    <w:name w:val="List Alpha 2"/>
    <w:basedOn w:val="List2"/>
    <w:rsid w:val="00B90CC1"/>
    <w:pPr>
      <w:numPr>
        <w:numId w:val="8"/>
      </w:numPr>
    </w:pPr>
  </w:style>
  <w:style w:type="paragraph" w:styleId="List2">
    <w:name w:val="List 2"/>
    <w:basedOn w:val="BodyText"/>
    <w:rsid w:val="00B90CC1"/>
    <w:pPr>
      <w:tabs>
        <w:tab w:val="left" w:pos="680"/>
      </w:tabs>
      <w:spacing w:before="60" w:after="60"/>
      <w:ind w:left="680" w:hanging="340"/>
    </w:pPr>
  </w:style>
  <w:style w:type="paragraph" w:styleId="List3">
    <w:name w:val="List 3"/>
    <w:basedOn w:val="BodyText"/>
    <w:rsid w:val="00B90CC1"/>
    <w:pPr>
      <w:tabs>
        <w:tab w:val="left" w:pos="1021"/>
      </w:tabs>
      <w:spacing w:before="60" w:after="60"/>
      <w:ind w:left="1020" w:hanging="340"/>
    </w:pPr>
  </w:style>
  <w:style w:type="paragraph" w:styleId="List4">
    <w:name w:val="List 4"/>
    <w:basedOn w:val="BodyText"/>
    <w:rsid w:val="00B90CC1"/>
    <w:pPr>
      <w:tabs>
        <w:tab w:val="left" w:pos="1361"/>
      </w:tabs>
      <w:spacing w:before="60" w:after="60"/>
      <w:ind w:left="1361" w:hanging="340"/>
    </w:pPr>
  </w:style>
  <w:style w:type="paragraph" w:styleId="List5">
    <w:name w:val="List 5"/>
    <w:basedOn w:val="BodyText"/>
    <w:rsid w:val="00B90CC1"/>
    <w:pPr>
      <w:tabs>
        <w:tab w:val="left" w:pos="1701"/>
      </w:tabs>
      <w:spacing w:before="60" w:after="60"/>
      <w:ind w:left="1701" w:hanging="340"/>
    </w:pPr>
  </w:style>
  <w:style w:type="paragraph" w:styleId="ListBullet3">
    <w:name w:val="List Bullet 3"/>
    <w:basedOn w:val="List3"/>
    <w:rsid w:val="00B90CC1"/>
    <w:pPr>
      <w:numPr>
        <w:numId w:val="14"/>
      </w:numPr>
      <w:tabs>
        <w:tab w:val="clear" w:pos="1021"/>
      </w:tabs>
      <w:ind w:left="1037" w:hanging="357"/>
    </w:pPr>
  </w:style>
  <w:style w:type="paragraph" w:styleId="ListBullet4">
    <w:name w:val="List Bullet 4"/>
    <w:basedOn w:val="List4"/>
    <w:rsid w:val="00B90CC1"/>
    <w:pPr>
      <w:numPr>
        <w:numId w:val="3"/>
      </w:numPr>
      <w:tabs>
        <w:tab w:val="clear" w:pos="1361"/>
      </w:tabs>
    </w:pPr>
  </w:style>
  <w:style w:type="paragraph" w:styleId="ListBullet5">
    <w:name w:val="List Bullet 5"/>
    <w:basedOn w:val="List5"/>
    <w:rsid w:val="00B90CC1"/>
    <w:pPr>
      <w:numPr>
        <w:numId w:val="4"/>
      </w:numPr>
    </w:pPr>
  </w:style>
  <w:style w:type="paragraph" w:styleId="ListContinue2">
    <w:name w:val="List Continue 2"/>
    <w:basedOn w:val="List2"/>
    <w:rsid w:val="00B90CC1"/>
    <w:pPr>
      <w:ind w:firstLine="0"/>
    </w:pPr>
  </w:style>
  <w:style w:type="paragraph" w:styleId="ListContinue3">
    <w:name w:val="List Continue 3"/>
    <w:basedOn w:val="List3"/>
    <w:rsid w:val="00B90CC1"/>
    <w:pPr>
      <w:ind w:left="1021" w:firstLine="0"/>
    </w:pPr>
  </w:style>
  <w:style w:type="paragraph" w:styleId="ListContinue4">
    <w:name w:val="List Continue 4"/>
    <w:basedOn w:val="List4"/>
    <w:rsid w:val="00B90CC1"/>
    <w:pPr>
      <w:ind w:firstLine="0"/>
    </w:pPr>
  </w:style>
  <w:style w:type="paragraph" w:styleId="ListContinue5">
    <w:name w:val="List Continue 5"/>
    <w:basedOn w:val="List5"/>
    <w:rsid w:val="00B90CC1"/>
    <w:pPr>
      <w:ind w:firstLine="0"/>
    </w:pPr>
  </w:style>
  <w:style w:type="paragraph" w:styleId="ListNumber3">
    <w:name w:val="List Number 3"/>
    <w:basedOn w:val="List3"/>
    <w:rsid w:val="00B90CC1"/>
    <w:pPr>
      <w:numPr>
        <w:numId w:val="5"/>
      </w:numPr>
    </w:pPr>
  </w:style>
  <w:style w:type="paragraph" w:styleId="ListNumber4">
    <w:name w:val="List Number 4"/>
    <w:basedOn w:val="List4"/>
    <w:rsid w:val="00B90CC1"/>
    <w:pPr>
      <w:numPr>
        <w:numId w:val="6"/>
      </w:numPr>
    </w:pPr>
  </w:style>
  <w:style w:type="paragraph" w:styleId="ListNumber5">
    <w:name w:val="List Number 5"/>
    <w:basedOn w:val="List5"/>
    <w:rsid w:val="00B90CC1"/>
    <w:pPr>
      <w:numPr>
        <w:numId w:val="7"/>
      </w:numPr>
    </w:pPr>
  </w:style>
  <w:style w:type="paragraph" w:styleId="BlockText">
    <w:name w:val="Block Text"/>
    <w:basedOn w:val="Normal"/>
    <w:rsid w:val="00B90CC1"/>
    <w:pPr>
      <w:spacing w:after="120"/>
      <w:ind w:left="1440" w:right="1440"/>
    </w:pPr>
  </w:style>
  <w:style w:type="character" w:customStyle="1" w:styleId="Subscript">
    <w:name w:val="Subscript"/>
    <w:basedOn w:val="DefaultParagraphFont"/>
    <w:rsid w:val="00B90CC1"/>
    <w:rPr>
      <w:sz w:val="16"/>
      <w:vertAlign w:val="subscript"/>
    </w:rPr>
  </w:style>
  <w:style w:type="character" w:customStyle="1" w:styleId="Superscript">
    <w:name w:val="Superscript"/>
    <w:basedOn w:val="DefaultParagraphFont"/>
    <w:rsid w:val="00B90CC1"/>
    <w:rPr>
      <w:sz w:val="16"/>
      <w:vertAlign w:val="superscript"/>
    </w:rPr>
  </w:style>
  <w:style w:type="character" w:customStyle="1" w:styleId="Symbols">
    <w:name w:val="Symbols"/>
    <w:basedOn w:val="DefaultParagraphFont"/>
    <w:rsid w:val="00B90CC1"/>
    <w:rPr>
      <w:rFonts w:ascii="Symbol" w:hAnsi="Symbol"/>
    </w:rPr>
  </w:style>
  <w:style w:type="character" w:customStyle="1" w:styleId="MenuOptions">
    <w:name w:val="Menu Options"/>
    <w:basedOn w:val="DefaultParagraphFont"/>
    <w:rsid w:val="00B90CC1"/>
    <w:rPr>
      <w:rFonts w:ascii="Arial Narrow" w:hAnsi="Arial Narrow"/>
      <w:smallCaps/>
    </w:rPr>
  </w:style>
  <w:style w:type="character" w:customStyle="1" w:styleId="Buttons">
    <w:name w:val="Buttons"/>
    <w:basedOn w:val="DefaultParagraphFont"/>
    <w:rsid w:val="00B90CC1"/>
    <w:rPr>
      <w:b/>
    </w:rPr>
  </w:style>
  <w:style w:type="character" w:customStyle="1" w:styleId="Underlined">
    <w:name w:val="Underlined"/>
    <w:basedOn w:val="DefaultParagraphFont"/>
    <w:rsid w:val="00B90CC1"/>
    <w:rPr>
      <w:u w:val="single"/>
    </w:rPr>
  </w:style>
  <w:style w:type="paragraph" w:customStyle="1" w:styleId="TableBodyTextRight">
    <w:name w:val="Table Body Text Right"/>
    <w:basedOn w:val="TableBodyText"/>
    <w:rsid w:val="00B90CC1"/>
    <w:pPr>
      <w:widowControl w:val="0"/>
      <w:autoSpaceDE w:val="0"/>
      <w:autoSpaceDN w:val="0"/>
      <w:adjustRightInd w:val="0"/>
      <w:jc w:val="right"/>
    </w:pPr>
    <w:rPr>
      <w:rFonts w:cs="Arial"/>
      <w:szCs w:val="18"/>
    </w:rPr>
  </w:style>
  <w:style w:type="paragraph" w:customStyle="1" w:styleId="CopyrightText">
    <w:name w:val="Copyright Text"/>
    <w:basedOn w:val="BodyText"/>
    <w:rsid w:val="00B90CC1"/>
    <w:rPr>
      <w:sz w:val="18"/>
    </w:rPr>
  </w:style>
  <w:style w:type="paragraph" w:customStyle="1" w:styleId="BodySmallRight">
    <w:name w:val="Body Small Right"/>
    <w:basedOn w:val="BodyTextRight"/>
    <w:rsid w:val="00B90CC1"/>
    <w:rPr>
      <w:sz w:val="18"/>
      <w:szCs w:val="18"/>
    </w:rPr>
  </w:style>
  <w:style w:type="paragraph" w:customStyle="1" w:styleId="MarginEdition">
    <w:name w:val="Margin Edition"/>
    <w:basedOn w:val="MarginNote"/>
    <w:rsid w:val="00B90CC1"/>
    <w:pPr>
      <w:spacing w:before="0" w:after="0"/>
    </w:pPr>
    <w:rPr>
      <w:rFonts w:ascii="Times New Roman" w:hAnsi="Times New Roman"/>
      <w:color w:val="999999"/>
    </w:rPr>
  </w:style>
  <w:style w:type="paragraph" w:customStyle="1" w:styleId="Spacer">
    <w:name w:val="Spacer"/>
    <w:basedOn w:val="Normal"/>
    <w:rsid w:val="00B90CC1"/>
    <w:rPr>
      <w:sz w:val="2"/>
      <w:szCs w:val="2"/>
    </w:rPr>
  </w:style>
  <w:style w:type="character" w:customStyle="1" w:styleId="Small">
    <w:name w:val="Small"/>
    <w:basedOn w:val="DefaultParagraphFont"/>
    <w:rsid w:val="00B90CC1"/>
    <w:rPr>
      <w:sz w:val="16"/>
    </w:rPr>
  </w:style>
  <w:style w:type="paragraph" w:customStyle="1" w:styleId="WideTable">
    <w:name w:val="Wide Table"/>
    <w:basedOn w:val="Normal"/>
    <w:rsid w:val="00B90CC1"/>
    <w:pPr>
      <w:ind w:left="-1418"/>
    </w:pPr>
    <w:rPr>
      <w:sz w:val="2"/>
      <w:szCs w:val="2"/>
    </w:rPr>
  </w:style>
  <w:style w:type="character" w:styleId="PageNumber">
    <w:name w:val="page number"/>
    <w:basedOn w:val="DefaultParagraphFont"/>
    <w:rsid w:val="00B90CC1"/>
  </w:style>
  <w:style w:type="paragraph" w:styleId="Quote">
    <w:name w:val="Quote"/>
    <w:basedOn w:val="Heading1"/>
    <w:link w:val="QuoteChar"/>
    <w:qFormat/>
    <w:rsid w:val="00B90CC1"/>
    <w:rPr>
      <w:b w:val="0"/>
      <w:sz w:val="72"/>
      <w:szCs w:val="72"/>
      <w:lang w:val="en-NZ"/>
    </w:rPr>
  </w:style>
  <w:style w:type="character" w:customStyle="1" w:styleId="QuoteChar">
    <w:name w:val="Quote Char"/>
    <w:basedOn w:val="DefaultParagraphFont"/>
    <w:link w:val="Quote"/>
    <w:rsid w:val="00B90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CC1"/>
    <w:pPr>
      <w:pageBreakBefore/>
    </w:pPr>
  </w:style>
  <w:style w:type="paragraph" w:customStyle="1" w:styleId="Border">
    <w:name w:val="Border"/>
    <w:basedOn w:val="Normal"/>
    <w:qFormat/>
    <w:rsid w:val="00B90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CC1"/>
    <w:rPr>
      <w:b/>
      <w:bCs/>
      <w:i/>
      <w:iCs/>
      <w:color w:val="auto"/>
    </w:rPr>
  </w:style>
  <w:style w:type="paragraph" w:styleId="IntenseQuote">
    <w:name w:val="Intense Quote"/>
    <w:basedOn w:val="Normal"/>
    <w:next w:val="Normal"/>
    <w:link w:val="IntenseQuoteChar"/>
    <w:uiPriority w:val="30"/>
    <w:qFormat/>
    <w:rsid w:val="00B90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CC1"/>
    <w:rPr>
      <w:smallCaps/>
      <w:color w:val="auto"/>
      <w:u w:val="single"/>
    </w:rPr>
  </w:style>
  <w:style w:type="character" w:styleId="IntenseReference">
    <w:name w:val="Intense Reference"/>
    <w:basedOn w:val="DefaultParagraphFont"/>
    <w:uiPriority w:val="32"/>
    <w:qFormat/>
    <w:rsid w:val="00B90CC1"/>
    <w:rPr>
      <w:b/>
      <w:bCs/>
      <w:smallCaps/>
      <w:color w:val="auto"/>
      <w:spacing w:val="5"/>
      <w:u w:val="single"/>
    </w:rPr>
  </w:style>
  <w:style w:type="paragraph" w:customStyle="1" w:styleId="2ColumnHeading">
    <w:name w:val="2Column Heading"/>
    <w:basedOn w:val="BodyText"/>
    <w:qFormat/>
    <w:rsid w:val="00B90CC1"/>
    <w:pPr>
      <w:spacing w:after="60"/>
      <w:ind w:left="-2268"/>
    </w:pPr>
    <w:rPr>
      <w:b/>
    </w:rPr>
  </w:style>
  <w:style w:type="paragraph" w:customStyle="1" w:styleId="Heading1TOC">
    <w:name w:val="Heading1 TOC"/>
    <w:basedOn w:val="Normal"/>
    <w:qFormat/>
    <w:rsid w:val="00B90CC1"/>
    <w:pPr>
      <w:spacing w:before="240" w:after="120"/>
    </w:pPr>
    <w:rPr>
      <w:rFonts w:ascii="Times New Roman" w:hAnsi="Times New Roman"/>
      <w:b/>
      <w:sz w:val="32"/>
    </w:rPr>
  </w:style>
  <w:style w:type="paragraph" w:customStyle="1" w:styleId="Heading2TOC">
    <w:name w:val="Heading2 TOC"/>
    <w:basedOn w:val="Normal"/>
    <w:qFormat/>
    <w:rsid w:val="00B90CC1"/>
    <w:pPr>
      <w:spacing w:before="240" w:after="60"/>
    </w:pPr>
    <w:rPr>
      <w:rFonts w:ascii="Times New Roman" w:hAnsi="Times New Roman"/>
      <w:b/>
      <w:sz w:val="28"/>
    </w:rPr>
  </w:style>
  <w:style w:type="character" w:customStyle="1" w:styleId="Underline">
    <w:name w:val="Underline"/>
    <w:basedOn w:val="DefaultParagraphFont"/>
    <w:qFormat/>
    <w:rsid w:val="00B90CC1"/>
    <w:rPr>
      <w:u w:val="single"/>
    </w:rPr>
  </w:style>
  <w:style w:type="character" w:customStyle="1" w:styleId="BoldandItalics">
    <w:name w:val="Bold and Italics"/>
    <w:qFormat/>
    <w:rsid w:val="00B90CC1"/>
    <w:rPr>
      <w:b/>
      <w:i/>
      <w:u w:val="none"/>
    </w:rPr>
  </w:style>
  <w:style w:type="paragraph" w:styleId="BalloonText">
    <w:name w:val="Balloon Text"/>
    <w:basedOn w:val="Normal"/>
    <w:link w:val="BalloonTextChar"/>
    <w:rsid w:val="00B90CC1"/>
    <w:rPr>
      <w:rFonts w:ascii="Tahoma" w:hAnsi="Tahoma" w:cs="Tahoma"/>
      <w:sz w:val="16"/>
      <w:szCs w:val="16"/>
    </w:rPr>
  </w:style>
  <w:style w:type="character" w:customStyle="1" w:styleId="BalloonTextChar">
    <w:name w:val="Balloon Text Char"/>
    <w:basedOn w:val="DefaultParagraphFont"/>
    <w:link w:val="BalloonText"/>
    <w:rsid w:val="00B90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CC1"/>
    <w:rPr>
      <w:b/>
      <w:color w:val="660033"/>
      <w:spacing w:val="0"/>
    </w:rPr>
  </w:style>
  <w:style w:type="paragraph" w:customStyle="1" w:styleId="Nameditemlist">
    <w:name w:val="Named item list"/>
    <w:basedOn w:val="BodyText"/>
    <w:qFormat/>
    <w:rsid w:val="00B90CC1"/>
    <w:pPr>
      <w:tabs>
        <w:tab w:val="left" w:pos="2835"/>
      </w:tabs>
      <w:ind w:left="2835" w:hanging="2835"/>
    </w:pPr>
  </w:style>
  <w:style w:type="paragraph" w:customStyle="1" w:styleId="BodyTextnopadding">
    <w:name w:val="Body Text no padding"/>
    <w:basedOn w:val="BodyText"/>
    <w:qFormat/>
    <w:rsid w:val="00B90CC1"/>
    <w:pPr>
      <w:spacing w:before="0" w:after="0"/>
    </w:pPr>
  </w:style>
  <w:style w:type="paragraph" w:customStyle="1" w:styleId="BodyTextBold">
    <w:name w:val="Body Text Bold"/>
    <w:basedOn w:val="BodyText"/>
    <w:qFormat/>
    <w:rsid w:val="00B90CC1"/>
    <w:rPr>
      <w:b/>
    </w:rPr>
  </w:style>
  <w:style w:type="character" w:styleId="Hyperlink">
    <w:name w:val="Hyperlink"/>
    <w:basedOn w:val="DefaultParagraphFont"/>
    <w:uiPriority w:val="99"/>
    <w:unhideWhenUsed/>
    <w:rsid w:val="00FD40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6420</Characters>
  <Application>Microsoft Office Word</Application>
  <DocSecurity>0</DocSecurity>
  <Lines>178</Lines>
  <Paragraphs>102</Paragraphs>
  <ScaleCrop>false</ScaleCrop>
  <Company>Author-it Software Corporation Ltd.</Company>
  <LinksUpToDate>false</LinksUpToDate>
  <CharactersWithSpaces>7276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PSPTIS048 Use routine legal terminology in interpreting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