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487" w:rsidP="0074148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PSPTIS047 Use routine health terminology in interpreting (LOTE-English)</w:t>
      </w:r>
      <w:r>
        <w:fldChar w:fldCharType="end"/>
      </w:r>
    </w:p>
    <w:p w:rsidR="00741487" w:rsidP="00741487">
      <w:pPr>
        <w:pStyle w:val="Version"/>
        <w:sectPr w:rsidSect="00A248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4808" w:rsidP="00A24808">
      <w:pPr>
        <w:pStyle w:val="SuperHeading"/>
      </w:pPr>
      <w:r w:rsidRPr="00A24808">
        <w:t>PSPTIS047 Use routine health terminology in interpreting (LOTE-English)</w:t>
      </w:r>
    </w:p>
    <w:p w:rsidR="00000000" w:rsidRPr="00A24808" w:rsidP="00A24808">
      <w:pPr>
        <w:pStyle w:val="Heading1"/>
      </w:pPr>
      <w:bookmarkStart w:id="1" w:name="O_828089"/>
      <w:bookmarkEnd w:id="1"/>
      <w:r w:rsidRPr="00A2480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41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08">
            <w:pPr>
              <w:pStyle w:val="TableHeading"/>
              <w:rPr>
                <w:lang w:val="en-NZ"/>
              </w:rPr>
            </w:pPr>
            <w:r w:rsidRPr="00A2480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08">
            <w:pPr>
              <w:pStyle w:val="TableHeading"/>
              <w:rPr>
                <w:lang w:val="en-NZ"/>
              </w:rPr>
            </w:pPr>
            <w:r w:rsidRPr="00A24808">
              <w:t>Comments</w:t>
            </w:r>
          </w:p>
        </w:tc>
      </w:tr>
      <w:tr w:rsidTr="007414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08">
            <w:pPr>
              <w:pStyle w:val="BodyText"/>
              <w:rPr>
                <w:lang w:val="en-NZ"/>
              </w:rPr>
            </w:pPr>
            <w:r w:rsidRPr="00A2480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08" w:rsidP="00A24808">
            <w:pPr>
              <w:pStyle w:val="BodyText"/>
            </w:pPr>
            <w:r w:rsidRPr="00A24808">
              <w:t xml:space="preserve">This unit was released in PSP Public Sector Training Package release 1.0 and meets the Standards for Training Packages. </w:t>
            </w:r>
          </w:p>
        </w:tc>
      </w:tr>
    </w:tbl>
    <w:p w:rsidR="00000000" w:rsidRPr="00A24808" w:rsidP="00A24808">
      <w:pPr>
        <w:pStyle w:val="BodyText"/>
      </w:pPr>
    </w:p>
    <w:p w:rsidR="00000000" w:rsidRPr="00A24808" w:rsidP="00A24808">
      <w:pPr>
        <w:pStyle w:val="AllowPageBreak"/>
      </w:pPr>
    </w:p>
    <w:p w:rsidR="00000000" w:rsidRPr="00A24808" w:rsidP="00A24808">
      <w:pPr>
        <w:pStyle w:val="Heading1"/>
      </w:pPr>
      <w:bookmarkStart w:id="2" w:name="O_828090"/>
      <w:bookmarkEnd w:id="2"/>
      <w:r w:rsidRPr="00A24808">
        <w:t>Application</w:t>
      </w:r>
    </w:p>
    <w:p w:rsidR="00000000" w:rsidRPr="00A24808" w:rsidP="00741487">
      <w:pPr>
        <w:pStyle w:val="BodyText"/>
      </w:pPr>
      <w:r w:rsidRPr="00A24808">
        <w:t>This unit describes the skills required to understand and use routine health terminology in English and a LOTE sufficient to interpret between the two languages in general dialogue or monologue settings in general health and all</w:t>
      </w:r>
      <w:r w:rsidRPr="00A24808">
        <w:t>ied health contexts.</w:t>
      </w:r>
    </w:p>
    <w:p w:rsidR="00000000" w:rsidRPr="00A24808" w:rsidP="00741487">
      <w:pPr>
        <w:pStyle w:val="BodyText"/>
      </w:pPr>
      <w:r w:rsidRPr="00A24808">
        <w:t>This unit applies to those working as interpreters in a range of general health and allied health contexts where health services are provided with direct patient contact involved, or general medical topics are discussed. The interpret</w:t>
      </w:r>
      <w:r w:rsidRPr="00A24808">
        <w:t>er may be required to interact with patients, their families and the health professionals working with them.</w:t>
      </w:r>
    </w:p>
    <w:p w:rsidR="00000000" w:rsidRPr="00A24808" w:rsidP="00741487">
      <w:pPr>
        <w:pStyle w:val="BodyText"/>
      </w:pPr>
      <w:r w:rsidRPr="00A24808">
        <w:t>The skills and knowledge described in this unit must be applied within the legislative, regulatory and policy environment in which they are carrie</w:t>
      </w:r>
      <w:r w:rsidRPr="00A24808">
        <w:t xml:space="preserve">d out. Organisational policies and procedures must be consulted and industry codes and standards for ethical translating and interpreting adhered to. </w:t>
      </w:r>
    </w:p>
    <w:p w:rsidR="00000000" w:rsidRPr="00A24808" w:rsidP="00741487">
      <w:pPr>
        <w:pStyle w:val="BodyText"/>
      </w:pPr>
      <w:r w:rsidRPr="00A24808">
        <w:t>Those undertaking this unit would work independently using support resources as required, while performi</w:t>
      </w:r>
      <w:r w:rsidRPr="00A24808">
        <w:t>ng specific tasks in a range of contexts.</w:t>
      </w:r>
    </w:p>
    <w:p w:rsidR="00741487" w:rsidP="00741487">
      <w:pPr>
        <w:pStyle w:val="BodyText"/>
      </w:pPr>
      <w:r w:rsidRPr="00A24808">
        <w:t>No licensing, legislative or certification requirements apply to unit at the time of publication.</w:t>
      </w:r>
    </w:p>
    <w:p w:rsidR="00000000" w:rsidRPr="00A24808" w:rsidP="00A24808">
      <w:pPr>
        <w:pStyle w:val="Heading1"/>
      </w:pPr>
      <w:bookmarkStart w:id="3" w:name="O_828092"/>
      <w:bookmarkEnd w:id="3"/>
      <w:r w:rsidRPr="00A24808">
        <w:t>Competency Field</w:t>
      </w:r>
    </w:p>
    <w:p w:rsidR="00000000" w:rsidRPr="00A24808" w:rsidP="00741487">
      <w:pPr>
        <w:pStyle w:val="BodyText"/>
      </w:pPr>
      <w:r w:rsidRPr="00A24808">
        <w:t>Translating and interpreting</w:t>
      </w:r>
    </w:p>
    <w:p w:rsidR="00000000" w:rsidRPr="00A24808" w:rsidP="00A24808">
      <w:pPr>
        <w:pStyle w:val="Heading1"/>
      </w:pPr>
      <w:bookmarkStart w:id="4" w:name="O_828094"/>
      <w:bookmarkEnd w:id="4"/>
      <w:r w:rsidRPr="00A2480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A24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08">
            <w:pPr>
              <w:pStyle w:val="TableHeading"/>
              <w:rPr>
                <w:lang w:val="en-NZ"/>
              </w:rPr>
            </w:pPr>
            <w:r w:rsidRPr="00A24808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08">
            <w:pPr>
              <w:pStyle w:val="TableHeading"/>
              <w:rPr>
                <w:lang w:val="en-NZ"/>
              </w:rPr>
            </w:pPr>
            <w:r w:rsidRPr="00A24808">
              <w:t>PERFORMANCE CRITERIA</w:t>
            </w:r>
          </w:p>
        </w:tc>
      </w:tr>
      <w:tr w:rsidTr="00A24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08">
            <w:pPr>
              <w:pStyle w:val="BodyText"/>
              <w:rPr>
                <w:lang w:val="en-NZ"/>
              </w:rPr>
            </w:pPr>
            <w:r w:rsidRPr="00A24808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08">
            <w:pPr>
              <w:pStyle w:val="BodyText"/>
              <w:rPr>
                <w:lang w:val="en-NZ"/>
              </w:rPr>
            </w:pPr>
            <w:r w:rsidRPr="00A24808">
              <w:t>Performance criteria describe the performance needed to demonstrate achievement of the element. Where bold italicised text is used, further information is detailed in the range of cond</w:t>
            </w:r>
            <w:r w:rsidRPr="00A24808">
              <w:t>itions section.</w:t>
            </w:r>
          </w:p>
        </w:tc>
      </w:tr>
      <w:tr w:rsidTr="00A24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08">
            <w:pPr>
              <w:pStyle w:val="List"/>
              <w:rPr>
                <w:lang w:val="en-NZ"/>
              </w:rPr>
            </w:pPr>
            <w:r w:rsidRPr="00A24808">
              <w:rPr>
                <w:rStyle w:val="SpecialBold"/>
              </w:rPr>
              <w:t>1.</w:t>
            </w:r>
            <w:r w:rsidRPr="00A24808">
              <w:rPr>
                <w:rStyle w:val="SpecialBold"/>
              </w:rPr>
              <w:tab/>
              <w:t>Identify the context of health terminology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08" w:rsidP="00A24808">
            <w:pPr>
              <w:pStyle w:val="List"/>
            </w:pPr>
            <w:r w:rsidRPr="00A24808">
              <w:t>1.1</w:t>
            </w:r>
            <w:r w:rsidRPr="00A24808">
              <w:tab/>
              <w:t>Identify key features of the public and private health system, including key people and structures in healthcare.</w:t>
            </w:r>
          </w:p>
          <w:p w:rsidR="00000000" w:rsidRPr="00A24808" w:rsidP="00A24808">
            <w:pPr>
              <w:pStyle w:val="List"/>
            </w:pPr>
            <w:r w:rsidRPr="00A24808">
              <w:t>1.2</w:t>
            </w:r>
            <w:r w:rsidRPr="00A24808">
              <w:tab/>
              <w:t>Describe standard procedures specific to communication in general healt</w:t>
            </w:r>
            <w:r w:rsidRPr="00A24808">
              <w:t>h and allied health contexts.</w:t>
            </w:r>
          </w:p>
          <w:p w:rsidR="00000000" w:rsidRPr="00A24808" w:rsidP="00A24808">
            <w:pPr>
              <w:pStyle w:val="List"/>
            </w:pPr>
            <w:r w:rsidRPr="00A24808">
              <w:t>1.3</w:t>
            </w:r>
            <w:r w:rsidRPr="00A24808">
              <w:tab/>
              <w:t>Outline the role and responsibilities of interpreters and others in general health and allied health contexts, including obtaining valid consent.</w:t>
            </w:r>
          </w:p>
          <w:p w:rsidR="00000000" w:rsidP="00A24808">
            <w:pPr>
              <w:pStyle w:val="List"/>
              <w:rPr>
                <w:lang w:val="en-NZ"/>
              </w:rPr>
            </w:pPr>
            <w:r w:rsidRPr="00A24808">
              <w:t>1.4</w:t>
            </w:r>
            <w:r w:rsidRPr="00A24808">
              <w:tab/>
              <w:t>Identify social, cultural and professional conventions of English and LO</w:t>
            </w:r>
            <w:r w:rsidRPr="00A24808">
              <w:t>TE appropriate to health and allied health contexts.</w:t>
            </w:r>
          </w:p>
        </w:tc>
      </w:tr>
      <w:tr w:rsidTr="00A24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08">
            <w:pPr>
              <w:pStyle w:val="List"/>
              <w:rPr>
                <w:lang w:val="en-NZ"/>
              </w:rPr>
            </w:pPr>
            <w:r w:rsidRPr="00A24808">
              <w:rPr>
                <w:rStyle w:val="SpecialBold"/>
              </w:rPr>
              <w:t>2.</w:t>
            </w:r>
            <w:r w:rsidRPr="00A24808">
              <w:rPr>
                <w:rStyle w:val="SpecialBold"/>
              </w:rPr>
              <w:tab/>
              <w:t>Develop understanding of health terminology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08" w:rsidP="00A24808">
            <w:pPr>
              <w:pStyle w:val="List"/>
            </w:pPr>
            <w:r w:rsidRPr="00A24808">
              <w:t>2.1</w:t>
            </w:r>
            <w:r w:rsidRPr="00A24808">
              <w:tab/>
              <w:t>Identify the fundamental word structure used in basic medical terms.</w:t>
            </w:r>
          </w:p>
          <w:p w:rsidR="00000000" w:rsidRPr="00A24808" w:rsidP="00A24808">
            <w:pPr>
              <w:pStyle w:val="List"/>
            </w:pPr>
            <w:r w:rsidRPr="00A24808">
              <w:t>2.2</w:t>
            </w:r>
            <w:r w:rsidRPr="00A24808">
              <w:tab/>
            </w:r>
            <w:r w:rsidRPr="00A24808">
              <w:t>Recognise and explain abbreviations for basic health specific terms and associated processes.</w:t>
            </w:r>
          </w:p>
          <w:p w:rsidR="00000000" w:rsidRPr="00A24808" w:rsidP="00A24808">
            <w:pPr>
              <w:pStyle w:val="List"/>
            </w:pPr>
            <w:r w:rsidRPr="00A24808">
              <w:t>2.3</w:t>
            </w:r>
            <w:r w:rsidRPr="00A24808">
              <w:tab/>
              <w:t>Identify English and LOTE descriptors and euphemisms applicable to diagnosis and communication in healthcare.</w:t>
            </w:r>
          </w:p>
          <w:p w:rsidR="00000000" w:rsidRPr="00A24808" w:rsidP="00A24808">
            <w:pPr>
              <w:pStyle w:val="List"/>
            </w:pPr>
            <w:r w:rsidRPr="00A24808">
              <w:t>2.4</w:t>
            </w:r>
            <w:r w:rsidRPr="00A24808">
              <w:tab/>
              <w:t>Research and develop knowledge of health and</w:t>
            </w:r>
            <w:r w:rsidRPr="00A24808">
              <w:t xml:space="preserve"> allied health terminology in English and LOTE.</w:t>
            </w:r>
          </w:p>
          <w:p w:rsidR="00000000" w:rsidP="00A24808">
            <w:pPr>
              <w:pStyle w:val="List"/>
              <w:rPr>
                <w:lang w:val="en-NZ"/>
              </w:rPr>
            </w:pPr>
            <w:r w:rsidRPr="00A24808">
              <w:t>2.5</w:t>
            </w:r>
            <w:r w:rsidRPr="00A24808">
              <w:tab/>
              <w:t>Use clear pronunciation of health and allied health specific terminology.</w:t>
            </w:r>
          </w:p>
        </w:tc>
      </w:tr>
      <w:tr w:rsidTr="00A2480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4808">
            <w:pPr>
              <w:pStyle w:val="List"/>
              <w:rPr>
                <w:lang w:val="en-NZ"/>
              </w:rPr>
            </w:pPr>
            <w:r w:rsidRPr="00A24808">
              <w:rPr>
                <w:rStyle w:val="SpecialBold"/>
              </w:rPr>
              <w:t>3.</w:t>
            </w:r>
            <w:r w:rsidRPr="00A24808">
              <w:rPr>
                <w:rStyle w:val="SpecialBold"/>
              </w:rPr>
              <w:tab/>
              <w:t>Use appropriate oral or signed communication in health contexts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4808" w:rsidP="00A24808">
            <w:pPr>
              <w:pStyle w:val="List"/>
            </w:pPr>
            <w:r w:rsidRPr="00A24808">
              <w:t>3.1</w:t>
            </w:r>
            <w:r w:rsidRPr="00A24808">
              <w:tab/>
              <w:t>Receive and understand oral or signed instructions, commen</w:t>
            </w:r>
            <w:r w:rsidRPr="00A24808">
              <w:t>ts and advice using English and LOTE health terminology.</w:t>
            </w:r>
          </w:p>
          <w:p w:rsidR="00000000" w:rsidRPr="00A24808" w:rsidP="00A24808">
            <w:pPr>
              <w:pStyle w:val="List"/>
            </w:pPr>
            <w:r w:rsidRPr="00A24808">
              <w:t>3.2</w:t>
            </w:r>
            <w:r w:rsidRPr="00A24808">
              <w:tab/>
              <w:t>Seek clarification of correct use and meaning of terms and associated processes.</w:t>
            </w:r>
          </w:p>
          <w:p w:rsidR="00000000" w:rsidRPr="00A24808" w:rsidP="00A24808">
            <w:pPr>
              <w:pStyle w:val="List"/>
            </w:pPr>
            <w:r w:rsidRPr="00A24808">
              <w:t>3.3</w:t>
            </w:r>
            <w:r w:rsidRPr="00A24808">
              <w:tab/>
              <w:t>Use a range of English and LOTE health vocabulary and expressions correctly in interpreting.</w:t>
            </w:r>
          </w:p>
          <w:p w:rsidR="00000000" w:rsidRPr="00A24808" w:rsidP="00A24808">
            <w:pPr>
              <w:pStyle w:val="List"/>
            </w:pPr>
            <w:r w:rsidRPr="00A24808">
              <w:t>3.4</w:t>
            </w:r>
            <w:r w:rsidRPr="00A24808">
              <w:tab/>
              <w:t>Apply prosodi</w:t>
            </w:r>
            <w:r w:rsidRPr="00A24808">
              <w:t>c features, gestures and body language appropriate to the health context.</w:t>
            </w:r>
          </w:p>
        </w:tc>
      </w:tr>
    </w:tbl>
    <w:p w:rsidR="00000000" w:rsidRPr="00A24808" w:rsidP="00A24808">
      <w:pPr>
        <w:pStyle w:val="BodyText"/>
      </w:pPr>
    </w:p>
    <w:p w:rsidR="00000000" w:rsidRPr="00A24808" w:rsidP="00A24808">
      <w:pPr>
        <w:pStyle w:val="AllowPageBreak"/>
      </w:pPr>
    </w:p>
    <w:p w:rsidR="00000000" w:rsidRPr="00A24808" w:rsidP="00A24808">
      <w:pPr>
        <w:pStyle w:val="Heading1"/>
      </w:pPr>
      <w:bookmarkStart w:id="5" w:name="O_828095"/>
      <w:bookmarkEnd w:id="5"/>
      <w:r w:rsidRPr="00A24808">
        <w:t>Foundation Skills</w:t>
      </w:r>
    </w:p>
    <w:p w:rsidR="00000000" w:rsidRPr="00A24808" w:rsidP="00741487">
      <w:pPr>
        <w:pStyle w:val="BodyText"/>
      </w:pPr>
      <w:r w:rsidRPr="00A24808">
        <w:t>Foundation skills are embedded within the elements and performance criteria of this unit.</w:t>
      </w:r>
    </w:p>
    <w:p w:rsidR="00000000" w:rsidRPr="00A24808" w:rsidP="00A24808">
      <w:pPr>
        <w:pStyle w:val="Heading1"/>
      </w:pPr>
      <w:bookmarkStart w:id="6" w:name="O_828097"/>
      <w:bookmarkEnd w:id="6"/>
      <w:r w:rsidRPr="00A24808">
        <w:t>Unit Mapping Information</w:t>
      </w:r>
    </w:p>
    <w:p w:rsidR="00000000" w:rsidRPr="00A24808" w:rsidP="00741487">
      <w:pPr>
        <w:pStyle w:val="BodyText"/>
      </w:pPr>
      <w:r w:rsidRPr="00A24808">
        <w:t>No equivalent</w:t>
      </w:r>
      <w:r w:rsidRPr="00A24808">
        <w:t xml:space="preserve"> unit.</w:t>
      </w:r>
    </w:p>
    <w:p w:rsidR="00000000" w:rsidRPr="00A24808" w:rsidP="00A24808">
      <w:pPr>
        <w:pStyle w:val="Heading1"/>
      </w:pPr>
      <w:bookmarkStart w:id="7" w:name="O_828104"/>
      <w:bookmarkEnd w:id="7"/>
      <w:r w:rsidRPr="00A24808">
        <w:t>Links</w:t>
      </w:r>
    </w:p>
    <w:p w:rsidR="00000000" w:rsidRPr="00A24808" w:rsidP="00741487">
      <w:pPr>
        <w:pStyle w:val="BodyText"/>
      </w:pPr>
      <w:r w:rsidRPr="00A248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D728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24808" w:rsidP="00741487">
      <w:pPr>
        <w:pStyle w:val="BodyText"/>
      </w:pPr>
      <w:r w:rsidRPr="00A248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D728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24808" w:rsidP="00741487">
      <w:pPr>
        <w:pStyle w:val="BodyText"/>
      </w:pPr>
      <w:r w:rsidRPr="00A248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D728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24808" w:rsidP="00741487">
      <w:pPr>
        <w:pStyle w:val="BodyText"/>
      </w:pPr>
      <w:r w:rsidRPr="00A2480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D728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A24808" w:rsidP="00A24808"/>
    <w:sectPr w:rsidSect="00A2480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08" w:rsidRPr="00741487" w:rsidP="0074148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487" w:rsidP="00A248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1487" w:rsidP="00A248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41487" w:rsidP="00A248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48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4808" w:rsidRPr="00741487" w:rsidP="0074148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8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487" w:rsidRPr="002D2AF8" w:rsidP="00A248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PSPTIS047 Use routine health terminology in interpreting (LOTE-English)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2022</w:t>
    </w:r>
    <w:r>
      <w:fldChar w:fldCharType="end"/>
    </w:r>
  </w:p>
  <w:p w:rsidR="00741487" w:rsidP="00A248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8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48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48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48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48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48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48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48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48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48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48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4808"/>
  </w:style>
  <w:style w:type="character" w:customStyle="1" w:styleId="Heading1Char">
    <w:name w:val="Heading 1 Char"/>
    <w:basedOn w:val="DefaultParagraphFont"/>
    <w:link w:val="Heading1"/>
    <w:rsid w:val="00A248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48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48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2480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24808"/>
    <w:rPr>
      <w:b/>
      <w:spacing w:val="0"/>
    </w:rPr>
  </w:style>
  <w:style w:type="paragraph" w:customStyle="1" w:styleId="SuperHeading">
    <w:name w:val="SuperHeading"/>
    <w:basedOn w:val="Normal"/>
    <w:rsid w:val="00A248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2480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248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48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48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48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48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48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48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48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48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48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48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48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48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48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48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48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48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48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480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2480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248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48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48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48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480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48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48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48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48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48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48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48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48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480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4808"/>
    <w:rPr>
      <w:i/>
    </w:rPr>
  </w:style>
  <w:style w:type="paragraph" w:styleId="Caption">
    <w:name w:val="caption"/>
    <w:basedOn w:val="BodyText"/>
    <w:next w:val="Normal"/>
    <w:qFormat/>
    <w:rsid w:val="00A248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48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48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4808"/>
  </w:style>
  <w:style w:type="paragraph" w:styleId="TableofFigures">
    <w:name w:val="table of figures"/>
    <w:basedOn w:val="Normal"/>
    <w:next w:val="Normal"/>
    <w:semiHidden/>
    <w:rsid w:val="00A248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480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24808"/>
    <w:rPr>
      <w:rFonts w:ascii="Wingdings" w:hAnsi="Wingdings"/>
    </w:rPr>
  </w:style>
  <w:style w:type="character" w:customStyle="1" w:styleId="HotSpot">
    <w:name w:val="HotSpot"/>
    <w:rsid w:val="00A24808"/>
    <w:rPr>
      <w:color w:val="0033CC"/>
      <w:u w:val="none"/>
    </w:rPr>
  </w:style>
  <w:style w:type="paragraph" w:customStyle="1" w:styleId="BodyTextRight">
    <w:name w:val="Body Text Right"/>
    <w:basedOn w:val="BodyText"/>
    <w:rsid w:val="00A248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48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480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48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48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48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4808"/>
    <w:rPr>
      <w:sz w:val="32"/>
    </w:rPr>
  </w:style>
  <w:style w:type="paragraph" w:customStyle="1" w:styleId="HeadingProcedure">
    <w:name w:val="Heading Procedure"/>
    <w:basedOn w:val="HeadingBase"/>
    <w:next w:val="Normal"/>
    <w:rsid w:val="00A248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4808"/>
    <w:pPr>
      <w:spacing w:before="60" w:after="60"/>
    </w:pPr>
  </w:style>
  <w:style w:type="paragraph" w:styleId="ListContinue">
    <w:name w:val="List Continue"/>
    <w:basedOn w:val="List"/>
    <w:rsid w:val="00A24808"/>
    <w:pPr>
      <w:ind w:firstLine="0"/>
    </w:pPr>
  </w:style>
  <w:style w:type="paragraph" w:customStyle="1" w:styleId="ListNote">
    <w:name w:val="List Note"/>
    <w:basedOn w:val="List"/>
    <w:rsid w:val="00A248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48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48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4808"/>
    <w:rPr>
      <w:rFonts w:ascii="Courier New" w:hAnsi="Courier New"/>
    </w:rPr>
  </w:style>
  <w:style w:type="paragraph" w:customStyle="1" w:styleId="NoteBullet">
    <w:name w:val="Note Bullet"/>
    <w:basedOn w:val="Note"/>
    <w:rsid w:val="00A248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48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48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48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480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248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48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4808"/>
    <w:rPr>
      <w:b/>
      <w:smallCaps/>
    </w:rPr>
  </w:style>
  <w:style w:type="paragraph" w:customStyle="1" w:styleId="TableListNumber">
    <w:name w:val="Table List Number"/>
    <w:basedOn w:val="ListNumber"/>
    <w:rsid w:val="00A248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48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4808"/>
    <w:pPr>
      <w:numPr>
        <w:numId w:val="7"/>
      </w:numPr>
    </w:pPr>
  </w:style>
  <w:style w:type="paragraph" w:customStyle="1" w:styleId="ListAlpha2">
    <w:name w:val="List Alpha 2"/>
    <w:basedOn w:val="List2"/>
    <w:rsid w:val="00A24808"/>
    <w:pPr>
      <w:numPr>
        <w:numId w:val="6"/>
      </w:numPr>
    </w:pPr>
  </w:style>
  <w:style w:type="paragraph" w:styleId="List2">
    <w:name w:val="List 2"/>
    <w:basedOn w:val="BodyText"/>
    <w:rsid w:val="00A248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48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48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48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480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480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24808"/>
    <w:pPr>
      <w:numPr>
        <w:numId w:val="2"/>
      </w:numPr>
    </w:pPr>
  </w:style>
  <w:style w:type="paragraph" w:styleId="ListContinue2">
    <w:name w:val="List Continue 2"/>
    <w:basedOn w:val="List2"/>
    <w:rsid w:val="00A24808"/>
    <w:pPr>
      <w:ind w:firstLine="0"/>
    </w:pPr>
  </w:style>
  <w:style w:type="paragraph" w:styleId="ListContinue3">
    <w:name w:val="List Continue 3"/>
    <w:basedOn w:val="List3"/>
    <w:rsid w:val="00A24808"/>
    <w:pPr>
      <w:ind w:left="1021" w:firstLine="0"/>
    </w:pPr>
  </w:style>
  <w:style w:type="paragraph" w:styleId="ListContinue4">
    <w:name w:val="List Continue 4"/>
    <w:basedOn w:val="List4"/>
    <w:rsid w:val="00A24808"/>
    <w:pPr>
      <w:ind w:firstLine="0"/>
    </w:pPr>
  </w:style>
  <w:style w:type="paragraph" w:styleId="ListContinue5">
    <w:name w:val="List Continue 5"/>
    <w:basedOn w:val="List5"/>
    <w:rsid w:val="00A24808"/>
    <w:pPr>
      <w:ind w:firstLine="0"/>
    </w:pPr>
  </w:style>
  <w:style w:type="paragraph" w:styleId="ListNumber3">
    <w:name w:val="List Number 3"/>
    <w:basedOn w:val="List3"/>
    <w:rsid w:val="00A24808"/>
    <w:pPr>
      <w:numPr>
        <w:numId w:val="3"/>
      </w:numPr>
    </w:pPr>
  </w:style>
  <w:style w:type="paragraph" w:styleId="ListNumber4">
    <w:name w:val="List Number 4"/>
    <w:basedOn w:val="List4"/>
    <w:rsid w:val="00A24808"/>
    <w:pPr>
      <w:numPr>
        <w:numId w:val="4"/>
      </w:numPr>
    </w:pPr>
  </w:style>
  <w:style w:type="paragraph" w:styleId="ListNumber5">
    <w:name w:val="List Number 5"/>
    <w:basedOn w:val="List5"/>
    <w:rsid w:val="00A24808"/>
    <w:pPr>
      <w:numPr>
        <w:numId w:val="5"/>
      </w:numPr>
    </w:pPr>
  </w:style>
  <w:style w:type="paragraph" w:styleId="BlockText">
    <w:name w:val="Block Text"/>
    <w:basedOn w:val="Normal"/>
    <w:rsid w:val="00A248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48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4808"/>
    <w:rPr>
      <w:sz w:val="16"/>
      <w:vertAlign w:val="superscript"/>
    </w:rPr>
  </w:style>
  <w:style w:type="character" w:customStyle="1" w:styleId="Symbols">
    <w:name w:val="Symbols"/>
    <w:basedOn w:val="DefaultParagraphFont"/>
    <w:rsid w:val="00A24808"/>
    <w:rPr>
      <w:rFonts w:ascii="Symbol" w:hAnsi="Symbol"/>
    </w:rPr>
  </w:style>
  <w:style w:type="character" w:customStyle="1" w:styleId="MenuOptions">
    <w:name w:val="Menu Options"/>
    <w:basedOn w:val="DefaultParagraphFont"/>
    <w:rsid w:val="00A248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4808"/>
    <w:rPr>
      <w:b/>
    </w:rPr>
  </w:style>
  <w:style w:type="character" w:customStyle="1" w:styleId="Underlined">
    <w:name w:val="Underlined"/>
    <w:basedOn w:val="DefaultParagraphFont"/>
    <w:rsid w:val="00A24808"/>
    <w:rPr>
      <w:u w:val="single"/>
    </w:rPr>
  </w:style>
  <w:style w:type="paragraph" w:customStyle="1" w:styleId="TableBodyTextRight">
    <w:name w:val="Table Body Text Right"/>
    <w:basedOn w:val="TableBodyText"/>
    <w:rsid w:val="00A248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4808"/>
    <w:rPr>
      <w:sz w:val="18"/>
    </w:rPr>
  </w:style>
  <w:style w:type="paragraph" w:customStyle="1" w:styleId="BodySmallRight">
    <w:name w:val="Body Small Right"/>
    <w:basedOn w:val="BodyTextRight"/>
    <w:rsid w:val="00A24808"/>
    <w:rPr>
      <w:sz w:val="18"/>
      <w:szCs w:val="18"/>
    </w:rPr>
  </w:style>
  <w:style w:type="paragraph" w:customStyle="1" w:styleId="MarginEdition">
    <w:name w:val="Margin Edition"/>
    <w:basedOn w:val="MarginNote"/>
    <w:rsid w:val="00A248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4808"/>
    <w:rPr>
      <w:sz w:val="2"/>
      <w:szCs w:val="2"/>
    </w:rPr>
  </w:style>
  <w:style w:type="character" w:customStyle="1" w:styleId="Small">
    <w:name w:val="Small"/>
    <w:basedOn w:val="DefaultParagraphFont"/>
    <w:rsid w:val="00A24808"/>
    <w:rPr>
      <w:sz w:val="16"/>
    </w:rPr>
  </w:style>
  <w:style w:type="paragraph" w:customStyle="1" w:styleId="WideTable">
    <w:name w:val="Wide Table"/>
    <w:basedOn w:val="Normal"/>
    <w:rsid w:val="00A248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4808"/>
  </w:style>
  <w:style w:type="paragraph" w:styleId="Quote">
    <w:name w:val="Quote"/>
    <w:basedOn w:val="Heading1"/>
    <w:link w:val="QuoteChar"/>
    <w:qFormat/>
    <w:rsid w:val="00A248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48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4808"/>
    <w:pPr>
      <w:pageBreakBefore/>
    </w:pPr>
  </w:style>
  <w:style w:type="paragraph" w:customStyle="1" w:styleId="Border">
    <w:name w:val="Border"/>
    <w:basedOn w:val="Normal"/>
    <w:qFormat/>
    <w:rsid w:val="00A248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48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48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48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48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48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48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48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48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4808"/>
    <w:rPr>
      <w:u w:val="single"/>
    </w:rPr>
  </w:style>
  <w:style w:type="character" w:customStyle="1" w:styleId="BoldandItalics">
    <w:name w:val="Bold and Italics"/>
    <w:qFormat/>
    <w:rsid w:val="00A24808"/>
    <w:rPr>
      <w:b/>
      <w:i/>
      <w:u w:val="none"/>
    </w:rPr>
  </w:style>
  <w:style w:type="paragraph" w:styleId="BalloonText">
    <w:name w:val="Balloon Text"/>
    <w:basedOn w:val="Normal"/>
    <w:link w:val="BalloonTextChar"/>
    <w:rsid w:val="00A248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48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48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48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48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48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4808"/>
    <w:pPr>
      <w:spacing w:before="0" w:after="0"/>
    </w:pPr>
  </w:style>
  <w:style w:type="paragraph" w:customStyle="1" w:styleId="BodyTextBold">
    <w:name w:val="Body Text Bold"/>
    <w:basedOn w:val="BodyText"/>
    <w:qFormat/>
    <w:rsid w:val="00A24808"/>
    <w:rPr>
      <w:b/>
    </w:rPr>
  </w:style>
  <w:style w:type="character" w:styleId="Hyperlink">
    <w:name w:val="Hyperlink"/>
    <w:basedOn w:val="DefaultParagraphFont"/>
    <w:uiPriority w:val="99"/>
    <w:unhideWhenUsed/>
    <w:rsid w:val="0074148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599</Words>
  <Characters>3954</Characters>
  <Application>Microsoft Office Word</Application>
  <DocSecurity>0</DocSecurity>
  <Lines>116</Lines>
  <Paragraphs>59</Paragraphs>
  <ScaleCrop>false</ScaleCrop>
  <Company>Author-it Software Corporation Ltd.</Company>
  <LinksUpToDate>false</LinksUpToDate>
  <CharactersWithSpaces>4494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PSPTIS047 Use routine health terminology in interpreting (LOTE-English)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2022-07-08T02:52:00Z</dcterms:created>
  <dcterms:modified xsi:type="dcterms:W3CDTF">2022-07-08T02:52:00Z</dcterms:modified>
</cp:coreProperties>
</file>