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2DD9" w:rsidP="009A2D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PSPTIS025 Read and analyse general purpose English texts to be translated</w:t>
      </w:r>
      <w:r>
        <w:fldChar w:fldCharType="end"/>
      </w:r>
    </w:p>
    <w:p w:rsidR="009A2DD9" w:rsidP="009A2DD9">
      <w:pPr>
        <w:pStyle w:val="Version"/>
        <w:sectPr w:rsidSect="002A4A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4ACA" w:rsidP="002A4ACA">
      <w:pPr>
        <w:pStyle w:val="SuperHeading"/>
      </w:pPr>
      <w:r w:rsidRPr="002A4ACA">
        <w:t>Assessment Requirements for PSPTIS025 Read and analyse general purpose English texts to be translated</w:t>
      </w:r>
    </w:p>
    <w:p w:rsidR="00000000" w:rsidRPr="002A4ACA" w:rsidP="002A4ACA">
      <w:pPr>
        <w:pStyle w:val="Heading1"/>
      </w:pPr>
      <w:bookmarkStart w:id="1" w:name="O_827807"/>
      <w:bookmarkEnd w:id="1"/>
      <w:r w:rsidRPr="002A4A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9A2D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ACA">
            <w:pPr>
              <w:pStyle w:val="TableHeading"/>
              <w:rPr>
                <w:lang w:val="en-NZ"/>
              </w:rPr>
            </w:pPr>
            <w:r w:rsidRPr="002A4ACA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ACA">
            <w:pPr>
              <w:pStyle w:val="TableHeading"/>
              <w:rPr>
                <w:lang w:val="en-NZ"/>
              </w:rPr>
            </w:pPr>
            <w:r w:rsidRPr="002A4ACA">
              <w:t>Comments</w:t>
            </w:r>
          </w:p>
        </w:tc>
      </w:tr>
      <w:tr w:rsidTr="009A2D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ACA">
            <w:pPr>
              <w:pStyle w:val="BodyText"/>
              <w:rPr>
                <w:lang w:val="en-NZ"/>
              </w:rPr>
            </w:pPr>
            <w:r w:rsidRPr="002A4ACA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ACA" w:rsidP="002A4ACA">
            <w:pPr>
              <w:pStyle w:val="BodyText"/>
            </w:pPr>
            <w:r w:rsidRPr="002A4ACA">
              <w:t xml:space="preserve">These Assessment Requirements were released in PSP Public Sector Training Package release 1.0 and meet the Standards for Training Packages. </w:t>
            </w:r>
          </w:p>
        </w:tc>
      </w:tr>
    </w:tbl>
    <w:p w:rsidR="00000000" w:rsidRPr="002A4ACA" w:rsidP="002A4ACA">
      <w:pPr>
        <w:pStyle w:val="BodyText"/>
      </w:pPr>
    </w:p>
    <w:p w:rsidR="00000000" w:rsidRPr="002A4ACA" w:rsidP="002A4ACA">
      <w:pPr>
        <w:pStyle w:val="AllowPageBreak"/>
      </w:pPr>
    </w:p>
    <w:p w:rsidR="00000000" w:rsidRPr="002A4ACA" w:rsidP="002A4ACA">
      <w:pPr>
        <w:pStyle w:val="Heading1"/>
      </w:pPr>
      <w:bookmarkStart w:id="2" w:name="O_827808"/>
      <w:bookmarkEnd w:id="2"/>
      <w:r w:rsidRPr="002A4ACA">
        <w:t>Performance Evidence</w:t>
      </w:r>
    </w:p>
    <w:p w:rsidR="00000000" w:rsidRPr="002A4ACA" w:rsidP="009A2DD9">
      <w:pPr>
        <w:pStyle w:val="BodyText"/>
      </w:pPr>
      <w:r w:rsidRPr="002A4ACA">
        <w:t>Evidence required to demonstrate competence must satisfy all of the require</w:t>
      </w:r>
      <w:r w:rsidRPr="002A4ACA">
        <w:t>ments of the elements and performance criteria. If not otherwise specified, the candidate must demonstrate evidence of performance of the following on at least two occasions.</w:t>
      </w:r>
    </w:p>
    <w:p w:rsidR="00000000" w:rsidRPr="002A4ACA" w:rsidP="002A4ACA">
      <w:pPr>
        <w:pStyle w:val="ListBullet"/>
      </w:pPr>
      <w:r w:rsidRPr="002A4ACA">
        <w:t>identifying the key linguistic, cultural, societal and situational elements in t</w:t>
      </w:r>
      <w:r w:rsidRPr="002A4ACA">
        <w:t>he source text</w:t>
      </w:r>
    </w:p>
    <w:p w:rsidR="00000000" w:rsidRPr="002A4ACA" w:rsidP="002A4ACA">
      <w:pPr>
        <w:pStyle w:val="ListBullet"/>
      </w:pPr>
      <w:r w:rsidRPr="002A4ACA">
        <w:t>analysing source text language and writing conventions for meaning, including:</w:t>
      </w:r>
    </w:p>
    <w:p w:rsidR="00000000" w:rsidRPr="002A4ACA" w:rsidP="002A4ACA">
      <w:pPr>
        <w:pStyle w:val="ListBullet2"/>
      </w:pPr>
      <w:r w:rsidRPr="002A4ACA">
        <w:t>acronyms and eponyms</w:t>
      </w:r>
    </w:p>
    <w:p w:rsidR="00000000" w:rsidRPr="002A4ACA" w:rsidP="002A4ACA">
      <w:pPr>
        <w:pStyle w:val="ListBullet2"/>
      </w:pPr>
      <w:r w:rsidRPr="002A4ACA">
        <w:t>cause and effect relationships</w:t>
      </w:r>
    </w:p>
    <w:p w:rsidR="00000000" w:rsidRPr="002A4ACA" w:rsidP="002A4ACA">
      <w:pPr>
        <w:pStyle w:val="ListBullet2"/>
      </w:pPr>
      <w:r w:rsidRPr="002A4ACA">
        <w:t>cohesive and substitution devices</w:t>
      </w:r>
    </w:p>
    <w:p w:rsidR="00000000" w:rsidRPr="002A4ACA" w:rsidP="002A4ACA">
      <w:pPr>
        <w:pStyle w:val="ListBullet2"/>
      </w:pPr>
      <w:r w:rsidRPr="002A4ACA">
        <w:t>function of words and grammatical elements</w:t>
      </w:r>
    </w:p>
    <w:p w:rsidR="00000000" w:rsidRPr="002A4ACA" w:rsidP="002A4ACA">
      <w:pPr>
        <w:pStyle w:val="ListBullet2"/>
      </w:pPr>
      <w:r w:rsidRPr="002A4ACA">
        <w:t>idioms and idiomatic expressions</w:t>
      </w:r>
    </w:p>
    <w:p w:rsidR="00000000" w:rsidRPr="002A4ACA" w:rsidP="002A4ACA">
      <w:pPr>
        <w:pStyle w:val="ListBullet2"/>
      </w:pPr>
      <w:r w:rsidRPr="002A4ACA">
        <w:t>metaphor and simile</w:t>
      </w:r>
    </w:p>
    <w:p w:rsidR="00000000" w:rsidRPr="002A4ACA" w:rsidP="002A4ACA">
      <w:pPr>
        <w:pStyle w:val="ListBullet2"/>
      </w:pPr>
      <w:r w:rsidRPr="002A4ACA">
        <w:t>punctuation</w:t>
      </w:r>
    </w:p>
    <w:p w:rsidR="00000000" w:rsidRPr="002A4ACA" w:rsidP="002A4ACA">
      <w:pPr>
        <w:pStyle w:val="ListBullet2"/>
      </w:pPr>
      <w:r w:rsidRPr="002A4ACA">
        <w:t>register and style</w:t>
      </w:r>
    </w:p>
    <w:p w:rsidR="00000000" w:rsidRPr="002A4ACA" w:rsidP="002A4ACA">
      <w:pPr>
        <w:pStyle w:val="ListBullet2"/>
      </w:pPr>
      <w:r w:rsidRPr="002A4ACA">
        <w:t>terminology and jargon</w:t>
      </w:r>
    </w:p>
    <w:p w:rsidR="00000000" w:rsidRPr="002A4ACA" w:rsidP="002A4ACA">
      <w:pPr>
        <w:pStyle w:val="AllowPageBreak"/>
      </w:pPr>
    </w:p>
    <w:p w:rsidR="00000000" w:rsidRPr="002A4ACA" w:rsidP="002A4ACA">
      <w:pPr>
        <w:pStyle w:val="Heading1"/>
      </w:pPr>
      <w:bookmarkStart w:id="3" w:name="O_827809"/>
      <w:bookmarkEnd w:id="3"/>
      <w:r w:rsidRPr="002A4ACA">
        <w:t>Knowledge Evidence</w:t>
      </w:r>
    </w:p>
    <w:p w:rsidR="00000000" w:rsidRPr="002A4ACA" w:rsidP="009A2DD9">
      <w:pPr>
        <w:pStyle w:val="BodyText"/>
      </w:pPr>
      <w:r w:rsidRPr="002A4ACA">
        <w:t>Evidence required to demonstrate competence must satisfy all of the requirements of the elements and performance criteria. If not otherwise speci</w:t>
      </w:r>
      <w:r w:rsidRPr="002A4ACA">
        <w:t>fied, the depth of knowledge demonstrated must be appropriate to the job context of the candidate.</w:t>
      </w:r>
    </w:p>
    <w:p w:rsidR="00000000" w:rsidRPr="002A4ACA" w:rsidP="002A4ACA">
      <w:pPr>
        <w:pStyle w:val="ListBullet"/>
      </w:pPr>
      <w:r w:rsidRPr="002A4ACA">
        <w:t>cultural knowledge to identify inherent cultural and socio-cultural concepts</w:t>
      </w:r>
    </w:p>
    <w:p w:rsidR="00000000" w:rsidRPr="002A4ACA" w:rsidP="002A4ACA">
      <w:pPr>
        <w:pStyle w:val="ListBullet"/>
      </w:pPr>
      <w:r w:rsidRPr="002A4ACA">
        <w:t>language structure, metaphors and idioms in source language</w:t>
      </w:r>
    </w:p>
    <w:p w:rsidR="00000000" w:rsidRPr="002A4ACA" w:rsidP="002A4ACA">
      <w:pPr>
        <w:pStyle w:val="ListBullet"/>
      </w:pPr>
      <w:r w:rsidRPr="002A4ACA">
        <w:t>techniques to parse sentences</w:t>
      </w:r>
    </w:p>
    <w:p w:rsidR="00000000" w:rsidRPr="002A4ACA" w:rsidP="002A4ACA">
      <w:pPr>
        <w:pStyle w:val="ListBullet"/>
      </w:pPr>
      <w:r w:rsidRPr="002A4ACA">
        <w:t>subject specialist area and culture-specific knowledge relevant to topic of translation</w:t>
      </w:r>
    </w:p>
    <w:p w:rsidR="00000000" w:rsidRPr="002A4ACA" w:rsidP="002A4ACA">
      <w:pPr>
        <w:pStyle w:val="AllowPageBreak"/>
      </w:pPr>
    </w:p>
    <w:p w:rsidR="00000000" w:rsidRPr="002A4ACA" w:rsidP="002A4ACA">
      <w:pPr>
        <w:pStyle w:val="Heading1"/>
      </w:pPr>
      <w:bookmarkStart w:id="4" w:name="O_827810"/>
      <w:bookmarkEnd w:id="4"/>
      <w:r w:rsidRPr="002A4ACA">
        <w:t>Assessment Conditions</w:t>
      </w:r>
    </w:p>
    <w:p w:rsidR="00000000" w:rsidRPr="002A4ACA" w:rsidP="009A2DD9">
      <w:pPr>
        <w:pStyle w:val="BodyText"/>
      </w:pPr>
      <w:r w:rsidRPr="002A4ACA">
        <w:t>Assessment of this unit of competency must include use of translation source texts, examples of res</w:t>
      </w:r>
      <w:r w:rsidRPr="002A4ACA">
        <w:t>earch and glossaries, and assignment experiences that illustrate diverse skills and strategies for analysing general purpose texts to be translated.</w:t>
      </w:r>
    </w:p>
    <w:p w:rsidR="00000000" w:rsidRPr="002A4ACA" w:rsidP="009A2DD9">
      <w:pPr>
        <w:pStyle w:val="BodyText"/>
      </w:pPr>
      <w:r w:rsidRPr="002A4ACA">
        <w:t>Consideration must be given to holistic assessment for this unit. Refer to advice in the Companion Volumes</w:t>
      </w:r>
      <w:r w:rsidRPr="002A4ACA">
        <w:t>.</w:t>
      </w:r>
    </w:p>
    <w:p w:rsidR="009A2DD9" w:rsidP="009A2DD9">
      <w:pPr>
        <w:pStyle w:val="BodyText"/>
      </w:pPr>
      <w:r w:rsidRPr="002A4ACA">
        <w:t>Assessors must satisfy the NVR/AQTF mandatory competency requirements for assessors.</w:t>
      </w:r>
    </w:p>
    <w:p w:rsidR="00000000" w:rsidRPr="002A4ACA" w:rsidP="002A4ACA">
      <w:pPr>
        <w:pStyle w:val="Heading1"/>
      </w:pPr>
      <w:bookmarkStart w:id="5" w:name="O_827813"/>
      <w:bookmarkEnd w:id="5"/>
      <w:r w:rsidRPr="002A4ACA">
        <w:t>Links</w:t>
      </w:r>
    </w:p>
    <w:p w:rsidR="00000000" w:rsidRPr="002A4ACA" w:rsidP="009A2DD9">
      <w:pPr>
        <w:pStyle w:val="BodyText"/>
      </w:pPr>
      <w:r w:rsidRPr="002A4A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52BC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A4ACA" w:rsidP="009A2DD9">
      <w:pPr>
        <w:pStyle w:val="BodyText"/>
      </w:pPr>
      <w:r w:rsidRPr="002A4A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52BC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A4ACA" w:rsidP="009A2DD9">
      <w:pPr>
        <w:pStyle w:val="BodyText"/>
      </w:pPr>
      <w:r w:rsidRPr="002A4A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52BC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A4ACA" w:rsidP="002A4ACA"/>
    <w:sectPr w:rsidSect="002A4A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A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ACA" w:rsidRPr="009A2DD9" w:rsidP="009A2D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A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DD9" w:rsidP="002A4A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A2DD9" w:rsidP="002A4A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A2DD9" w:rsidP="002A4A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A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D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4ACA" w:rsidRPr="009A2DD9" w:rsidP="009A2D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A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DD9" w:rsidRPr="002D2AF8" w:rsidP="002A4A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PSPTIS025 Read and analyse general purpose English texts to be translated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2022</w:t>
    </w:r>
    <w:r>
      <w:fldChar w:fldCharType="end"/>
    </w:r>
  </w:p>
  <w:p w:rsidR="009A2DD9" w:rsidP="002A4A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3EC9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AE6E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AC9C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4A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4A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4A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4A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4A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4A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4A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4A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4A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4A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4A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4ACA"/>
  </w:style>
  <w:style w:type="character" w:customStyle="1" w:styleId="Heading1Char">
    <w:name w:val="Heading 1 Char"/>
    <w:basedOn w:val="DefaultParagraphFont"/>
    <w:link w:val="Heading1"/>
    <w:rsid w:val="002A4A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4A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4A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4AC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A4AC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A4A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A4AC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A4A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4A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4A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4A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4A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4A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4A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4A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4A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4A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4A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4A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4A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4A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4A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4A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4A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4A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4A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4A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4A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4ACA"/>
    <w:rPr>
      <w:b/>
      <w:spacing w:val="0"/>
    </w:rPr>
  </w:style>
  <w:style w:type="paragraph" w:customStyle="1" w:styleId="SuperTitle">
    <w:name w:val="SuperTitle"/>
    <w:basedOn w:val="Title"/>
    <w:rsid w:val="002A4A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4A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4A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4A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4A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4A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4A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4A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4A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4A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4A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4A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4ACA"/>
    <w:rPr>
      <w:i/>
    </w:rPr>
  </w:style>
  <w:style w:type="paragraph" w:styleId="Caption">
    <w:name w:val="caption"/>
    <w:basedOn w:val="BodyText"/>
    <w:next w:val="Normal"/>
    <w:qFormat/>
    <w:rsid w:val="002A4A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4A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4A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4ACA"/>
  </w:style>
  <w:style w:type="paragraph" w:styleId="TableofFigures">
    <w:name w:val="table of figures"/>
    <w:basedOn w:val="Normal"/>
    <w:next w:val="Normal"/>
    <w:semiHidden/>
    <w:rsid w:val="002A4A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4A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4ACA"/>
    <w:rPr>
      <w:rFonts w:ascii="Wingdings" w:hAnsi="Wingdings"/>
    </w:rPr>
  </w:style>
  <w:style w:type="character" w:customStyle="1" w:styleId="HotSpot">
    <w:name w:val="HotSpot"/>
    <w:rsid w:val="002A4ACA"/>
    <w:rPr>
      <w:color w:val="0033CC"/>
      <w:u w:val="none"/>
    </w:rPr>
  </w:style>
  <w:style w:type="paragraph" w:customStyle="1" w:styleId="BodyTextRight">
    <w:name w:val="Body Text Right"/>
    <w:basedOn w:val="BodyText"/>
    <w:rsid w:val="002A4A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4A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4A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4A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4A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4A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4ACA"/>
    <w:rPr>
      <w:sz w:val="32"/>
    </w:rPr>
  </w:style>
  <w:style w:type="paragraph" w:customStyle="1" w:styleId="HeadingProcedure">
    <w:name w:val="Heading Procedure"/>
    <w:basedOn w:val="HeadingBase"/>
    <w:next w:val="Normal"/>
    <w:rsid w:val="002A4A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4ACA"/>
    <w:pPr>
      <w:spacing w:before="60" w:after="60"/>
    </w:pPr>
  </w:style>
  <w:style w:type="paragraph" w:styleId="ListContinue">
    <w:name w:val="List Continue"/>
    <w:basedOn w:val="List"/>
    <w:rsid w:val="002A4ACA"/>
    <w:pPr>
      <w:ind w:firstLine="0"/>
    </w:pPr>
  </w:style>
  <w:style w:type="paragraph" w:customStyle="1" w:styleId="ListNote">
    <w:name w:val="List Note"/>
    <w:basedOn w:val="List"/>
    <w:rsid w:val="002A4A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4A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4A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4ACA"/>
    <w:rPr>
      <w:rFonts w:ascii="Courier New" w:hAnsi="Courier New"/>
    </w:rPr>
  </w:style>
  <w:style w:type="paragraph" w:customStyle="1" w:styleId="NoteBullet">
    <w:name w:val="Note Bullet"/>
    <w:basedOn w:val="Note"/>
    <w:rsid w:val="002A4A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4A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4A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4A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4A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4A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4A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4ACA"/>
    <w:rPr>
      <w:b/>
      <w:smallCaps/>
    </w:rPr>
  </w:style>
  <w:style w:type="paragraph" w:customStyle="1" w:styleId="TableListNumber">
    <w:name w:val="Table List Number"/>
    <w:basedOn w:val="ListNumber"/>
    <w:rsid w:val="002A4A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4A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4ACA"/>
    <w:pPr>
      <w:numPr>
        <w:numId w:val="9"/>
      </w:numPr>
    </w:pPr>
  </w:style>
  <w:style w:type="paragraph" w:customStyle="1" w:styleId="ListAlpha2">
    <w:name w:val="List Alpha 2"/>
    <w:basedOn w:val="List2"/>
    <w:rsid w:val="002A4ACA"/>
    <w:pPr>
      <w:numPr>
        <w:numId w:val="8"/>
      </w:numPr>
    </w:pPr>
  </w:style>
  <w:style w:type="paragraph" w:styleId="List2">
    <w:name w:val="List 2"/>
    <w:basedOn w:val="BodyText"/>
    <w:rsid w:val="002A4A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4A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4A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4A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4A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4A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4ACA"/>
    <w:pPr>
      <w:numPr>
        <w:numId w:val="4"/>
      </w:numPr>
    </w:pPr>
  </w:style>
  <w:style w:type="paragraph" w:styleId="ListContinue2">
    <w:name w:val="List Continue 2"/>
    <w:basedOn w:val="List2"/>
    <w:rsid w:val="002A4ACA"/>
    <w:pPr>
      <w:ind w:firstLine="0"/>
    </w:pPr>
  </w:style>
  <w:style w:type="paragraph" w:styleId="ListContinue3">
    <w:name w:val="List Continue 3"/>
    <w:basedOn w:val="List3"/>
    <w:rsid w:val="002A4ACA"/>
    <w:pPr>
      <w:ind w:left="1021" w:firstLine="0"/>
    </w:pPr>
  </w:style>
  <w:style w:type="paragraph" w:styleId="ListContinue4">
    <w:name w:val="List Continue 4"/>
    <w:basedOn w:val="List4"/>
    <w:rsid w:val="002A4ACA"/>
    <w:pPr>
      <w:ind w:firstLine="0"/>
    </w:pPr>
  </w:style>
  <w:style w:type="paragraph" w:styleId="ListContinue5">
    <w:name w:val="List Continue 5"/>
    <w:basedOn w:val="List5"/>
    <w:rsid w:val="002A4ACA"/>
    <w:pPr>
      <w:ind w:firstLine="0"/>
    </w:pPr>
  </w:style>
  <w:style w:type="paragraph" w:styleId="ListNumber3">
    <w:name w:val="List Number 3"/>
    <w:basedOn w:val="List3"/>
    <w:rsid w:val="002A4ACA"/>
    <w:pPr>
      <w:numPr>
        <w:numId w:val="5"/>
      </w:numPr>
    </w:pPr>
  </w:style>
  <w:style w:type="paragraph" w:styleId="ListNumber4">
    <w:name w:val="List Number 4"/>
    <w:basedOn w:val="List4"/>
    <w:rsid w:val="002A4ACA"/>
    <w:pPr>
      <w:numPr>
        <w:numId w:val="6"/>
      </w:numPr>
    </w:pPr>
  </w:style>
  <w:style w:type="paragraph" w:styleId="ListNumber5">
    <w:name w:val="List Number 5"/>
    <w:basedOn w:val="List5"/>
    <w:rsid w:val="002A4ACA"/>
    <w:pPr>
      <w:numPr>
        <w:numId w:val="7"/>
      </w:numPr>
    </w:pPr>
  </w:style>
  <w:style w:type="paragraph" w:styleId="BlockText">
    <w:name w:val="Block Text"/>
    <w:basedOn w:val="Normal"/>
    <w:rsid w:val="002A4A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4A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4ACA"/>
    <w:rPr>
      <w:sz w:val="16"/>
      <w:vertAlign w:val="superscript"/>
    </w:rPr>
  </w:style>
  <w:style w:type="character" w:customStyle="1" w:styleId="Symbols">
    <w:name w:val="Symbols"/>
    <w:basedOn w:val="DefaultParagraphFont"/>
    <w:rsid w:val="002A4ACA"/>
    <w:rPr>
      <w:rFonts w:ascii="Symbol" w:hAnsi="Symbol"/>
    </w:rPr>
  </w:style>
  <w:style w:type="character" w:customStyle="1" w:styleId="MenuOptions">
    <w:name w:val="Menu Options"/>
    <w:basedOn w:val="DefaultParagraphFont"/>
    <w:rsid w:val="002A4A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4ACA"/>
    <w:rPr>
      <w:b/>
    </w:rPr>
  </w:style>
  <w:style w:type="character" w:customStyle="1" w:styleId="Underlined">
    <w:name w:val="Underlined"/>
    <w:basedOn w:val="DefaultParagraphFont"/>
    <w:rsid w:val="002A4ACA"/>
    <w:rPr>
      <w:u w:val="single"/>
    </w:rPr>
  </w:style>
  <w:style w:type="paragraph" w:customStyle="1" w:styleId="TableBodyTextRight">
    <w:name w:val="Table Body Text Right"/>
    <w:basedOn w:val="TableBodyText"/>
    <w:rsid w:val="002A4A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4ACA"/>
    <w:rPr>
      <w:sz w:val="18"/>
    </w:rPr>
  </w:style>
  <w:style w:type="paragraph" w:customStyle="1" w:styleId="BodySmallRight">
    <w:name w:val="Body Small Right"/>
    <w:basedOn w:val="BodyTextRight"/>
    <w:rsid w:val="002A4ACA"/>
    <w:rPr>
      <w:sz w:val="18"/>
      <w:szCs w:val="18"/>
    </w:rPr>
  </w:style>
  <w:style w:type="paragraph" w:customStyle="1" w:styleId="MarginEdition">
    <w:name w:val="Margin Edition"/>
    <w:basedOn w:val="MarginNote"/>
    <w:rsid w:val="002A4A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4ACA"/>
    <w:rPr>
      <w:sz w:val="2"/>
      <w:szCs w:val="2"/>
    </w:rPr>
  </w:style>
  <w:style w:type="character" w:customStyle="1" w:styleId="Small">
    <w:name w:val="Small"/>
    <w:basedOn w:val="DefaultParagraphFont"/>
    <w:rsid w:val="002A4ACA"/>
    <w:rPr>
      <w:sz w:val="16"/>
    </w:rPr>
  </w:style>
  <w:style w:type="paragraph" w:customStyle="1" w:styleId="WideTable">
    <w:name w:val="Wide Table"/>
    <w:basedOn w:val="Normal"/>
    <w:rsid w:val="002A4A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4ACA"/>
  </w:style>
  <w:style w:type="paragraph" w:styleId="Quote">
    <w:name w:val="Quote"/>
    <w:basedOn w:val="Heading1"/>
    <w:link w:val="QuoteChar"/>
    <w:qFormat/>
    <w:rsid w:val="002A4A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4A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4ACA"/>
    <w:pPr>
      <w:pageBreakBefore/>
    </w:pPr>
  </w:style>
  <w:style w:type="paragraph" w:customStyle="1" w:styleId="Border">
    <w:name w:val="Border"/>
    <w:basedOn w:val="Normal"/>
    <w:qFormat/>
    <w:rsid w:val="002A4A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4A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4A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4A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4A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4A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4A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4A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4A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4ACA"/>
    <w:rPr>
      <w:u w:val="single"/>
    </w:rPr>
  </w:style>
  <w:style w:type="character" w:customStyle="1" w:styleId="BoldandItalics">
    <w:name w:val="Bold and Italics"/>
    <w:qFormat/>
    <w:rsid w:val="002A4ACA"/>
    <w:rPr>
      <w:b/>
      <w:i/>
      <w:u w:val="none"/>
    </w:rPr>
  </w:style>
  <w:style w:type="paragraph" w:styleId="BalloonText">
    <w:name w:val="Balloon Text"/>
    <w:basedOn w:val="Normal"/>
    <w:link w:val="BalloonTextChar"/>
    <w:rsid w:val="002A4A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4A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4A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4A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4A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4A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4ACA"/>
    <w:pPr>
      <w:spacing w:before="0" w:after="0"/>
    </w:pPr>
  </w:style>
  <w:style w:type="paragraph" w:customStyle="1" w:styleId="BodyTextBold">
    <w:name w:val="Body Text Bold"/>
    <w:basedOn w:val="BodyText"/>
    <w:qFormat/>
    <w:rsid w:val="002A4ACA"/>
    <w:rPr>
      <w:b/>
    </w:rPr>
  </w:style>
  <w:style w:type="character" w:styleId="Hyperlink">
    <w:name w:val="Hyperlink"/>
    <w:basedOn w:val="DefaultParagraphFont"/>
    <w:uiPriority w:val="99"/>
    <w:unhideWhenUsed/>
    <w:rsid w:val="009A2D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357</Words>
  <Characters>2524</Characters>
  <Application>Microsoft Office Word</Application>
  <DocSecurity>0</DocSecurity>
  <Lines>66</Lines>
  <Paragraphs>45</Paragraphs>
  <ScaleCrop>false</ScaleCrop>
  <Company>Author-it Software Corporation Ltd.</Company>
  <LinksUpToDate>false</LinksUpToDate>
  <CharactersWithSpaces>2836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PSPTIS025 Read and analyse general purpose English texts to be translated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2022-07-08T02:53:00Z</dcterms:created>
  <dcterms:modified xsi:type="dcterms:W3CDTF">2022-07-08T02:53:00Z</dcterms:modified>
</cp:coreProperties>
</file>