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684" w:rsidP="001A16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PSPTIS004 Conduct career planning</w:t>
      </w:r>
      <w:r>
        <w:fldChar w:fldCharType="end"/>
      </w:r>
    </w:p>
    <w:p w:rsidR="001A1684" w:rsidP="001A1684">
      <w:pPr>
        <w:pStyle w:val="Version"/>
        <w:sectPr w:rsidSect="007718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8A9" w:rsidP="007718A9">
      <w:pPr>
        <w:pStyle w:val="SuperHeading"/>
      </w:pPr>
      <w:r w:rsidRPr="007718A9">
        <w:t>PSPTIS004 Conduct career planning</w:t>
      </w:r>
    </w:p>
    <w:p w:rsidR="00000000" w:rsidRPr="007718A9" w:rsidP="007718A9">
      <w:pPr>
        <w:pStyle w:val="Heading1"/>
      </w:pPr>
      <w:bookmarkStart w:id="1" w:name="O_827683"/>
      <w:bookmarkEnd w:id="1"/>
      <w:r w:rsidRPr="007718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A16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A9">
            <w:pPr>
              <w:pStyle w:val="TableHeading"/>
              <w:rPr>
                <w:lang w:val="en-NZ"/>
              </w:rPr>
            </w:pPr>
            <w:r w:rsidRPr="007718A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A9">
            <w:pPr>
              <w:pStyle w:val="TableHeading"/>
              <w:rPr>
                <w:lang w:val="en-NZ"/>
              </w:rPr>
            </w:pPr>
            <w:r w:rsidRPr="007718A9">
              <w:t>Comments</w:t>
            </w:r>
          </w:p>
        </w:tc>
      </w:tr>
      <w:tr w:rsidTr="001A16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A9">
            <w:pPr>
              <w:pStyle w:val="BodyText"/>
              <w:rPr>
                <w:lang w:val="en-NZ"/>
              </w:rPr>
            </w:pPr>
            <w:r w:rsidRPr="007718A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A9" w:rsidP="007718A9">
            <w:pPr>
              <w:pStyle w:val="BodyText"/>
            </w:pPr>
            <w:r w:rsidRPr="007718A9">
              <w:t xml:space="preserve">This unit was released in PSP Public Sector Training Package release 1.0 and meets the Standards for Training Packages. </w:t>
            </w:r>
          </w:p>
        </w:tc>
      </w:tr>
    </w:tbl>
    <w:p w:rsidR="00000000" w:rsidRPr="007718A9" w:rsidP="007718A9">
      <w:pPr>
        <w:pStyle w:val="BodyText"/>
      </w:pPr>
    </w:p>
    <w:p w:rsidR="00000000" w:rsidRPr="007718A9" w:rsidP="007718A9">
      <w:pPr>
        <w:pStyle w:val="AllowPageBreak"/>
      </w:pPr>
    </w:p>
    <w:p w:rsidR="00000000" w:rsidRPr="007718A9" w:rsidP="007718A9">
      <w:pPr>
        <w:pStyle w:val="Heading1"/>
      </w:pPr>
      <w:bookmarkStart w:id="2" w:name="O_827684"/>
      <w:bookmarkEnd w:id="2"/>
      <w:r w:rsidRPr="007718A9">
        <w:t>Application</w:t>
      </w:r>
    </w:p>
    <w:p w:rsidR="00000000" w:rsidRPr="007718A9" w:rsidP="001A1684">
      <w:pPr>
        <w:pStyle w:val="BodyText"/>
      </w:pPr>
      <w:r w:rsidRPr="007718A9">
        <w:t>This unit describes the skills required to identify the scope a</w:t>
      </w:r>
      <w:r w:rsidRPr="007718A9">
        <w:t>nd nature of work within the translating and interpreting sector. It describes the skills needed to identify work options, determine own skills and knowledge, establish professional connections or networks and develop a career plan.</w:t>
      </w:r>
    </w:p>
    <w:p w:rsidR="00000000" w:rsidRPr="007718A9" w:rsidP="001A1684">
      <w:pPr>
        <w:pStyle w:val="BodyText"/>
      </w:pPr>
      <w:r w:rsidRPr="007718A9">
        <w:t>The unit applies to em</w:t>
      </w:r>
      <w:r w:rsidRPr="007718A9">
        <w:t>erging translators and interpreters seeking to plan their career.</w:t>
      </w:r>
    </w:p>
    <w:p w:rsidR="00000000" w:rsidRPr="007718A9" w:rsidP="001A1684">
      <w:pPr>
        <w:pStyle w:val="BodyText"/>
      </w:pPr>
      <w:r w:rsidRPr="007718A9">
        <w:t>The skills and knowledge described in this unit must be applied within the legislative, regulatory and policy environment in which they are carried out. Organisational policies and procedur</w:t>
      </w:r>
      <w:r w:rsidRPr="007718A9">
        <w:t>es must be consulted and industry codes and standards for ethical translating and interpreting adhered to.</w:t>
      </w:r>
    </w:p>
    <w:p w:rsidR="00000000" w:rsidRPr="007718A9" w:rsidP="001A1684">
      <w:pPr>
        <w:pStyle w:val="BodyText"/>
      </w:pPr>
      <w:r w:rsidRPr="007718A9">
        <w:t>Those undertaking this unit would work independently using support resources as required, while performing specific tasks in a range of contexts.</w:t>
      </w:r>
    </w:p>
    <w:p w:rsidR="001A1684" w:rsidP="001A1684">
      <w:pPr>
        <w:pStyle w:val="BodyText"/>
      </w:pPr>
      <w:r w:rsidRPr="007718A9">
        <w:t>N</w:t>
      </w:r>
      <w:r w:rsidRPr="007718A9">
        <w:t>o licensing, legislative or certification requirements apply to this unit at the time of publication.</w:t>
      </w:r>
    </w:p>
    <w:p w:rsidR="00000000" w:rsidRPr="007718A9" w:rsidP="007718A9">
      <w:pPr>
        <w:pStyle w:val="Heading1"/>
      </w:pPr>
      <w:bookmarkStart w:id="3" w:name="O_827686"/>
      <w:bookmarkEnd w:id="3"/>
      <w:r w:rsidRPr="007718A9">
        <w:t>Competency Field</w:t>
      </w:r>
    </w:p>
    <w:p w:rsidR="00000000" w:rsidRPr="007718A9" w:rsidP="001A1684">
      <w:pPr>
        <w:pStyle w:val="BodyText"/>
      </w:pPr>
      <w:r w:rsidRPr="007718A9">
        <w:t>Translating and interpreting</w:t>
      </w:r>
    </w:p>
    <w:p w:rsidR="00000000" w:rsidRPr="007718A9" w:rsidP="007718A9">
      <w:pPr>
        <w:pStyle w:val="Heading1"/>
      </w:pPr>
      <w:bookmarkStart w:id="4" w:name="O_827688"/>
      <w:bookmarkEnd w:id="4"/>
      <w:r w:rsidRPr="007718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564"/>
      </w:tblGrid>
      <w:tr w:rsidTr="00771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A9">
            <w:pPr>
              <w:pStyle w:val="TableHeading"/>
              <w:rPr>
                <w:lang w:val="en-NZ"/>
              </w:rPr>
            </w:pPr>
            <w:r w:rsidRPr="007718A9">
              <w:t>ELEMENTS</w:t>
            </w:r>
          </w:p>
        </w:tc>
        <w:tc>
          <w:tcPr>
            <w:tcW w:w="6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A9">
            <w:pPr>
              <w:pStyle w:val="TableHeading"/>
              <w:rPr>
                <w:lang w:val="en-NZ"/>
              </w:rPr>
            </w:pPr>
            <w:r w:rsidRPr="007718A9">
              <w:t>PERFORMANCE CRITERIA</w:t>
            </w:r>
          </w:p>
        </w:tc>
      </w:tr>
      <w:tr w:rsidTr="00771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A9">
            <w:pPr>
              <w:pStyle w:val="BodyText"/>
              <w:rPr>
                <w:lang w:val="en-NZ"/>
              </w:rPr>
            </w:pPr>
            <w:r w:rsidRPr="007718A9">
              <w:t xml:space="preserve">Elements describe the </w:t>
            </w:r>
            <w:r w:rsidRPr="007718A9">
              <w:t>essential outcomes</w:t>
            </w:r>
          </w:p>
        </w:tc>
        <w:tc>
          <w:tcPr>
            <w:tcW w:w="6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A9">
            <w:pPr>
              <w:pStyle w:val="BodyText"/>
              <w:rPr>
                <w:lang w:val="en-NZ"/>
              </w:rPr>
            </w:pPr>
            <w:r w:rsidRPr="007718A9">
              <w:t xml:space="preserve">Performance criteria describe the performance needed to </w:t>
            </w:r>
            <w:r w:rsidRPr="007718A9">
              <w:t>demonstrate achievement of the element. Where bold italicised text is used, further information is detailed in the range of conditions section.</w:t>
            </w:r>
          </w:p>
        </w:tc>
      </w:tr>
      <w:tr w:rsidTr="00771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A9">
            <w:pPr>
              <w:pStyle w:val="List"/>
              <w:rPr>
                <w:lang w:val="en-NZ"/>
              </w:rPr>
            </w:pPr>
            <w:r w:rsidRPr="007718A9">
              <w:rPr>
                <w:rStyle w:val="SpecialBold"/>
              </w:rPr>
              <w:t>1.</w:t>
            </w:r>
            <w:r w:rsidRPr="007718A9">
              <w:rPr>
                <w:rStyle w:val="SpecialBold"/>
              </w:rPr>
              <w:tab/>
              <w:t>Identify sc</w:t>
            </w:r>
            <w:r w:rsidRPr="007718A9">
              <w:rPr>
                <w:rStyle w:val="SpecialBold"/>
              </w:rPr>
              <w:t>ope and nature of work context</w:t>
            </w:r>
          </w:p>
        </w:tc>
        <w:tc>
          <w:tcPr>
            <w:tcW w:w="6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A9" w:rsidP="007718A9">
            <w:pPr>
              <w:pStyle w:val="List"/>
            </w:pPr>
            <w:r w:rsidRPr="007718A9">
              <w:t>1.1</w:t>
            </w:r>
            <w:r w:rsidRPr="007718A9">
              <w:tab/>
              <w:t>Identify main participants in sector.</w:t>
            </w:r>
          </w:p>
          <w:p w:rsidR="00000000" w:rsidRPr="007718A9" w:rsidP="007718A9">
            <w:pPr>
              <w:pStyle w:val="List"/>
            </w:pPr>
            <w:r w:rsidRPr="007718A9">
              <w:t>1.2</w:t>
            </w:r>
            <w:r w:rsidRPr="007718A9">
              <w:tab/>
              <w:t>Determine nature of work, current and future trends and potential impacts.</w:t>
            </w:r>
          </w:p>
          <w:p w:rsidR="00000000" w:rsidRPr="007718A9" w:rsidP="007718A9">
            <w:pPr>
              <w:pStyle w:val="List"/>
            </w:pPr>
            <w:r w:rsidRPr="007718A9">
              <w:t>1.3</w:t>
            </w:r>
            <w:r w:rsidRPr="007718A9">
              <w:tab/>
              <w:t>Identify avenues for exploring work opportunities.</w:t>
            </w:r>
          </w:p>
          <w:p w:rsidR="00000000" w:rsidRPr="007718A9" w:rsidP="007718A9">
            <w:pPr>
              <w:pStyle w:val="List"/>
            </w:pPr>
            <w:r w:rsidRPr="007718A9">
              <w:t>1.4</w:t>
            </w:r>
            <w:r w:rsidRPr="007718A9">
              <w:tab/>
              <w:t xml:space="preserve">Clarify skill and knowledge requirements for </w:t>
            </w:r>
            <w:r w:rsidRPr="007718A9">
              <w:t>specific fields.</w:t>
            </w:r>
          </w:p>
          <w:p w:rsidR="00000000" w:rsidP="007718A9">
            <w:pPr>
              <w:pStyle w:val="List"/>
              <w:rPr>
                <w:lang w:val="en-NZ"/>
              </w:rPr>
            </w:pPr>
            <w:r w:rsidRPr="007718A9">
              <w:t>1.5</w:t>
            </w:r>
            <w:r w:rsidRPr="007718A9">
              <w:tab/>
              <w:t>Identify relevant ethical codes, quality standards and employment conditions.</w:t>
            </w:r>
          </w:p>
        </w:tc>
      </w:tr>
      <w:tr w:rsidTr="00771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A9">
            <w:pPr>
              <w:pStyle w:val="List"/>
              <w:rPr>
                <w:lang w:val="en-NZ"/>
              </w:rPr>
            </w:pPr>
            <w:r w:rsidRPr="007718A9">
              <w:rPr>
                <w:rStyle w:val="SpecialBold"/>
              </w:rPr>
              <w:t>2.</w:t>
            </w:r>
            <w:r w:rsidRPr="007718A9">
              <w:rPr>
                <w:rStyle w:val="SpecialBold"/>
              </w:rPr>
              <w:tab/>
              <w:t>Conduct self</w:t>
            </w:r>
            <w:r w:rsidRPr="007718A9">
              <w:rPr>
                <w:rStyle w:val="SpecialBold"/>
              </w:rPr>
              <w:noBreakHyphen/>
              <w:t>assessment</w:t>
            </w:r>
          </w:p>
        </w:tc>
        <w:tc>
          <w:tcPr>
            <w:tcW w:w="6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A9" w:rsidP="007718A9">
            <w:pPr>
              <w:pStyle w:val="List"/>
            </w:pPr>
            <w:r w:rsidRPr="007718A9">
              <w:t>2.1</w:t>
            </w:r>
            <w:r w:rsidRPr="007718A9">
              <w:tab/>
              <w:t>List own knowledge, experience and current and potential abilities in relation to specific fields.</w:t>
            </w:r>
          </w:p>
          <w:p w:rsidR="00000000" w:rsidRPr="007718A9" w:rsidP="007718A9">
            <w:pPr>
              <w:pStyle w:val="List"/>
            </w:pPr>
            <w:r w:rsidRPr="007718A9">
              <w:t>2.2</w:t>
            </w:r>
            <w:r w:rsidRPr="007718A9">
              <w:tab/>
            </w:r>
            <w:r w:rsidRPr="007718A9">
              <w:t>Explore personal values and work preferences.</w:t>
            </w:r>
          </w:p>
          <w:p w:rsidR="00000000" w:rsidP="007718A9">
            <w:pPr>
              <w:pStyle w:val="List"/>
              <w:rPr>
                <w:lang w:val="en-NZ"/>
              </w:rPr>
            </w:pPr>
            <w:r w:rsidRPr="007718A9">
              <w:t>2.3</w:t>
            </w:r>
            <w:r w:rsidRPr="007718A9">
              <w:tab/>
              <w:t>Prepare a profile that identifies personal attributes relevant to chosen career.</w:t>
            </w:r>
          </w:p>
        </w:tc>
      </w:tr>
      <w:tr w:rsidTr="00771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A9">
            <w:pPr>
              <w:pStyle w:val="List"/>
              <w:rPr>
                <w:lang w:val="en-NZ"/>
              </w:rPr>
            </w:pPr>
            <w:r w:rsidRPr="007718A9">
              <w:rPr>
                <w:rStyle w:val="SpecialBold"/>
              </w:rPr>
              <w:t>3.</w:t>
            </w:r>
            <w:r w:rsidRPr="007718A9">
              <w:rPr>
                <w:rStyle w:val="SpecialBold"/>
              </w:rPr>
              <w:tab/>
              <w:t>Investigate career options</w:t>
            </w:r>
          </w:p>
        </w:tc>
        <w:tc>
          <w:tcPr>
            <w:tcW w:w="6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A9" w:rsidP="007718A9">
            <w:pPr>
              <w:pStyle w:val="List"/>
            </w:pPr>
            <w:r w:rsidRPr="007718A9">
              <w:t>3.1</w:t>
            </w:r>
            <w:r w:rsidRPr="007718A9">
              <w:tab/>
              <w:t>Identify own career options and select preferred options.</w:t>
            </w:r>
          </w:p>
          <w:p w:rsidR="00000000" w:rsidRPr="007718A9" w:rsidP="007718A9">
            <w:pPr>
              <w:pStyle w:val="List"/>
            </w:pPr>
            <w:r w:rsidRPr="007718A9">
              <w:t>3.2</w:t>
            </w:r>
            <w:r w:rsidRPr="007718A9">
              <w:tab/>
              <w:t>Determine gaps in own skills</w:t>
            </w:r>
            <w:r w:rsidRPr="007718A9">
              <w:t xml:space="preserve"> and knowledge.</w:t>
            </w:r>
          </w:p>
          <w:p w:rsidR="00000000" w:rsidP="007718A9">
            <w:pPr>
              <w:pStyle w:val="List"/>
              <w:rPr>
                <w:lang w:val="en-NZ"/>
              </w:rPr>
            </w:pPr>
            <w:r w:rsidRPr="007718A9">
              <w:t>3.3</w:t>
            </w:r>
            <w:r w:rsidRPr="007718A9">
              <w:tab/>
              <w:t>Investigate formal and informal training opportunities and language or skill development for selected options.</w:t>
            </w:r>
          </w:p>
        </w:tc>
      </w:tr>
      <w:tr w:rsidTr="00771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A9">
            <w:pPr>
              <w:pStyle w:val="List"/>
              <w:rPr>
                <w:lang w:val="en-NZ"/>
              </w:rPr>
            </w:pPr>
            <w:r w:rsidRPr="007718A9">
              <w:rPr>
                <w:rStyle w:val="SpecialBold"/>
              </w:rPr>
              <w:t>4.</w:t>
            </w:r>
            <w:r w:rsidRPr="007718A9">
              <w:rPr>
                <w:rStyle w:val="SpecialBold"/>
              </w:rPr>
              <w:tab/>
              <w:t>Develop an individual career plan</w:t>
            </w:r>
          </w:p>
        </w:tc>
        <w:tc>
          <w:tcPr>
            <w:tcW w:w="6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A9" w:rsidP="007718A9">
            <w:pPr>
              <w:pStyle w:val="List"/>
            </w:pPr>
            <w:r w:rsidRPr="007718A9">
              <w:t>4.1</w:t>
            </w:r>
            <w:r w:rsidRPr="007718A9">
              <w:tab/>
              <w:t>Identify strategies to develop required skills and knowledge.</w:t>
            </w:r>
          </w:p>
          <w:p w:rsidR="00000000" w:rsidRPr="007718A9" w:rsidP="007718A9">
            <w:pPr>
              <w:pStyle w:val="List"/>
            </w:pPr>
            <w:r w:rsidRPr="007718A9">
              <w:t>4.2</w:t>
            </w:r>
            <w:r w:rsidRPr="007718A9">
              <w:tab/>
              <w:t xml:space="preserve">Develop a career </w:t>
            </w:r>
            <w:r w:rsidRPr="007718A9">
              <w:t>plan to implement strategies.</w:t>
            </w:r>
          </w:p>
          <w:p w:rsidR="00000000" w:rsidRPr="007718A9" w:rsidP="007718A9">
            <w:pPr>
              <w:pStyle w:val="List"/>
            </w:pPr>
            <w:r w:rsidRPr="007718A9">
              <w:t>4.3</w:t>
            </w:r>
            <w:r w:rsidRPr="007718A9">
              <w:tab/>
              <w:t>Review career plan with established practitioners.</w:t>
            </w:r>
          </w:p>
        </w:tc>
      </w:tr>
    </w:tbl>
    <w:p w:rsidR="001A1684" w:rsidP="007718A9">
      <w:pPr>
        <w:pStyle w:val="BodyText"/>
      </w:pPr>
    </w:p>
    <w:p w:rsidR="001A1684" w:rsidP="007718A9">
      <w:pPr>
        <w:pStyle w:val="BodyText"/>
      </w:pPr>
    </w:p>
    <w:p w:rsidR="00000000" w:rsidRPr="007718A9" w:rsidP="007718A9">
      <w:pPr>
        <w:pStyle w:val="Heading1"/>
      </w:pPr>
      <w:bookmarkStart w:id="5" w:name="O_827689"/>
      <w:bookmarkEnd w:id="5"/>
      <w:r w:rsidRPr="007718A9">
        <w:t>Foundation Skills</w:t>
      </w:r>
    </w:p>
    <w:p w:rsidR="00000000" w:rsidRPr="007718A9" w:rsidP="001A1684">
      <w:pPr>
        <w:pStyle w:val="BodyText"/>
      </w:pPr>
      <w:r w:rsidRPr="007718A9">
        <w:t>The foundation skills demands of this unit have been mapped for alignment with the Australian Core Skills Framework (ACSF). The follo</w:t>
      </w:r>
      <w:r w:rsidRPr="007718A9">
        <w:t>wing tables outline the performance levels indicated for successful attainment of the unit.</w:t>
      </w:r>
    </w:p>
    <w:p w:rsidR="00000000" w:rsidRPr="007718A9" w:rsidP="007718A9">
      <w:pPr>
        <w:pStyle w:val="BodyText"/>
        <w:keepNext/>
      </w:pPr>
    </w:p>
    <w:p w:rsidR="00000000" w:rsidRPr="007718A9" w:rsidP="007718A9">
      <w:pPr>
        <w:pStyle w:val="BodyText"/>
      </w:pPr>
      <w:bookmarkStart w:id="6" w:name="O_84082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1.5pt;width:466.5pt">
            <v:imagedata r:id="rId10" o:title=""/>
          </v:shape>
        </w:pict>
      </w:r>
      <w:bookmarkEnd w:id="6"/>
    </w:p>
    <w:p w:rsidR="00000000" w:rsidRPr="007718A9" w:rsidP="007718A9">
      <w:pPr>
        <w:pStyle w:val="BodyText"/>
      </w:pPr>
    </w:p>
    <w:p w:rsidR="00000000" w:rsidRPr="007718A9" w:rsidP="001A1684">
      <w:pPr>
        <w:pStyle w:val="BodyText"/>
      </w:pPr>
      <w:r w:rsidRPr="007718A9">
        <w:t>Further information on ACSF and the foundation skills underpinning this unit can be found in the Foundation Skills Guide on the GSA website.</w:t>
      </w:r>
    </w:p>
    <w:p w:rsidR="00000000" w:rsidRPr="007718A9" w:rsidP="007718A9">
      <w:pPr>
        <w:pStyle w:val="Heading1"/>
      </w:pPr>
      <w:bookmarkStart w:id="7" w:name="O_827691"/>
      <w:bookmarkEnd w:id="7"/>
      <w:r w:rsidRPr="007718A9">
        <w:t>Unit Mapping Information</w:t>
      </w:r>
    </w:p>
    <w:p w:rsidR="00000000" w:rsidRPr="007718A9" w:rsidP="001A1684">
      <w:pPr>
        <w:pStyle w:val="BodyText"/>
      </w:pPr>
      <w:r w:rsidRPr="007718A9">
        <w:t>No equivalent unit.</w:t>
      </w:r>
    </w:p>
    <w:p w:rsidR="00000000" w:rsidRPr="007718A9" w:rsidP="007718A9">
      <w:pPr>
        <w:pStyle w:val="Heading1"/>
      </w:pPr>
      <w:bookmarkStart w:id="8" w:name="O_827698"/>
      <w:bookmarkEnd w:id="8"/>
      <w:r w:rsidRPr="007718A9">
        <w:t>Links</w:t>
      </w:r>
    </w:p>
    <w:p w:rsidR="00000000" w:rsidRPr="007718A9" w:rsidP="001A1684">
      <w:pPr>
        <w:pStyle w:val="BodyText"/>
      </w:pPr>
      <w:r w:rsidRPr="007718A9">
        <w:t>Companion Volume implementatio</w:t>
      </w:r>
      <w:r w:rsidRPr="007718A9">
        <w:t xml:space="preserve">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A5C1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18A9" w:rsidP="001A1684">
      <w:pPr>
        <w:pStyle w:val="BodyText"/>
      </w:pPr>
      <w:r w:rsidRPr="007718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A5C1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18A9" w:rsidP="001A1684">
      <w:pPr>
        <w:pStyle w:val="BodyText"/>
      </w:pPr>
      <w:r w:rsidRPr="007718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A5C1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18A9" w:rsidP="001A1684">
      <w:pPr>
        <w:pStyle w:val="BodyText"/>
      </w:pPr>
      <w:r w:rsidRPr="007718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A5C1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18A9" w:rsidP="007718A9"/>
    <w:sectPr w:rsidSect="007718A9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A9" w:rsidRPr="001A1684" w:rsidP="001A16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84" w:rsidP="007718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684" w:rsidP="007718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1684" w:rsidP="007718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8A9" w:rsidRPr="001A1684" w:rsidP="001A16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84" w:rsidRPr="002D2AF8" w:rsidP="007718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PSPTIS004 Conduct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1A1684" w:rsidP="007718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8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8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8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8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8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8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8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8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8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8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8A9"/>
  </w:style>
  <w:style w:type="character" w:customStyle="1" w:styleId="Heading1Char">
    <w:name w:val="Heading 1 Char"/>
    <w:basedOn w:val="DefaultParagraphFont"/>
    <w:link w:val="Heading1"/>
    <w:rsid w:val="007718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8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8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18A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718A9"/>
    <w:rPr>
      <w:b/>
      <w:spacing w:val="0"/>
    </w:rPr>
  </w:style>
  <w:style w:type="paragraph" w:customStyle="1" w:styleId="SuperHeading">
    <w:name w:val="SuperHeading"/>
    <w:basedOn w:val="Normal"/>
    <w:rsid w:val="007718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18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18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8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8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8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8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8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8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8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8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8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8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8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8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8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8A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718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18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8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8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8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8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8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8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8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8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8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8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8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8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8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8A9"/>
    <w:rPr>
      <w:i/>
    </w:rPr>
  </w:style>
  <w:style w:type="paragraph" w:styleId="Caption">
    <w:name w:val="caption"/>
    <w:basedOn w:val="BodyText"/>
    <w:next w:val="Normal"/>
    <w:qFormat/>
    <w:rsid w:val="007718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8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8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8A9"/>
  </w:style>
  <w:style w:type="paragraph" w:styleId="TableofFigures">
    <w:name w:val="table of figures"/>
    <w:basedOn w:val="Normal"/>
    <w:next w:val="Normal"/>
    <w:semiHidden/>
    <w:rsid w:val="007718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8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18A9"/>
    <w:rPr>
      <w:rFonts w:ascii="Wingdings" w:hAnsi="Wingdings"/>
    </w:rPr>
  </w:style>
  <w:style w:type="character" w:customStyle="1" w:styleId="HotSpot">
    <w:name w:val="HotSpot"/>
    <w:rsid w:val="007718A9"/>
    <w:rPr>
      <w:color w:val="0033CC"/>
      <w:u w:val="none"/>
    </w:rPr>
  </w:style>
  <w:style w:type="paragraph" w:customStyle="1" w:styleId="BodyTextRight">
    <w:name w:val="Body Text Right"/>
    <w:basedOn w:val="BodyText"/>
    <w:rsid w:val="007718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8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8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8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8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8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8A9"/>
    <w:rPr>
      <w:sz w:val="32"/>
    </w:rPr>
  </w:style>
  <w:style w:type="paragraph" w:customStyle="1" w:styleId="HeadingProcedure">
    <w:name w:val="Heading Procedure"/>
    <w:basedOn w:val="HeadingBase"/>
    <w:next w:val="Normal"/>
    <w:rsid w:val="007718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8A9"/>
    <w:pPr>
      <w:spacing w:before="60" w:after="60"/>
    </w:pPr>
  </w:style>
  <w:style w:type="paragraph" w:styleId="ListContinue">
    <w:name w:val="List Continue"/>
    <w:basedOn w:val="List"/>
    <w:rsid w:val="007718A9"/>
    <w:pPr>
      <w:ind w:firstLine="0"/>
    </w:pPr>
  </w:style>
  <w:style w:type="paragraph" w:customStyle="1" w:styleId="ListNote">
    <w:name w:val="List Note"/>
    <w:basedOn w:val="List"/>
    <w:rsid w:val="007718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8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8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8A9"/>
    <w:rPr>
      <w:rFonts w:ascii="Courier New" w:hAnsi="Courier New"/>
    </w:rPr>
  </w:style>
  <w:style w:type="paragraph" w:customStyle="1" w:styleId="NoteBullet">
    <w:name w:val="Note Bullet"/>
    <w:basedOn w:val="Note"/>
    <w:rsid w:val="007718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8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8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8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8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18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8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8A9"/>
    <w:rPr>
      <w:b/>
      <w:smallCaps/>
    </w:rPr>
  </w:style>
  <w:style w:type="paragraph" w:customStyle="1" w:styleId="TableListNumber">
    <w:name w:val="Table List Number"/>
    <w:basedOn w:val="ListNumber"/>
    <w:rsid w:val="007718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8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8A9"/>
    <w:pPr>
      <w:numPr>
        <w:numId w:val="7"/>
      </w:numPr>
    </w:pPr>
  </w:style>
  <w:style w:type="paragraph" w:customStyle="1" w:styleId="ListAlpha2">
    <w:name w:val="List Alpha 2"/>
    <w:basedOn w:val="List2"/>
    <w:rsid w:val="007718A9"/>
    <w:pPr>
      <w:numPr>
        <w:numId w:val="6"/>
      </w:numPr>
    </w:pPr>
  </w:style>
  <w:style w:type="paragraph" w:styleId="List2">
    <w:name w:val="List 2"/>
    <w:basedOn w:val="BodyText"/>
    <w:rsid w:val="007718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8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8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8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8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8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18A9"/>
    <w:pPr>
      <w:numPr>
        <w:numId w:val="2"/>
      </w:numPr>
    </w:pPr>
  </w:style>
  <w:style w:type="paragraph" w:styleId="ListContinue2">
    <w:name w:val="List Continue 2"/>
    <w:basedOn w:val="List2"/>
    <w:rsid w:val="007718A9"/>
    <w:pPr>
      <w:ind w:firstLine="0"/>
    </w:pPr>
  </w:style>
  <w:style w:type="paragraph" w:styleId="ListContinue3">
    <w:name w:val="List Continue 3"/>
    <w:basedOn w:val="List3"/>
    <w:rsid w:val="007718A9"/>
    <w:pPr>
      <w:ind w:left="1021" w:firstLine="0"/>
    </w:pPr>
  </w:style>
  <w:style w:type="paragraph" w:styleId="ListContinue4">
    <w:name w:val="List Continue 4"/>
    <w:basedOn w:val="List4"/>
    <w:rsid w:val="007718A9"/>
    <w:pPr>
      <w:ind w:firstLine="0"/>
    </w:pPr>
  </w:style>
  <w:style w:type="paragraph" w:styleId="ListContinue5">
    <w:name w:val="List Continue 5"/>
    <w:basedOn w:val="List5"/>
    <w:rsid w:val="007718A9"/>
    <w:pPr>
      <w:ind w:firstLine="0"/>
    </w:pPr>
  </w:style>
  <w:style w:type="paragraph" w:styleId="ListNumber3">
    <w:name w:val="List Number 3"/>
    <w:basedOn w:val="List3"/>
    <w:rsid w:val="007718A9"/>
    <w:pPr>
      <w:numPr>
        <w:numId w:val="3"/>
      </w:numPr>
    </w:pPr>
  </w:style>
  <w:style w:type="paragraph" w:styleId="ListNumber4">
    <w:name w:val="List Number 4"/>
    <w:basedOn w:val="List4"/>
    <w:rsid w:val="007718A9"/>
    <w:pPr>
      <w:numPr>
        <w:numId w:val="4"/>
      </w:numPr>
    </w:pPr>
  </w:style>
  <w:style w:type="paragraph" w:styleId="ListNumber5">
    <w:name w:val="List Number 5"/>
    <w:basedOn w:val="List5"/>
    <w:rsid w:val="007718A9"/>
    <w:pPr>
      <w:numPr>
        <w:numId w:val="5"/>
      </w:numPr>
    </w:pPr>
  </w:style>
  <w:style w:type="paragraph" w:styleId="BlockText">
    <w:name w:val="Block Text"/>
    <w:basedOn w:val="Normal"/>
    <w:rsid w:val="007718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8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8A9"/>
    <w:rPr>
      <w:sz w:val="16"/>
      <w:vertAlign w:val="superscript"/>
    </w:rPr>
  </w:style>
  <w:style w:type="character" w:customStyle="1" w:styleId="Symbols">
    <w:name w:val="Symbols"/>
    <w:basedOn w:val="DefaultParagraphFont"/>
    <w:rsid w:val="007718A9"/>
    <w:rPr>
      <w:rFonts w:ascii="Symbol" w:hAnsi="Symbol"/>
    </w:rPr>
  </w:style>
  <w:style w:type="character" w:customStyle="1" w:styleId="MenuOptions">
    <w:name w:val="Menu Options"/>
    <w:basedOn w:val="DefaultParagraphFont"/>
    <w:rsid w:val="007718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8A9"/>
    <w:rPr>
      <w:b/>
    </w:rPr>
  </w:style>
  <w:style w:type="character" w:customStyle="1" w:styleId="Underlined">
    <w:name w:val="Underlined"/>
    <w:basedOn w:val="DefaultParagraphFont"/>
    <w:rsid w:val="007718A9"/>
    <w:rPr>
      <w:u w:val="single"/>
    </w:rPr>
  </w:style>
  <w:style w:type="paragraph" w:customStyle="1" w:styleId="TableBodyTextRight">
    <w:name w:val="Table Body Text Right"/>
    <w:basedOn w:val="TableBodyText"/>
    <w:rsid w:val="007718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8A9"/>
    <w:rPr>
      <w:sz w:val="18"/>
    </w:rPr>
  </w:style>
  <w:style w:type="paragraph" w:customStyle="1" w:styleId="BodySmallRight">
    <w:name w:val="Body Small Right"/>
    <w:basedOn w:val="BodyTextRight"/>
    <w:rsid w:val="007718A9"/>
    <w:rPr>
      <w:sz w:val="18"/>
      <w:szCs w:val="18"/>
    </w:rPr>
  </w:style>
  <w:style w:type="paragraph" w:customStyle="1" w:styleId="MarginEdition">
    <w:name w:val="Margin Edition"/>
    <w:basedOn w:val="MarginNote"/>
    <w:rsid w:val="007718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8A9"/>
    <w:rPr>
      <w:sz w:val="2"/>
      <w:szCs w:val="2"/>
    </w:rPr>
  </w:style>
  <w:style w:type="character" w:customStyle="1" w:styleId="Small">
    <w:name w:val="Small"/>
    <w:basedOn w:val="DefaultParagraphFont"/>
    <w:rsid w:val="007718A9"/>
    <w:rPr>
      <w:sz w:val="16"/>
    </w:rPr>
  </w:style>
  <w:style w:type="paragraph" w:customStyle="1" w:styleId="WideTable">
    <w:name w:val="Wide Table"/>
    <w:basedOn w:val="Normal"/>
    <w:rsid w:val="007718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8A9"/>
  </w:style>
  <w:style w:type="paragraph" w:styleId="Quote">
    <w:name w:val="Quote"/>
    <w:basedOn w:val="Heading1"/>
    <w:link w:val="QuoteChar"/>
    <w:qFormat/>
    <w:rsid w:val="007718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8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8A9"/>
    <w:pPr>
      <w:pageBreakBefore/>
    </w:pPr>
  </w:style>
  <w:style w:type="paragraph" w:customStyle="1" w:styleId="Border">
    <w:name w:val="Border"/>
    <w:basedOn w:val="Normal"/>
    <w:qFormat/>
    <w:rsid w:val="007718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8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8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8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8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8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8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8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8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8A9"/>
    <w:rPr>
      <w:u w:val="single"/>
    </w:rPr>
  </w:style>
  <w:style w:type="character" w:customStyle="1" w:styleId="BoldandItalics">
    <w:name w:val="Bold and Italics"/>
    <w:qFormat/>
    <w:rsid w:val="007718A9"/>
    <w:rPr>
      <w:b/>
      <w:i/>
      <w:u w:val="none"/>
    </w:rPr>
  </w:style>
  <w:style w:type="paragraph" w:styleId="BalloonText">
    <w:name w:val="Balloon Text"/>
    <w:basedOn w:val="Normal"/>
    <w:link w:val="BalloonTextChar"/>
    <w:rsid w:val="00771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8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8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8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8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8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8A9"/>
    <w:pPr>
      <w:spacing w:before="0" w:after="0"/>
    </w:pPr>
  </w:style>
  <w:style w:type="paragraph" w:customStyle="1" w:styleId="BodyTextBold">
    <w:name w:val="Body Text Bold"/>
    <w:basedOn w:val="BodyText"/>
    <w:qFormat/>
    <w:rsid w:val="007718A9"/>
    <w:rPr>
      <w:b/>
    </w:rPr>
  </w:style>
  <w:style w:type="character" w:styleId="Hyperlink">
    <w:name w:val="Hyperlink"/>
    <w:basedOn w:val="DefaultParagraphFont"/>
    <w:uiPriority w:val="99"/>
    <w:unhideWhenUsed/>
    <w:rsid w:val="001A16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3599</Characters>
  <Application>Microsoft Office Word</Application>
  <DocSecurity>0</DocSecurity>
  <Lines>109</Lines>
  <Paragraphs>63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PSPTIS004 Conduct career planning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2022-07-08T01:38:00Z</dcterms:created>
  <dcterms:modified xsi:type="dcterms:W3CDTF">2022-07-08T01:38:00Z</dcterms:modified>
</cp:coreProperties>
</file>