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886" w:rsidP="00526886">
      <w:pPr>
        <w:pStyle w:val="Title"/>
      </w:pPr>
      <w:r>
        <w:fldChar w:fldCharType="begin"/>
      </w:r>
      <w:r>
        <w:instrText xml:space="preserve"> TITLE   \* MERGEFORMAT </w:instrText>
      </w:r>
      <w:r>
        <w:fldChar w:fldCharType="separate"/>
      </w:r>
      <w:r>
        <w:t>PSPTIS002 Build glossaries for translating and interpreting assignments</w:t>
      </w:r>
      <w:r>
        <w:fldChar w:fldCharType="end"/>
      </w:r>
    </w:p>
    <w:p w:rsidR="00526886" w:rsidP="00526886">
      <w:pPr>
        <w:pStyle w:val="Version"/>
        <w:sectPr w:rsidSect="006D26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6D4" w:rsidP="006D26D4">
      <w:pPr>
        <w:pStyle w:val="SuperHeading"/>
      </w:pPr>
      <w:r w:rsidRPr="006D26D4">
        <w:t>PSPTIS002 Build glossaries for translating and interpreting assignments</w:t>
      </w:r>
    </w:p>
    <w:p w:rsidR="00000000" w:rsidRPr="006D26D4" w:rsidP="006D26D4">
      <w:pPr>
        <w:pStyle w:val="Heading1"/>
      </w:pPr>
      <w:bookmarkStart w:id="1" w:name="O_827645"/>
      <w:bookmarkEnd w:id="1"/>
      <w:r w:rsidRPr="006D26D4">
        <w:t>Modification History</w:t>
      </w:r>
    </w:p>
    <w:tbl>
      <w:tblPr>
        <w:tblW w:w="0" w:type="auto"/>
        <w:tblLayout w:type="fixed"/>
        <w:tblCellMar>
          <w:left w:w="62" w:type="dxa"/>
          <w:right w:w="62" w:type="dxa"/>
        </w:tblCellMar>
        <w:tblLook w:val="0000"/>
      </w:tblPr>
      <w:tblGrid>
        <w:gridCol w:w="1134"/>
        <w:gridCol w:w="7937"/>
      </w:tblGrid>
      <w:tr w:rsidTr="005268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TableHeading"/>
              <w:rPr>
                <w:lang w:val="en-NZ"/>
              </w:rPr>
            </w:pPr>
            <w:r w:rsidRPr="006D26D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TableHeading"/>
              <w:rPr>
                <w:lang w:val="en-NZ"/>
              </w:rPr>
            </w:pPr>
            <w:r w:rsidRPr="006D26D4">
              <w:t>Comments</w:t>
            </w:r>
          </w:p>
        </w:tc>
      </w:tr>
      <w:tr w:rsidTr="005268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BodyText"/>
              <w:rPr>
                <w:lang w:val="en-NZ"/>
              </w:rPr>
            </w:pPr>
            <w:r w:rsidRPr="006D26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6D4" w:rsidP="006D26D4">
            <w:pPr>
              <w:pStyle w:val="BodyText"/>
            </w:pPr>
            <w:r w:rsidRPr="006D26D4">
              <w:t xml:space="preserve">This unit was released in PSP Public Sector Training Package release 1.0 and meets the Standards for Training Packages.  </w:t>
            </w:r>
          </w:p>
        </w:tc>
      </w:tr>
    </w:tbl>
    <w:p w:rsidR="00000000" w:rsidRPr="006D26D4" w:rsidP="006D26D4">
      <w:pPr>
        <w:pStyle w:val="BodyText"/>
      </w:pPr>
    </w:p>
    <w:p w:rsidR="00000000" w:rsidRPr="006D26D4" w:rsidP="006D26D4">
      <w:pPr>
        <w:pStyle w:val="AllowPageBreak"/>
      </w:pPr>
    </w:p>
    <w:p w:rsidR="00000000" w:rsidRPr="006D26D4" w:rsidP="006D26D4">
      <w:pPr>
        <w:pStyle w:val="Heading1"/>
      </w:pPr>
      <w:bookmarkStart w:id="2" w:name="O_827646"/>
      <w:bookmarkEnd w:id="2"/>
      <w:r w:rsidRPr="006D26D4">
        <w:t>Application</w:t>
      </w:r>
    </w:p>
    <w:p w:rsidR="00000000" w:rsidRPr="006D26D4" w:rsidP="00526886">
      <w:pPr>
        <w:pStyle w:val="BodyText"/>
      </w:pPr>
      <w:r w:rsidRPr="006D26D4">
        <w:t>This unit describes the skills required to develop glossaries for translating and interpreting assignments. It includes the ability to identify and source suitable reference material, and to make efficient use of tools and equip</w:t>
      </w:r>
      <w:r w:rsidRPr="006D26D4">
        <w:t>ment.</w:t>
      </w:r>
    </w:p>
    <w:p w:rsidR="00000000" w:rsidRPr="006D26D4" w:rsidP="00526886">
      <w:pPr>
        <w:pStyle w:val="BodyText"/>
      </w:pPr>
      <w:r w:rsidRPr="006D26D4">
        <w:t>This unit applies to those working as translators and interpreters who are responsible for minimising risks associated with inadequate preparation, or collaborating with colleagues in translating and interpreting tasks.</w:t>
      </w:r>
    </w:p>
    <w:p w:rsidR="00000000" w:rsidRPr="006D26D4" w:rsidP="00526886">
      <w:pPr>
        <w:pStyle w:val="BodyText"/>
      </w:pPr>
      <w:r w:rsidRPr="006D26D4">
        <w:t>The skills and knowledge des</w:t>
      </w:r>
      <w:r w:rsidRPr="006D26D4">
        <w:t>cribed in this unit must be applied within the legislative, regulatory and policy environment in which they are carried out. Organisational policies and procedures should be consulted and industry codes and standards for ethical translating and interpretin</w:t>
      </w:r>
      <w:r w:rsidRPr="006D26D4">
        <w:t>g adhered to.</w:t>
      </w:r>
    </w:p>
    <w:p w:rsidR="00000000" w:rsidRPr="006D26D4" w:rsidP="00526886">
      <w:pPr>
        <w:pStyle w:val="BodyText"/>
      </w:pPr>
      <w:r w:rsidRPr="006D26D4">
        <w:t>Those undertaking this unit would work independently using support resources as required while performing specific tasks in a range of contexts.</w:t>
      </w:r>
    </w:p>
    <w:p w:rsidR="00526886" w:rsidP="00526886">
      <w:pPr>
        <w:pStyle w:val="BodyText"/>
      </w:pPr>
      <w:r w:rsidRPr="006D26D4">
        <w:t>No licensing, legisla</w:t>
      </w:r>
      <w:r w:rsidRPr="006D26D4">
        <w:t>tive or certification requirements apply to unit at the time of publication.</w:t>
      </w:r>
    </w:p>
    <w:p w:rsidR="00000000" w:rsidRPr="006D26D4" w:rsidP="006D26D4">
      <w:pPr>
        <w:pStyle w:val="Heading1"/>
      </w:pPr>
      <w:bookmarkStart w:id="3" w:name="O_827648"/>
      <w:bookmarkEnd w:id="3"/>
      <w:r w:rsidRPr="006D26D4">
        <w:t>Competency Field</w:t>
      </w:r>
    </w:p>
    <w:p w:rsidR="00000000" w:rsidRPr="006D26D4" w:rsidP="00526886">
      <w:pPr>
        <w:pStyle w:val="BodyText"/>
      </w:pPr>
      <w:r w:rsidRPr="006D26D4">
        <w:t>Translating and interpreting</w:t>
      </w:r>
    </w:p>
    <w:p w:rsidR="00000000" w:rsidRPr="006D26D4" w:rsidP="006D26D4">
      <w:pPr>
        <w:pStyle w:val="Heading1"/>
      </w:pPr>
      <w:bookmarkStart w:id="4" w:name="O_827650"/>
      <w:bookmarkEnd w:id="4"/>
      <w:r w:rsidRPr="006D26D4">
        <w:t>Elements and Performance Criteria</w:t>
      </w:r>
    </w:p>
    <w:tbl>
      <w:tblPr>
        <w:tblW w:w="0" w:type="auto"/>
        <w:tblLayout w:type="fixed"/>
        <w:tblCellMar>
          <w:left w:w="62" w:type="dxa"/>
          <w:right w:w="62" w:type="dxa"/>
        </w:tblCellMar>
        <w:tblLook w:val="0000"/>
      </w:tblPr>
      <w:tblGrid>
        <w:gridCol w:w="2203"/>
        <w:gridCol w:w="6804"/>
      </w:tblGrid>
      <w:tr w:rsidTr="006D26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TableHeading"/>
              <w:rPr>
                <w:lang w:val="en-NZ"/>
              </w:rPr>
            </w:pPr>
            <w:r w:rsidRPr="006D26D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TableHeading"/>
              <w:rPr>
                <w:lang w:val="en-NZ"/>
              </w:rPr>
            </w:pPr>
            <w:r w:rsidRPr="006D26D4">
              <w:t>PERFORMANCE CRITERIA</w:t>
            </w:r>
          </w:p>
        </w:tc>
      </w:tr>
      <w:tr w:rsidTr="006D26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BodyText"/>
              <w:rPr>
                <w:lang w:val="en-NZ"/>
              </w:rPr>
            </w:pPr>
            <w:r w:rsidRPr="006D26D4">
              <w:t>Elements describe the essential o</w:t>
            </w:r>
            <w:r w:rsidRPr="006D26D4">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BodyText"/>
              <w:rPr>
                <w:lang w:val="en-NZ"/>
              </w:rPr>
            </w:pPr>
            <w:r w:rsidRPr="006D26D4">
              <w:t>Performance criteria describe the performance needed to demonstrate achievement of the element. Where bold italicised text is used, further information is detailed in the range of conditions section.</w:t>
            </w:r>
          </w:p>
        </w:tc>
      </w:tr>
      <w:tr w:rsidTr="006D26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List"/>
              <w:rPr>
                <w:lang w:val="en-NZ"/>
              </w:rPr>
            </w:pPr>
            <w:r w:rsidRPr="006D26D4">
              <w:rPr>
                <w:rStyle w:val="SpecialBold"/>
              </w:rPr>
              <w:t>1.</w:t>
            </w:r>
            <w:r w:rsidRPr="006D26D4">
              <w:rPr>
                <w:rStyle w:val="SpecialBold"/>
              </w:rPr>
              <w:tab/>
              <w:t>Analyse assignment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6D4" w:rsidP="006D26D4">
            <w:pPr>
              <w:pStyle w:val="List"/>
            </w:pPr>
            <w:r w:rsidRPr="006D26D4">
              <w:t>1.1</w:t>
            </w:r>
            <w:r w:rsidRPr="006D26D4">
              <w:tab/>
              <w:t>Obtain an</w:t>
            </w:r>
            <w:r w:rsidRPr="006D26D4">
              <w:t>d analyse assignment documentation and related background material.</w:t>
            </w:r>
          </w:p>
          <w:p w:rsidR="00000000" w:rsidRPr="006D26D4" w:rsidP="006D26D4">
            <w:pPr>
              <w:pStyle w:val="List"/>
            </w:pPr>
            <w:r w:rsidRPr="006D26D4">
              <w:t>1.2</w:t>
            </w:r>
            <w:r w:rsidRPr="006D26D4">
              <w:tab/>
              <w:t>Consider assignment requirements and need for glossary sharing to decide approach and format.</w:t>
            </w:r>
          </w:p>
          <w:p w:rsidR="00000000" w:rsidP="006D26D4">
            <w:pPr>
              <w:pStyle w:val="List"/>
              <w:rPr>
                <w:lang w:val="en-NZ"/>
              </w:rPr>
            </w:pPr>
            <w:r w:rsidRPr="006D26D4">
              <w:t>1.3</w:t>
            </w:r>
            <w:r w:rsidRPr="006D26D4">
              <w:tab/>
              <w:t>Select and obtain tools and equipment and identify up-to-date, relevant and comprehens</w:t>
            </w:r>
            <w:r w:rsidRPr="006D26D4">
              <w:t>ive resources.</w:t>
            </w:r>
          </w:p>
        </w:tc>
      </w:tr>
      <w:tr w:rsidTr="006D26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List"/>
              <w:rPr>
                <w:lang w:val="en-NZ"/>
              </w:rPr>
            </w:pPr>
            <w:r w:rsidRPr="006D26D4">
              <w:rPr>
                <w:rStyle w:val="SpecialBold"/>
              </w:rPr>
              <w:t>2.</w:t>
            </w:r>
            <w:r w:rsidRPr="006D26D4">
              <w:rPr>
                <w:rStyle w:val="SpecialBold"/>
              </w:rPr>
              <w:tab/>
              <w:t>Establish familiarity with topic and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6D4" w:rsidP="006D26D4">
            <w:pPr>
              <w:pStyle w:val="List"/>
            </w:pPr>
            <w:r w:rsidRPr="006D26D4">
              <w:t>2.1</w:t>
            </w:r>
            <w:r w:rsidRPr="006D26D4">
              <w:tab/>
              <w:t>Access and make critical use of sources of information and reference material.</w:t>
            </w:r>
          </w:p>
          <w:p w:rsidR="00000000" w:rsidRPr="006D26D4" w:rsidP="006D26D4">
            <w:pPr>
              <w:pStyle w:val="List"/>
            </w:pPr>
            <w:r w:rsidRPr="006D26D4">
              <w:t>2.2</w:t>
            </w:r>
            <w:r w:rsidRPr="006D26D4">
              <w:tab/>
              <w:t>Critically analyse terminology in context and record selections in assignment-specific glossary template.</w:t>
            </w:r>
          </w:p>
          <w:p w:rsidR="00000000" w:rsidP="006D26D4">
            <w:pPr>
              <w:pStyle w:val="List"/>
              <w:rPr>
                <w:lang w:val="en-NZ"/>
              </w:rPr>
            </w:pPr>
            <w:r w:rsidRPr="006D26D4">
              <w:t>2.3</w:t>
            </w:r>
            <w:r w:rsidRPr="006D26D4">
              <w:tab/>
              <w:t>Identify areas requiring further subject knowledge and seek additional information from client, specialist advisors, or colleagues.</w:t>
            </w:r>
          </w:p>
        </w:tc>
      </w:tr>
      <w:tr w:rsidTr="006D26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List"/>
              <w:rPr>
                <w:lang w:val="en-NZ"/>
              </w:rPr>
            </w:pPr>
            <w:r w:rsidRPr="006D26D4">
              <w:rPr>
                <w:rStyle w:val="SpecialBold"/>
              </w:rPr>
              <w:t>3.</w:t>
            </w:r>
            <w:r w:rsidRPr="006D26D4">
              <w:rPr>
                <w:rStyle w:val="SpecialBold"/>
              </w:rPr>
              <w:tab/>
              <w:t>Review and evaluate glossary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6D4" w:rsidP="006D26D4">
            <w:pPr>
              <w:pStyle w:val="List"/>
            </w:pPr>
            <w:r w:rsidRPr="006D26D4">
              <w:t>3.1</w:t>
            </w:r>
            <w:r w:rsidRPr="006D26D4">
              <w:tab/>
              <w:t>Review preparation to confirm it addresses assignment requirements and update glos</w:t>
            </w:r>
            <w:r w:rsidRPr="006D26D4">
              <w:t>sary as necessary.</w:t>
            </w:r>
          </w:p>
          <w:p w:rsidR="00000000" w:rsidRPr="006D26D4" w:rsidP="006D26D4">
            <w:pPr>
              <w:pStyle w:val="List"/>
            </w:pPr>
            <w:r w:rsidRPr="006D26D4">
              <w:t>3.2</w:t>
            </w:r>
            <w:r w:rsidRPr="006D26D4">
              <w:tab/>
              <w:t>Consider and implement adjustments to improve process and outcomes of future preparation.</w:t>
            </w:r>
          </w:p>
        </w:tc>
      </w:tr>
    </w:tbl>
    <w:p w:rsidR="00526886" w:rsidP="006D26D4">
      <w:pPr>
        <w:pStyle w:val="BodyText"/>
      </w:pPr>
    </w:p>
    <w:p w:rsidR="00526886" w:rsidP="006D26D4">
      <w:pPr>
        <w:pStyle w:val="BodyText"/>
      </w:pPr>
    </w:p>
    <w:p w:rsidR="00000000" w:rsidRPr="006D26D4" w:rsidP="006D26D4">
      <w:pPr>
        <w:pStyle w:val="Heading1"/>
      </w:pPr>
      <w:bookmarkStart w:id="5" w:name="O_827651"/>
      <w:bookmarkEnd w:id="5"/>
      <w:r w:rsidRPr="006D26D4">
        <w:t>Foundation Skills</w:t>
      </w:r>
    </w:p>
    <w:p w:rsidR="00000000" w:rsidRPr="006D26D4" w:rsidP="00526886">
      <w:pPr>
        <w:pStyle w:val="BodyText"/>
      </w:pPr>
      <w:r w:rsidRPr="006D26D4">
        <w:t>The foundation skills demands of this unit have been mapped for alignment with the Australian Core Skills</w:t>
      </w:r>
      <w:r w:rsidRPr="006D26D4">
        <w:t xml:space="preserve"> Framework (ACSF). The following tables outline the performance levels indicated for successful attainment of the unit.</w:t>
      </w:r>
    </w:p>
    <w:p w:rsidR="00000000" w:rsidRPr="006D26D4" w:rsidP="006D26D4">
      <w:pPr>
        <w:pStyle w:val="BodyText"/>
        <w:keepNext/>
      </w:pPr>
    </w:p>
    <w:p w:rsidR="00000000" w:rsidRPr="006D26D4" w:rsidP="006D26D4">
      <w:pPr>
        <w:pStyle w:val="BodyText"/>
      </w:pPr>
      <w:bookmarkStart w:id="6" w:name="O_8408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1pt">
            <v:imagedata r:id="rId10" o:title=""/>
          </v:shape>
        </w:pict>
      </w:r>
      <w:bookmarkEnd w:id="6"/>
    </w:p>
    <w:p w:rsidR="00000000" w:rsidRPr="006D26D4" w:rsidP="006D26D4">
      <w:pPr>
        <w:pStyle w:val="BodyText"/>
      </w:pPr>
    </w:p>
    <w:p w:rsidR="00000000" w:rsidRPr="006D26D4" w:rsidP="00526886">
      <w:pPr>
        <w:pStyle w:val="BodyText"/>
      </w:pPr>
      <w:r w:rsidRPr="006D26D4">
        <w:t>Further information on ACSF and the foundation skills underpinning this unit can be found in the Foundation Skills Guide on the GSA website.</w:t>
      </w:r>
    </w:p>
    <w:p w:rsidR="00000000" w:rsidRPr="006D26D4" w:rsidP="006D26D4">
      <w:pPr>
        <w:pStyle w:val="Heading1"/>
      </w:pPr>
      <w:bookmarkStart w:id="7" w:name="O_827653"/>
      <w:bookmarkEnd w:id="7"/>
      <w:r w:rsidRPr="006D26D4">
        <w:t>Unit Mapping Information</w:t>
      </w:r>
    </w:p>
    <w:p w:rsidR="00000000" w:rsidRPr="006D26D4" w:rsidP="00526886">
      <w:pPr>
        <w:pStyle w:val="BodyText"/>
      </w:pPr>
      <w:r w:rsidRPr="006D26D4">
        <w:t>No equivalent unit.</w:t>
      </w:r>
    </w:p>
    <w:p w:rsidR="00000000" w:rsidRPr="006D26D4" w:rsidP="006D26D4">
      <w:pPr>
        <w:pStyle w:val="Heading1"/>
      </w:pPr>
      <w:bookmarkStart w:id="8" w:name="O_827660"/>
      <w:bookmarkEnd w:id="8"/>
      <w:r w:rsidRPr="006D26D4">
        <w:t>Links</w:t>
      </w:r>
    </w:p>
    <w:p w:rsidR="00000000" w:rsidRPr="006D26D4" w:rsidP="00526886">
      <w:pPr>
        <w:pStyle w:val="BodyText"/>
      </w:pPr>
      <w:r w:rsidRPr="006D2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2663">
        <w:rPr>
          <w:rStyle w:val="Hyperlink"/>
        </w:rPr>
        <w:t>https://vetnet.gov.au/Pages/TrainingDocs.aspx?q=bebbece7-ff48-4d2c-8876-405679019623</w:t>
      </w:r>
      <w:r>
        <w:fldChar w:fldCharType="end"/>
      </w:r>
    </w:p>
    <w:p w:rsidR="00000000" w:rsidRPr="006D26D4" w:rsidP="00526886">
      <w:pPr>
        <w:pStyle w:val="BodyText"/>
      </w:pPr>
      <w:r w:rsidRPr="006D2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2663">
        <w:rPr>
          <w:rStyle w:val="Hyperlink"/>
        </w:rPr>
        <w:t>https://vetnet.gov.au/Pages/TrainingDocs.aspx?q=bebbece7-ff48-4d2c-8876-405679019623</w:t>
      </w:r>
      <w:r>
        <w:fldChar w:fldCharType="end"/>
      </w:r>
    </w:p>
    <w:p w:rsidR="00000000" w:rsidRPr="006D26D4" w:rsidP="00526886">
      <w:pPr>
        <w:pStyle w:val="BodyText"/>
      </w:pPr>
      <w:r w:rsidRPr="006D2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2663">
        <w:rPr>
          <w:rStyle w:val="Hyperlink"/>
        </w:rPr>
        <w:t>https://vetnet.gov.au/Pages/TrainingDocs.aspx?q=bebbece7-ff48-4d2c-8876-405679019623</w:t>
      </w:r>
      <w:r>
        <w:fldChar w:fldCharType="end"/>
      </w:r>
    </w:p>
    <w:p w:rsidR="00000000" w:rsidRPr="006D26D4" w:rsidP="00526886">
      <w:pPr>
        <w:pStyle w:val="BodyText"/>
      </w:pPr>
      <w:r w:rsidRPr="006D2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2663">
        <w:rPr>
          <w:rStyle w:val="Hyperlink"/>
        </w:rPr>
        <w:t>https://vetnet.gov.au/Pages/TrainingDocs.aspx?q=bebbece7-ff48-4d2c-8876-405679019623</w:t>
      </w:r>
      <w:r>
        <w:fldChar w:fldCharType="end"/>
      </w:r>
    </w:p>
    <w:p w:rsidR="00000000" w:rsidRPr="006D26D4" w:rsidP="00526886">
      <w:pPr>
        <w:pStyle w:val="BodyText"/>
        <w:sectPr w:rsidSect="006D26D4">
          <w:headerReference w:type="default" r:id="rId11"/>
          <w:footerReference w:type="default" r:id="rId12"/>
          <w:pgSz w:w="11908" w:h="16833"/>
          <w:pgMar w:top="1702" w:right="1418" w:bottom="1702" w:left="1418" w:header="992" w:footer="992" w:gutter="0"/>
          <w:cols w:space="720"/>
          <w:noEndnote/>
          <w:docGrid w:linePitch="299"/>
        </w:sectPr>
      </w:pPr>
    </w:p>
    <w:p w:rsidR="00000000" w:rsidRPr="006D26D4" w:rsidP="006D26D4">
      <w:pPr>
        <w:pStyle w:val="SuperHeading"/>
      </w:pPr>
      <w:r w:rsidRPr="006D26D4">
        <w:t>Assessment Requirements for PSPTIS002 Build glossaries for translating and interpreting assignments</w:t>
      </w:r>
    </w:p>
    <w:p w:rsidR="00000000" w:rsidRPr="006D26D4" w:rsidP="006D26D4">
      <w:pPr>
        <w:pStyle w:val="Heading1"/>
      </w:pPr>
      <w:bookmarkStart w:id="9" w:name="O_827655"/>
      <w:bookmarkEnd w:id="9"/>
      <w:r w:rsidRPr="006D26D4">
        <w:t>Modification History</w:t>
      </w:r>
    </w:p>
    <w:tbl>
      <w:tblPr>
        <w:tblW w:w="0" w:type="auto"/>
        <w:tblLayout w:type="fixed"/>
        <w:tblCellMar>
          <w:left w:w="62" w:type="dxa"/>
          <w:right w:w="62" w:type="dxa"/>
        </w:tblCellMar>
        <w:tblLook w:val="0000"/>
      </w:tblPr>
      <w:tblGrid>
        <w:gridCol w:w="1134"/>
        <w:gridCol w:w="7937"/>
      </w:tblGrid>
      <w:tr w:rsidTr="005268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TableHeading"/>
              <w:rPr>
                <w:lang w:val="en-NZ"/>
              </w:rPr>
            </w:pPr>
            <w:r w:rsidRPr="006D26D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TableHeading"/>
              <w:rPr>
                <w:lang w:val="en-NZ"/>
              </w:rPr>
            </w:pPr>
            <w:r w:rsidRPr="006D26D4">
              <w:t>Comments</w:t>
            </w:r>
          </w:p>
        </w:tc>
      </w:tr>
      <w:tr w:rsidTr="005268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6D4">
            <w:pPr>
              <w:pStyle w:val="BodyText"/>
              <w:rPr>
                <w:lang w:val="en-NZ"/>
              </w:rPr>
            </w:pPr>
            <w:r w:rsidRPr="006D26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6D4" w:rsidP="006D26D4">
            <w:pPr>
              <w:pStyle w:val="BodyText"/>
            </w:pPr>
            <w:r w:rsidRPr="006D26D4">
              <w:t xml:space="preserve">These Assessment Requirements were released in PSP Public Sector Training Package release 1.0 and meet the Standards for Training Packages. </w:t>
            </w:r>
          </w:p>
        </w:tc>
      </w:tr>
    </w:tbl>
    <w:p w:rsidR="00526886" w:rsidP="006D26D4">
      <w:pPr>
        <w:pStyle w:val="BodyText"/>
      </w:pPr>
    </w:p>
    <w:p w:rsidR="00526886" w:rsidP="006D26D4">
      <w:pPr>
        <w:pStyle w:val="BodyText"/>
      </w:pPr>
    </w:p>
    <w:p w:rsidR="00000000" w:rsidRPr="006D26D4" w:rsidP="006D26D4">
      <w:pPr>
        <w:pStyle w:val="Heading1"/>
      </w:pPr>
      <w:bookmarkStart w:id="10" w:name="O_827656"/>
      <w:bookmarkEnd w:id="10"/>
      <w:r w:rsidRPr="006D26D4">
        <w:t>Performance Evidence</w:t>
      </w:r>
    </w:p>
    <w:p w:rsidR="00000000" w:rsidRPr="006D26D4" w:rsidP="006D26D4">
      <w:pPr>
        <w:pStyle w:val="Heading2"/>
      </w:pPr>
      <w:r w:rsidRPr="006D26D4">
        <w:t>Performance evidence</w:t>
      </w:r>
    </w:p>
    <w:p w:rsidR="00000000" w:rsidRPr="006D26D4" w:rsidP="00526886">
      <w:pPr>
        <w:pStyle w:val="BodyText"/>
      </w:pPr>
      <w:r w:rsidRPr="006D26D4">
        <w:t>Evidence required to demonstrate</w:t>
      </w:r>
      <w:r w:rsidRPr="006D26D4">
        <w:t xml:space="preserve"> competence must satisfy all of the requirements of the elements and performance criteria. If not otherwise specified, the candidate must demonstrate evidence of performance of the following in at least two assignments: for written languages one translatin</w:t>
      </w:r>
      <w:r w:rsidRPr="006D26D4">
        <w:t>g, one interpreting assignment; for languages without written form, two interpreting assignments.</w:t>
      </w:r>
    </w:p>
    <w:p w:rsidR="00000000" w:rsidRPr="006D26D4" w:rsidP="006D26D4">
      <w:pPr>
        <w:pStyle w:val="ListBullet"/>
      </w:pPr>
      <w:r w:rsidRPr="006D26D4">
        <w:t>making efficient use of suitable print, electronic and human resources</w:t>
      </w:r>
    </w:p>
    <w:p w:rsidR="00000000" w:rsidRPr="006D26D4" w:rsidP="006D26D4">
      <w:pPr>
        <w:pStyle w:val="ListBullet"/>
      </w:pPr>
      <w:r w:rsidRPr="006D26D4">
        <w:t>preparing, updating and managing glossaries</w:t>
      </w:r>
    </w:p>
    <w:p w:rsidR="00000000" w:rsidRPr="006D26D4" w:rsidP="006D26D4">
      <w:pPr>
        <w:pStyle w:val="ListBullet"/>
      </w:pPr>
      <w:r w:rsidRPr="006D26D4">
        <w:t>reading and noting information sources for</w:t>
      </w:r>
      <w:r w:rsidRPr="006D26D4">
        <w:t xml:space="preserve"> future reference</w:t>
      </w:r>
    </w:p>
    <w:p w:rsidR="00000000" w:rsidRPr="006D26D4" w:rsidP="006D26D4">
      <w:pPr>
        <w:pStyle w:val="ListBullet"/>
      </w:pPr>
      <w:r w:rsidRPr="006D26D4">
        <w:t>setting up glossaries for shared use</w:t>
      </w:r>
    </w:p>
    <w:p w:rsidR="00000000" w:rsidRPr="006D26D4" w:rsidP="006D26D4">
      <w:pPr>
        <w:pStyle w:val="ListBullet"/>
      </w:pPr>
      <w:r w:rsidRPr="006D26D4">
        <w:t>using internet search techniques to research precedents and inform target language choices</w:t>
      </w:r>
    </w:p>
    <w:p w:rsidR="00000000" w:rsidRPr="006D26D4" w:rsidP="006D26D4">
      <w:pPr>
        <w:pStyle w:val="ListBullet"/>
      </w:pPr>
      <w:r w:rsidRPr="006D26D4">
        <w:t>using technology to create and use glossary templates</w:t>
      </w:r>
    </w:p>
    <w:p w:rsidR="00000000" w:rsidRPr="006D26D4" w:rsidP="006D26D4">
      <w:pPr>
        <w:pStyle w:val="AllowPageBreak"/>
      </w:pPr>
    </w:p>
    <w:p w:rsidR="00000000" w:rsidRPr="006D26D4" w:rsidP="006D26D4">
      <w:pPr>
        <w:pStyle w:val="Heading1"/>
      </w:pPr>
      <w:bookmarkStart w:id="11" w:name="O_827657"/>
      <w:bookmarkEnd w:id="11"/>
      <w:r w:rsidRPr="006D26D4">
        <w:t>Knowledge Evidence</w:t>
      </w:r>
    </w:p>
    <w:p w:rsidR="00000000" w:rsidRPr="006D26D4" w:rsidP="006D26D4">
      <w:pPr>
        <w:pStyle w:val="Heading2"/>
      </w:pPr>
      <w:r w:rsidRPr="006D26D4">
        <w:t>Knowledge evidence</w:t>
      </w:r>
    </w:p>
    <w:p w:rsidR="00000000" w:rsidRPr="006D26D4" w:rsidP="00526886">
      <w:pPr>
        <w:pStyle w:val="BodyText"/>
      </w:pPr>
      <w:r w:rsidRPr="006D26D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D26D4" w:rsidP="006D26D4">
      <w:pPr>
        <w:pStyle w:val="ListBullet"/>
      </w:pPr>
      <w:r w:rsidRPr="006D26D4">
        <w:t>file and in</w:t>
      </w:r>
      <w:r w:rsidRPr="006D26D4">
        <w:t>formation management procedures, including processes for storing, retrieving and returning assignment material</w:t>
      </w:r>
    </w:p>
    <w:p w:rsidR="00000000" w:rsidRPr="006D26D4" w:rsidP="006D26D4">
      <w:pPr>
        <w:pStyle w:val="ListBullet"/>
      </w:pPr>
      <w:r w:rsidRPr="006D26D4">
        <w:t>key sources of information to inform assignment preparation</w:t>
      </w:r>
    </w:p>
    <w:p w:rsidR="00000000" w:rsidRPr="006D26D4" w:rsidP="006D26D4">
      <w:pPr>
        <w:pStyle w:val="ListBullet"/>
      </w:pPr>
      <w:r w:rsidRPr="006D26D4">
        <w:t>privacy and confidentiality requirements</w:t>
      </w:r>
    </w:p>
    <w:p w:rsidR="00000000" w:rsidRPr="006D26D4" w:rsidP="006D26D4">
      <w:pPr>
        <w:pStyle w:val="ListBullet"/>
      </w:pPr>
      <w:r w:rsidRPr="006D26D4">
        <w:t>requirements for shared glossaries</w:t>
      </w:r>
    </w:p>
    <w:p w:rsidR="00000000" w:rsidRPr="006D26D4" w:rsidP="006D26D4">
      <w:pPr>
        <w:pStyle w:val="ListBullet"/>
      </w:pPr>
      <w:r w:rsidRPr="006D26D4">
        <w:t>structure</w:t>
      </w:r>
      <w:r w:rsidRPr="006D26D4">
        <w:t xml:space="preserve"> and function of interpreting and translation glossaries</w:t>
      </w:r>
    </w:p>
    <w:p w:rsidR="00000000" w:rsidRPr="006D26D4" w:rsidP="006D26D4">
      <w:pPr>
        <w:pStyle w:val="AllowPageBreak"/>
      </w:pPr>
    </w:p>
    <w:p w:rsidR="00000000" w:rsidRPr="006D26D4" w:rsidP="006D26D4">
      <w:pPr>
        <w:pStyle w:val="Heading1"/>
      </w:pPr>
      <w:bookmarkStart w:id="12" w:name="O_827658"/>
      <w:bookmarkEnd w:id="12"/>
      <w:r w:rsidRPr="006D26D4">
        <w:t>Assessment Conditions</w:t>
      </w:r>
    </w:p>
    <w:p w:rsidR="00000000" w:rsidRPr="006D26D4" w:rsidP="00526886">
      <w:pPr>
        <w:pStyle w:val="BodyText"/>
      </w:pPr>
      <w:r w:rsidRPr="006D26D4">
        <w:t xml:space="preserve">Evidence must include examples of glossaries developed for assignments. </w:t>
      </w:r>
    </w:p>
    <w:p w:rsidR="00000000" w:rsidRPr="006D26D4" w:rsidP="00526886">
      <w:pPr>
        <w:pStyle w:val="BodyText"/>
      </w:pPr>
      <w:r w:rsidRPr="006D26D4">
        <w:t>Consideration must be given to holistic assessment for this unit. Refer to advice in t</w:t>
      </w:r>
      <w:r w:rsidRPr="006D26D4">
        <w:t>he Companion Volumes.</w:t>
      </w:r>
    </w:p>
    <w:p w:rsidR="00000000" w:rsidRPr="006D26D4" w:rsidP="00526886">
      <w:pPr>
        <w:pStyle w:val="BodyText"/>
      </w:pPr>
      <w:r w:rsidRPr="006D26D4">
        <w:t>Assessors must satisfy the NVR/AQTF mandatory competency requirements for assessors.</w:t>
      </w:r>
    </w:p>
    <w:p w:rsidR="00000000" w:rsidRPr="006D26D4" w:rsidP="006D26D4">
      <w:pPr>
        <w:pStyle w:val="Heading1"/>
      </w:pPr>
      <w:bookmarkStart w:id="13" w:name="O_827661"/>
      <w:bookmarkEnd w:id="13"/>
      <w:r w:rsidRPr="006D26D4">
        <w:t>Links</w:t>
      </w:r>
    </w:p>
    <w:p w:rsidR="00000000" w:rsidRPr="006D26D4" w:rsidP="00526886">
      <w:pPr>
        <w:pStyle w:val="BodyText"/>
      </w:pPr>
      <w:r w:rsidRPr="006D2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2663">
        <w:rPr>
          <w:rStyle w:val="Hyperlink"/>
        </w:rPr>
        <w:t>https://vetnet.gov.au/Pages/TrainingDocs.aspx?q=bebbece7-ff48-4d2c-8876-405679019623</w:t>
      </w:r>
      <w:r>
        <w:fldChar w:fldCharType="end"/>
      </w:r>
    </w:p>
    <w:p w:rsidR="00000000" w:rsidRPr="006D26D4" w:rsidP="00526886">
      <w:pPr>
        <w:pStyle w:val="BodyText"/>
      </w:pPr>
      <w:r w:rsidRPr="006D2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2663">
        <w:rPr>
          <w:rStyle w:val="Hyperlink"/>
        </w:rPr>
        <w:t>https://vetnet.gov.au/Pages/TrainingDocs.aspx?q=bebbece7-ff48-4d2c-8876-405679019623</w:t>
      </w:r>
      <w:r>
        <w:fldChar w:fldCharType="end"/>
      </w:r>
    </w:p>
    <w:p w:rsidR="00000000" w:rsidRPr="006D26D4" w:rsidP="00526886">
      <w:pPr>
        <w:pStyle w:val="BodyText"/>
      </w:pPr>
      <w:r w:rsidRPr="006D2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2663">
        <w:rPr>
          <w:rStyle w:val="Hyperlink"/>
        </w:rPr>
        <w:t>https://vetnet.gov.au/Pages/TrainingDocs.aspx?q=bebbece7-ff48-4d2c-8876-405679019623</w:t>
      </w:r>
      <w:r>
        <w:fldChar w:fldCharType="end"/>
      </w:r>
    </w:p>
    <w:p w:rsidR="00000000" w:rsidRPr="006D26D4" w:rsidP="006D26D4"/>
    <w:sectPr w:rsidSect="006D26D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D4" w:rsidRPr="00526886" w:rsidP="00526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86" w:rsidP="006D2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6886" w:rsidP="006D26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26886" w:rsidP="006D26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D4" w:rsidP="006D26D4">
    <w:pPr>
      <w:pStyle w:val="Footer"/>
      <w:framePr w:wrap="around"/>
    </w:pPr>
    <w:r>
      <w:fldChar w:fldCharType="begin"/>
    </w:r>
    <w:r>
      <w:instrText xml:space="preserve"> DOCPROPERTY  Subject  \* MERGEFORMAT </w:instrText>
    </w:r>
    <w:r>
      <w:fldChar w:fldCharType="separate"/>
    </w:r>
    <w:r w:rsidR="00526886">
      <w:t>Approved</w:t>
    </w:r>
    <w:r w:rsidR="00526886">
      <w:fldChar w:fldCharType="end"/>
    </w:r>
    <w:r>
      <w:tab/>
      <w:t xml:space="preserve">Page </w:t>
    </w:r>
    <w:r>
      <w:fldChar w:fldCharType="begin"/>
    </w:r>
    <w:r>
      <w:instrText xml:space="preserve"> PAGE  \* Arabic  \* MERGEFORMAT </w:instrText>
    </w:r>
    <w:r>
      <w:fldChar w:fldCharType="separate"/>
    </w:r>
    <w:r w:rsidR="005268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6886">
      <w:rPr>
        <w:noProof/>
      </w:rPr>
      <w:t>5</w:t>
    </w:r>
    <w:r>
      <w:rPr>
        <w:noProof/>
      </w:rPr>
      <w:fldChar w:fldCharType="end"/>
    </w:r>
  </w:p>
  <w:p w:rsidR="006D26D4" w:rsidP="006D26D4">
    <w:pPr>
      <w:pStyle w:val="Footer"/>
      <w:framePr w:wrap="around"/>
    </w:pPr>
    <w:r>
      <w:t xml:space="preserve">© Commonwealth of Australia, </w:t>
    </w:r>
    <w:r>
      <w:fldChar w:fldCharType="begin"/>
    </w:r>
    <w:r>
      <w:instrText xml:space="preserve"> DATE  \@ "yyyy"  \* MERGEFORMAT </w:instrText>
    </w:r>
    <w:r>
      <w:fldChar w:fldCharType="separate"/>
    </w:r>
    <w:r w:rsidR="00526886">
      <w:rPr>
        <w:noProof/>
      </w:rPr>
      <w:t>2025</w:t>
    </w:r>
    <w:r>
      <w:fldChar w:fldCharType="end"/>
    </w:r>
    <w:r>
      <w:tab/>
    </w:r>
    <w:r>
      <w:fldChar w:fldCharType="begin"/>
    </w:r>
    <w:r>
      <w:instrText xml:space="preserve"> DOCPROPERTY  Author  \* MERGEFORMAT </w:instrText>
    </w:r>
    <w:r>
      <w:fldChar w:fldCharType="separate"/>
    </w:r>
    <w:r w:rsidR="00526886">
      <w:t>Public Skills Australia</w:t>
    </w:r>
    <w:r w:rsidR="00526886">
      <w:fldChar w:fldCharType="end"/>
    </w:r>
  </w:p>
  <w:p w:rsidR="006D26D4" w:rsidP="006D2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6D4" w:rsidRPr="00526886" w:rsidP="00526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86" w:rsidRPr="002D2AF8" w:rsidP="006D26D4">
    <w:pPr>
      <w:pStyle w:val="Header"/>
      <w:framePr w:wrap="around"/>
    </w:pPr>
    <w:r>
      <w:fldChar w:fldCharType="begin"/>
    </w:r>
    <w:r>
      <w:instrText xml:space="preserve"> TITLE   \* MERGEFORMAT </w:instrText>
    </w:r>
    <w:r>
      <w:fldChar w:fldCharType="separate"/>
    </w:r>
    <w:r>
      <w:t>PSPTIS002 Build glossaries for translating and interpreting assignments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6886" w:rsidP="006D26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D4" w:rsidRPr="002D2AF8" w:rsidP="006D26D4">
    <w:pPr>
      <w:pStyle w:val="Header"/>
      <w:framePr w:wrap="around"/>
    </w:pPr>
    <w:r>
      <w:fldChar w:fldCharType="begin"/>
    </w:r>
    <w:r>
      <w:instrText xml:space="preserve"> TITLE   \* MERGEFORMAT </w:instrText>
    </w:r>
    <w:r>
      <w:fldChar w:fldCharType="separate"/>
    </w:r>
    <w:r w:rsidR="00526886">
      <w:t>PSPTIS002 Build glossaries for translating and interpreting assignments</w:t>
    </w:r>
    <w:r w:rsidR="00526886">
      <w:fldChar w:fldCharType="end"/>
    </w:r>
    <w:r>
      <w:tab/>
      <w:t xml:space="preserve">Date this document was generated: </w:t>
    </w:r>
    <w:r>
      <w:fldChar w:fldCharType="begin"/>
    </w:r>
    <w:r>
      <w:instrText xml:space="preserve"> CREATEDATE  \@ "d MMMM yyyy"  \* MERGEFORMAT </w:instrText>
    </w:r>
    <w:r>
      <w:fldChar w:fldCharType="separate"/>
    </w:r>
    <w:r w:rsidR="00526886">
      <w:rPr>
        <w:noProof/>
      </w:rPr>
      <w:t>1 March 2025</w:t>
    </w:r>
    <w:r>
      <w:fldChar w:fldCharType="end"/>
    </w:r>
  </w:p>
  <w:p w:rsidR="006D26D4" w:rsidP="006D2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BA9F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484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6D4"/>
    <w:pPr>
      <w:spacing w:before="360" w:after="60"/>
      <w:outlineLvl w:val="0"/>
    </w:pPr>
    <w:rPr>
      <w:sz w:val="32"/>
    </w:rPr>
  </w:style>
  <w:style w:type="paragraph" w:styleId="Heading2">
    <w:name w:val="heading 2"/>
    <w:basedOn w:val="HeadingBase"/>
    <w:next w:val="BodyText"/>
    <w:link w:val="Heading2Char"/>
    <w:qFormat/>
    <w:rsid w:val="006D26D4"/>
    <w:pPr>
      <w:keepLines/>
      <w:spacing w:before="240" w:after="120"/>
      <w:outlineLvl w:val="1"/>
    </w:pPr>
    <w:rPr>
      <w:sz w:val="28"/>
      <w:szCs w:val="40"/>
    </w:rPr>
  </w:style>
  <w:style w:type="paragraph" w:styleId="Heading3">
    <w:name w:val="heading 3"/>
    <w:basedOn w:val="HeadingBase"/>
    <w:next w:val="BodyText"/>
    <w:link w:val="Heading3Char"/>
    <w:qFormat/>
    <w:rsid w:val="006D26D4"/>
    <w:pPr>
      <w:spacing w:before="180" w:after="120"/>
      <w:outlineLvl w:val="2"/>
    </w:pPr>
    <w:rPr>
      <w:spacing w:val="-10"/>
      <w:kern w:val="32"/>
    </w:rPr>
  </w:style>
  <w:style w:type="paragraph" w:styleId="Heading4">
    <w:name w:val="heading 4"/>
    <w:basedOn w:val="HeadingBase"/>
    <w:next w:val="BodyText"/>
    <w:link w:val="Heading4Char"/>
    <w:qFormat/>
    <w:rsid w:val="006D26D4"/>
    <w:pPr>
      <w:spacing w:before="160" w:after="120"/>
      <w:outlineLvl w:val="3"/>
    </w:pPr>
    <w:rPr>
      <w:sz w:val="22"/>
    </w:rPr>
  </w:style>
  <w:style w:type="paragraph" w:styleId="Heading5">
    <w:name w:val="heading 5"/>
    <w:basedOn w:val="HeadingBase"/>
    <w:next w:val="Normal"/>
    <w:link w:val="Heading5Char"/>
    <w:qFormat/>
    <w:rsid w:val="006D26D4"/>
    <w:pPr>
      <w:spacing w:before="80"/>
      <w:outlineLvl w:val="4"/>
    </w:pPr>
    <w:rPr>
      <w:color w:val="918585"/>
      <w:sz w:val="20"/>
    </w:rPr>
  </w:style>
  <w:style w:type="paragraph" w:styleId="Heading6">
    <w:name w:val="heading 6"/>
    <w:basedOn w:val="HeadingBase"/>
    <w:next w:val="Normal"/>
    <w:link w:val="Heading6Char"/>
    <w:qFormat/>
    <w:rsid w:val="006D26D4"/>
    <w:pPr>
      <w:spacing w:before="60"/>
      <w:outlineLvl w:val="5"/>
    </w:pPr>
    <w:rPr>
      <w:color w:val="918585"/>
      <w:sz w:val="20"/>
    </w:rPr>
  </w:style>
  <w:style w:type="paragraph" w:styleId="Heading7">
    <w:name w:val="heading 7"/>
    <w:basedOn w:val="Normal"/>
    <w:next w:val="Normal"/>
    <w:link w:val="Heading7Char"/>
    <w:qFormat/>
    <w:rsid w:val="006D26D4"/>
    <w:pPr>
      <w:ind w:left="720"/>
      <w:outlineLvl w:val="6"/>
    </w:pPr>
    <w:rPr>
      <w:i/>
    </w:rPr>
  </w:style>
  <w:style w:type="paragraph" w:styleId="Heading8">
    <w:name w:val="heading 8"/>
    <w:basedOn w:val="Normal"/>
    <w:next w:val="Normal"/>
    <w:link w:val="Heading8Char"/>
    <w:qFormat/>
    <w:rsid w:val="006D26D4"/>
    <w:pPr>
      <w:ind w:left="720"/>
      <w:outlineLvl w:val="7"/>
    </w:pPr>
    <w:rPr>
      <w:i/>
    </w:rPr>
  </w:style>
  <w:style w:type="paragraph" w:styleId="Heading9">
    <w:name w:val="heading 9"/>
    <w:basedOn w:val="Normal"/>
    <w:next w:val="Normal"/>
    <w:link w:val="Heading9Char"/>
    <w:qFormat/>
    <w:rsid w:val="006D26D4"/>
    <w:pPr>
      <w:ind w:left="720"/>
      <w:outlineLvl w:val="8"/>
    </w:pPr>
    <w:rPr>
      <w:i/>
    </w:rPr>
  </w:style>
  <w:style w:type="character" w:default="1" w:styleId="DefaultParagraphFont">
    <w:name w:val="Default Paragraph Font"/>
    <w:uiPriority w:val="1"/>
    <w:unhideWhenUsed/>
    <w:rsid w:val="006D2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6D4"/>
  </w:style>
  <w:style w:type="character" w:customStyle="1" w:styleId="Heading1Char">
    <w:name w:val="Heading 1 Char"/>
    <w:basedOn w:val="DefaultParagraphFont"/>
    <w:link w:val="Heading1"/>
    <w:rsid w:val="006D26D4"/>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6D26D4"/>
    <w:rPr>
      <w:rFonts w:ascii="Times New Roman" w:eastAsia="Times New Roman" w:hAnsi="Times New Roman" w:cs="Times New Roman"/>
      <w:b/>
      <w:sz w:val="28"/>
      <w:szCs w:val="40"/>
      <w:lang w:eastAsia="en-US"/>
    </w:rPr>
  </w:style>
  <w:style w:type="paragraph" w:styleId="BodyText">
    <w:name w:val="Body Text"/>
    <w:basedOn w:val="Normal"/>
    <w:link w:val="BodyTextChar"/>
    <w:rsid w:val="006D26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6D4"/>
    <w:rPr>
      <w:rFonts w:ascii="Times New Roman" w:eastAsia="Times New Roman" w:hAnsi="Times New Roman" w:cs="Times New Roman"/>
      <w:sz w:val="24"/>
      <w:lang w:eastAsia="en-US"/>
    </w:rPr>
  </w:style>
  <w:style w:type="paragraph" w:styleId="List">
    <w:name w:val="List"/>
    <w:basedOn w:val="BodyText"/>
    <w:next w:val="BodyText"/>
    <w:rsid w:val="006D26D4"/>
    <w:pPr>
      <w:tabs>
        <w:tab w:val="left" w:pos="340"/>
      </w:tabs>
      <w:spacing w:before="60" w:after="60"/>
      <w:ind w:left="340" w:hanging="340"/>
    </w:pPr>
  </w:style>
  <w:style w:type="paragraph" w:styleId="ListBullet">
    <w:name w:val="List Bullet"/>
    <w:basedOn w:val="List"/>
    <w:rsid w:val="006D26D4"/>
    <w:pPr>
      <w:numPr>
        <w:numId w:val="11"/>
      </w:numPr>
      <w:tabs>
        <w:tab w:val="clear" w:pos="340"/>
      </w:tabs>
      <w:spacing w:before="40" w:after="40"/>
    </w:pPr>
  </w:style>
  <w:style w:type="character" w:customStyle="1" w:styleId="SpecialBold">
    <w:name w:val="Special Bold"/>
    <w:basedOn w:val="DefaultParagraphFont"/>
    <w:rsid w:val="006D26D4"/>
    <w:rPr>
      <w:b/>
      <w:spacing w:val="0"/>
    </w:rPr>
  </w:style>
  <w:style w:type="paragraph" w:customStyle="1" w:styleId="SuperHeading">
    <w:name w:val="SuperHeading"/>
    <w:basedOn w:val="Normal"/>
    <w:rsid w:val="006D26D4"/>
    <w:pPr>
      <w:spacing w:before="240" w:after="120"/>
      <w:outlineLvl w:val="0"/>
    </w:pPr>
    <w:rPr>
      <w:rFonts w:ascii="Times New Roman" w:hAnsi="Times New Roman"/>
      <w:b/>
      <w:sz w:val="32"/>
    </w:rPr>
  </w:style>
  <w:style w:type="paragraph" w:customStyle="1" w:styleId="TableHeading">
    <w:name w:val="Table Heading"/>
    <w:basedOn w:val="HeadingBase"/>
    <w:rsid w:val="006D26D4"/>
    <w:pPr>
      <w:keepLines/>
      <w:pBdr>
        <w:bottom w:val="single" w:sz="6" w:space="1" w:color="918585"/>
      </w:pBdr>
      <w:spacing w:before="240"/>
    </w:pPr>
  </w:style>
  <w:style w:type="paragraph" w:customStyle="1" w:styleId="AllowPageBreak">
    <w:name w:val="AllowPageBreak"/>
    <w:rsid w:val="006D26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6D2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6D4"/>
    <w:rPr>
      <w:rFonts w:ascii="Courier New" w:eastAsia="Times New Roman" w:hAnsi="Courier New" w:cs="Times New Roman"/>
      <w:i/>
      <w:szCs w:val="20"/>
      <w:lang w:eastAsia="en-US"/>
    </w:rPr>
  </w:style>
  <w:style w:type="paragraph" w:customStyle="1" w:styleId="HeadingBase">
    <w:name w:val="Heading Base"/>
    <w:rsid w:val="006D2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6D4"/>
    <w:pPr>
      <w:tabs>
        <w:tab w:val="right" w:leader="dot" w:pos="9072"/>
      </w:tabs>
      <w:ind w:left="567"/>
    </w:pPr>
    <w:rPr>
      <w:szCs w:val="22"/>
    </w:rPr>
  </w:style>
  <w:style w:type="paragraph" w:customStyle="1" w:styleId="TOCBase">
    <w:name w:val="TOC Base"/>
    <w:rsid w:val="006D2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6D4"/>
    <w:pPr>
      <w:tabs>
        <w:tab w:val="right" w:leader="dot" w:pos="9072"/>
      </w:tabs>
      <w:spacing w:before="40" w:after="40"/>
      <w:ind w:left="284"/>
    </w:pPr>
    <w:rPr>
      <w:rFonts w:ascii="Times New Roman" w:hAnsi="Times New Roman"/>
    </w:rPr>
  </w:style>
  <w:style w:type="paragraph" w:styleId="TOC1">
    <w:name w:val="toc 1"/>
    <w:basedOn w:val="TOCBase"/>
    <w:next w:val="Normal"/>
    <w:rsid w:val="006D2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6D4"/>
    <w:rPr>
      <w:rFonts w:ascii="Times New Roman" w:eastAsia="Times New Roman" w:hAnsi="Times New Roman" w:cs="Times New Roman"/>
      <w:sz w:val="16"/>
      <w:lang w:eastAsia="en-US"/>
    </w:rPr>
  </w:style>
  <w:style w:type="paragraph" w:styleId="Title">
    <w:name w:val="Title"/>
    <w:basedOn w:val="HeadingBase"/>
    <w:link w:val="TitleChar"/>
    <w:qFormat/>
    <w:rsid w:val="006D26D4"/>
    <w:pPr>
      <w:spacing w:before="5040"/>
      <w:jc w:val="center"/>
    </w:pPr>
    <w:rPr>
      <w:sz w:val="48"/>
      <w:szCs w:val="72"/>
      <w:lang w:val="en-US"/>
    </w:rPr>
  </w:style>
  <w:style w:type="character" w:customStyle="1" w:styleId="TitleChar">
    <w:name w:val="Title Char"/>
    <w:basedOn w:val="DefaultParagraphFont"/>
    <w:link w:val="Title"/>
    <w:rsid w:val="006D2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6D4"/>
    <w:pPr>
      <w:tabs>
        <w:tab w:val="left" w:pos="3600"/>
        <w:tab w:val="left" w:pos="3958"/>
      </w:tabs>
    </w:pPr>
  </w:style>
  <w:style w:type="paragraph" w:customStyle="1" w:styleId="Note">
    <w:name w:val="Note"/>
    <w:basedOn w:val="BodyText"/>
    <w:rsid w:val="006D2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6D4"/>
    <w:pPr>
      <w:framePr w:wrap="auto" w:hAnchor="text" w:y="6049"/>
    </w:pPr>
    <w:rPr>
      <w:color w:val="000000"/>
      <w:sz w:val="40"/>
    </w:rPr>
  </w:style>
  <w:style w:type="paragraph" w:customStyle="1" w:styleId="TOCTitle">
    <w:name w:val="TOCTitle"/>
    <w:basedOn w:val="Heading1"/>
    <w:rsid w:val="006D26D4"/>
    <w:pPr>
      <w:spacing w:after="240"/>
      <w:jc w:val="center"/>
      <w:outlineLvl w:val="9"/>
    </w:pPr>
    <w:rPr>
      <w:caps/>
    </w:rPr>
  </w:style>
  <w:style w:type="paragraph" w:customStyle="1" w:styleId="Version">
    <w:name w:val="Version"/>
    <w:rsid w:val="006D26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26D4"/>
    <w:pPr>
      <w:numPr>
        <w:numId w:val="12"/>
      </w:numPr>
      <w:tabs>
        <w:tab w:val="clear" w:pos="680"/>
      </w:tabs>
    </w:pPr>
  </w:style>
  <w:style w:type="paragraph" w:styleId="Index1">
    <w:name w:val="index 1"/>
    <w:basedOn w:val="Normal"/>
    <w:next w:val="Normal"/>
    <w:semiHidden/>
    <w:rsid w:val="006D26D4"/>
    <w:pPr>
      <w:keepNext w:val="0"/>
      <w:tabs>
        <w:tab w:val="right" w:pos="4176"/>
      </w:tabs>
      <w:ind w:left="198" w:hanging="198"/>
    </w:pPr>
    <w:rPr>
      <w:rFonts w:ascii="Garamond" w:hAnsi="Garamond"/>
    </w:rPr>
  </w:style>
  <w:style w:type="paragraph" w:styleId="IndexHeading">
    <w:name w:val="index heading"/>
    <w:basedOn w:val="Normal"/>
    <w:next w:val="Index1"/>
    <w:semiHidden/>
    <w:rsid w:val="006D26D4"/>
    <w:pPr>
      <w:spacing w:before="120" w:after="120"/>
    </w:pPr>
    <w:rPr>
      <w:rFonts w:ascii="Arial" w:hAnsi="Arial"/>
      <w:b/>
      <w:color w:val="918585"/>
      <w:sz w:val="24"/>
    </w:rPr>
  </w:style>
  <w:style w:type="paragraph" w:styleId="Header">
    <w:name w:val="header"/>
    <w:basedOn w:val="Normal"/>
    <w:link w:val="HeaderChar"/>
    <w:rsid w:val="006D2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6D4"/>
    <w:rPr>
      <w:rFonts w:ascii="Times New Roman" w:eastAsia="Times New Roman" w:hAnsi="Times New Roman" w:cs="Times New Roman"/>
      <w:sz w:val="16"/>
      <w:szCs w:val="20"/>
      <w:lang w:val="en-GB" w:eastAsia="en-US"/>
    </w:rPr>
  </w:style>
  <w:style w:type="paragraph" w:customStyle="1" w:styleId="Chapter">
    <w:name w:val="Chapter"/>
    <w:basedOn w:val="Normal"/>
    <w:rsid w:val="006D26D4"/>
    <w:pPr>
      <w:spacing w:before="240"/>
    </w:pPr>
    <w:rPr>
      <w:rFonts w:ascii="Times New Roman" w:hAnsi="Times New Roman"/>
      <w:smallCaps/>
      <w:spacing w:val="80"/>
      <w:sz w:val="28"/>
    </w:rPr>
  </w:style>
  <w:style w:type="paragraph" w:customStyle="1" w:styleId="InChapter">
    <w:name w:val="InChapter"/>
    <w:basedOn w:val="Heading3"/>
    <w:rsid w:val="006D26D4"/>
    <w:pPr>
      <w:spacing w:after="240"/>
      <w:outlineLvl w:val="9"/>
    </w:pPr>
    <w:rPr>
      <w:noProof/>
    </w:rPr>
  </w:style>
  <w:style w:type="paragraph" w:styleId="Index2">
    <w:name w:val="index 2"/>
    <w:basedOn w:val="Normal"/>
    <w:next w:val="Normal"/>
    <w:semiHidden/>
    <w:rsid w:val="006D26D4"/>
    <w:pPr>
      <w:tabs>
        <w:tab w:val="right" w:pos="4176"/>
      </w:tabs>
      <w:ind w:left="568" w:hanging="284"/>
    </w:pPr>
    <w:rPr>
      <w:rFonts w:ascii="Garamond" w:hAnsi="Garamond"/>
    </w:rPr>
  </w:style>
  <w:style w:type="paragraph" w:customStyle="1" w:styleId="Byline">
    <w:name w:val="Byline"/>
    <w:rsid w:val="006D2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6D4"/>
    <w:pPr>
      <w:tabs>
        <w:tab w:val="clear" w:pos="3600"/>
        <w:tab w:val="clear" w:pos="3958"/>
      </w:tabs>
      <w:jc w:val="right"/>
    </w:pPr>
  </w:style>
  <w:style w:type="character" w:styleId="Emphasis">
    <w:name w:val="Emphasis"/>
    <w:basedOn w:val="DefaultParagraphFont"/>
    <w:qFormat/>
    <w:rsid w:val="006D26D4"/>
    <w:rPr>
      <w:i/>
    </w:rPr>
  </w:style>
  <w:style w:type="paragraph" w:styleId="Caption">
    <w:name w:val="caption"/>
    <w:basedOn w:val="BodyText"/>
    <w:next w:val="Normal"/>
    <w:qFormat/>
    <w:rsid w:val="006D26D4"/>
    <w:pPr>
      <w:framePr w:w="2268" w:hSpace="181" w:vSpace="181" w:wrap="around" w:vAnchor="text" w:hAnchor="page" w:x="1135" w:y="285" w:anchorLock="1"/>
    </w:pPr>
    <w:rPr>
      <w:i/>
    </w:rPr>
  </w:style>
  <w:style w:type="paragraph" w:customStyle="1" w:styleId="MiniTOCTitle">
    <w:name w:val="MiniTOCTitle"/>
    <w:basedOn w:val="Heading4"/>
    <w:rsid w:val="006D26D4"/>
    <w:pPr>
      <w:spacing w:before="240"/>
      <w:outlineLvl w:val="9"/>
    </w:pPr>
    <w:rPr>
      <w:noProof/>
      <w:sz w:val="24"/>
    </w:rPr>
  </w:style>
  <w:style w:type="paragraph" w:customStyle="1" w:styleId="MiniTOCItem">
    <w:name w:val="MiniTOCItem"/>
    <w:basedOn w:val="ListBullet"/>
    <w:rsid w:val="006D26D4"/>
    <w:pPr>
      <w:numPr>
        <w:numId w:val="0"/>
      </w:numPr>
      <w:tabs>
        <w:tab w:val="right" w:leader="dot" w:pos="6521"/>
      </w:tabs>
      <w:spacing w:before="0" w:after="0"/>
    </w:pPr>
  </w:style>
  <w:style w:type="paragraph" w:customStyle="1" w:styleId="TOFTitle">
    <w:name w:val="TOFTitle"/>
    <w:basedOn w:val="TOCTitle"/>
    <w:rsid w:val="006D26D4"/>
  </w:style>
  <w:style w:type="paragraph" w:styleId="TableofFigures">
    <w:name w:val="table of figures"/>
    <w:basedOn w:val="Normal"/>
    <w:next w:val="Normal"/>
    <w:semiHidden/>
    <w:rsid w:val="006D26D4"/>
    <w:pPr>
      <w:tabs>
        <w:tab w:val="right" w:leader="dot" w:pos="9072"/>
      </w:tabs>
      <w:ind w:left="970" w:hanging="403"/>
    </w:pPr>
    <w:rPr>
      <w:rFonts w:ascii="Times New Roman" w:hAnsi="Times New Roman"/>
      <w:b/>
    </w:rPr>
  </w:style>
  <w:style w:type="paragraph" w:styleId="ListNumber">
    <w:name w:val="List Number"/>
    <w:basedOn w:val="List"/>
    <w:rsid w:val="006D26D4"/>
    <w:pPr>
      <w:numPr>
        <w:numId w:val="14"/>
      </w:numPr>
      <w:tabs>
        <w:tab w:val="clear" w:pos="340"/>
      </w:tabs>
    </w:pPr>
  </w:style>
  <w:style w:type="character" w:customStyle="1" w:styleId="WingdingSymbols">
    <w:name w:val="Wingding Symbols"/>
    <w:rsid w:val="006D26D4"/>
    <w:rPr>
      <w:rFonts w:ascii="Wingdings" w:hAnsi="Wingdings"/>
    </w:rPr>
  </w:style>
  <w:style w:type="character" w:customStyle="1" w:styleId="HotSpot">
    <w:name w:val="HotSpot"/>
    <w:rsid w:val="006D26D4"/>
    <w:rPr>
      <w:color w:val="0033CC"/>
      <w:u w:val="none"/>
    </w:rPr>
  </w:style>
  <w:style w:type="paragraph" w:customStyle="1" w:styleId="BodyTextRight">
    <w:name w:val="Body Text Right"/>
    <w:basedOn w:val="BodyText"/>
    <w:rsid w:val="006D26D4"/>
    <w:pPr>
      <w:spacing w:before="0" w:after="0"/>
      <w:jc w:val="right"/>
    </w:pPr>
  </w:style>
  <w:style w:type="paragraph" w:styleId="Index3">
    <w:name w:val="index 3"/>
    <w:basedOn w:val="ListNumber2"/>
    <w:next w:val="Normal"/>
    <w:semiHidden/>
    <w:rsid w:val="006D26D4"/>
    <w:pPr>
      <w:numPr>
        <w:numId w:val="0"/>
      </w:numPr>
      <w:tabs>
        <w:tab w:val="right" w:leader="dot" w:pos="4176"/>
      </w:tabs>
    </w:pPr>
  </w:style>
  <w:style w:type="paragraph" w:styleId="ListNumber2">
    <w:name w:val="List Number 2"/>
    <w:basedOn w:val="List2"/>
    <w:rsid w:val="006D26D4"/>
    <w:pPr>
      <w:numPr>
        <w:numId w:val="9"/>
      </w:numPr>
      <w:tabs>
        <w:tab w:val="clear" w:pos="1060"/>
      </w:tabs>
    </w:pPr>
  </w:style>
  <w:style w:type="paragraph" w:customStyle="1" w:styleId="MarginNote">
    <w:name w:val="Margin Note"/>
    <w:basedOn w:val="BodyText"/>
    <w:rsid w:val="006D2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6D4"/>
    <w:rPr>
      <w:sz w:val="32"/>
    </w:rPr>
  </w:style>
  <w:style w:type="paragraph" w:customStyle="1" w:styleId="HeadingProcedure">
    <w:name w:val="Heading Procedure"/>
    <w:basedOn w:val="HeadingBase"/>
    <w:next w:val="Normal"/>
    <w:rsid w:val="006D26D4"/>
    <w:pPr>
      <w:tabs>
        <w:tab w:val="left" w:pos="0"/>
      </w:tabs>
      <w:spacing w:before="120" w:after="60"/>
    </w:pPr>
    <w:rPr>
      <w:i/>
      <w:color w:val="918585"/>
      <w:sz w:val="22"/>
    </w:rPr>
  </w:style>
  <w:style w:type="paragraph" w:customStyle="1" w:styleId="TableBodyText">
    <w:name w:val="Table Body Text"/>
    <w:basedOn w:val="BodyText"/>
    <w:rsid w:val="006D26D4"/>
    <w:pPr>
      <w:spacing w:before="60" w:after="60"/>
    </w:pPr>
  </w:style>
  <w:style w:type="paragraph" w:styleId="ListContinue">
    <w:name w:val="List Continue"/>
    <w:basedOn w:val="List"/>
    <w:rsid w:val="006D26D4"/>
    <w:pPr>
      <w:ind w:firstLine="0"/>
    </w:pPr>
  </w:style>
  <w:style w:type="paragraph" w:customStyle="1" w:styleId="ListNote">
    <w:name w:val="List Note"/>
    <w:basedOn w:val="List"/>
    <w:rsid w:val="006D26D4"/>
    <w:pPr>
      <w:pBdr>
        <w:top w:val="single" w:sz="6" w:space="2" w:color="918585"/>
        <w:bottom w:val="single" w:sz="6" w:space="2" w:color="918585"/>
      </w:pBdr>
      <w:tabs>
        <w:tab w:val="left" w:pos="1021"/>
      </w:tabs>
      <w:ind w:firstLine="0"/>
    </w:pPr>
  </w:style>
  <w:style w:type="paragraph" w:customStyle="1" w:styleId="Warning">
    <w:name w:val="Warning"/>
    <w:basedOn w:val="BodyText"/>
    <w:rsid w:val="006D26D4"/>
    <w:pPr>
      <w:shd w:val="clear" w:color="auto" w:fill="D9D9D9"/>
      <w:tabs>
        <w:tab w:val="left" w:pos="992"/>
      </w:tabs>
      <w:ind w:left="119" w:right="119"/>
    </w:pPr>
    <w:rPr>
      <w:sz w:val="20"/>
    </w:rPr>
  </w:style>
  <w:style w:type="paragraph" w:customStyle="1" w:styleId="MarginIcons">
    <w:name w:val="Margin Icons"/>
    <w:basedOn w:val="BodyText"/>
    <w:rsid w:val="006D2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6D4"/>
    <w:rPr>
      <w:rFonts w:ascii="Courier New" w:hAnsi="Courier New"/>
    </w:rPr>
  </w:style>
  <w:style w:type="paragraph" w:customStyle="1" w:styleId="NoteBullet">
    <w:name w:val="Note Bullet"/>
    <w:basedOn w:val="Note"/>
    <w:rsid w:val="006D26D4"/>
    <w:pPr>
      <w:tabs>
        <w:tab w:val="clear" w:pos="680"/>
      </w:tabs>
      <w:spacing w:before="60" w:after="60"/>
    </w:pPr>
  </w:style>
  <w:style w:type="paragraph" w:customStyle="1" w:styleId="SubHeading2">
    <w:name w:val="SubHeading2"/>
    <w:basedOn w:val="HeadingBase"/>
    <w:rsid w:val="006D26D4"/>
    <w:pPr>
      <w:spacing w:before="240" w:after="60"/>
    </w:pPr>
    <w:rPr>
      <w:sz w:val="20"/>
    </w:rPr>
  </w:style>
  <w:style w:type="paragraph" w:customStyle="1" w:styleId="SubHeading1">
    <w:name w:val="SubHeading1"/>
    <w:basedOn w:val="HeadingBase"/>
    <w:rsid w:val="006D26D4"/>
    <w:pPr>
      <w:spacing w:before="240" w:after="60"/>
    </w:pPr>
    <w:rPr>
      <w:color w:val="918585"/>
      <w:sz w:val="22"/>
    </w:rPr>
  </w:style>
  <w:style w:type="paragraph" w:customStyle="1" w:styleId="SideHeading">
    <w:name w:val="Side Heading"/>
    <w:basedOn w:val="HeadingBase"/>
    <w:rsid w:val="006D2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6D4"/>
    <w:pPr>
      <w:numPr>
        <w:numId w:val="10"/>
      </w:numPr>
    </w:pPr>
  </w:style>
  <w:style w:type="paragraph" w:styleId="PlainText">
    <w:name w:val="Plain Text"/>
    <w:basedOn w:val="Normal"/>
    <w:link w:val="PlainTextChar"/>
    <w:rsid w:val="006D26D4"/>
    <w:rPr>
      <w:sz w:val="20"/>
    </w:rPr>
  </w:style>
  <w:style w:type="character" w:customStyle="1" w:styleId="PlainTextChar">
    <w:name w:val="Plain Text Char"/>
    <w:basedOn w:val="DefaultParagraphFont"/>
    <w:link w:val="PlainText"/>
    <w:rsid w:val="006D26D4"/>
    <w:rPr>
      <w:rFonts w:ascii="Courier New" w:eastAsia="Times New Roman" w:hAnsi="Courier New" w:cs="Times New Roman"/>
      <w:sz w:val="20"/>
      <w:szCs w:val="20"/>
      <w:lang w:eastAsia="en-US"/>
    </w:rPr>
  </w:style>
  <w:style w:type="character" w:customStyle="1" w:styleId="MenuOption">
    <w:name w:val="Menu Option"/>
    <w:basedOn w:val="DefaultParagraphFont"/>
    <w:rsid w:val="006D26D4"/>
    <w:rPr>
      <w:b/>
      <w:smallCaps/>
    </w:rPr>
  </w:style>
  <w:style w:type="paragraph" w:customStyle="1" w:styleId="TableListNumber">
    <w:name w:val="Table List Number"/>
    <w:basedOn w:val="ListNumber"/>
    <w:rsid w:val="006D26D4"/>
    <w:pPr>
      <w:numPr>
        <w:numId w:val="0"/>
      </w:numPr>
    </w:pPr>
  </w:style>
  <w:style w:type="paragraph" w:styleId="TOC4">
    <w:name w:val="toc 4"/>
    <w:basedOn w:val="TOCBase"/>
    <w:next w:val="Normal"/>
    <w:semiHidden/>
    <w:rsid w:val="006D26D4"/>
    <w:pPr>
      <w:tabs>
        <w:tab w:val="right" w:leader="dot" w:pos="9071"/>
      </w:tabs>
      <w:ind w:left="1701"/>
    </w:pPr>
  </w:style>
  <w:style w:type="paragraph" w:customStyle="1" w:styleId="ListAlpha">
    <w:name w:val="List Alpha"/>
    <w:basedOn w:val="List"/>
    <w:rsid w:val="006D26D4"/>
    <w:pPr>
      <w:numPr>
        <w:numId w:val="8"/>
      </w:numPr>
    </w:pPr>
  </w:style>
  <w:style w:type="paragraph" w:customStyle="1" w:styleId="ListAlpha2">
    <w:name w:val="List Alpha 2"/>
    <w:basedOn w:val="List2"/>
    <w:rsid w:val="006D26D4"/>
    <w:pPr>
      <w:numPr>
        <w:numId w:val="7"/>
      </w:numPr>
    </w:pPr>
  </w:style>
  <w:style w:type="paragraph" w:styleId="List2">
    <w:name w:val="List 2"/>
    <w:basedOn w:val="BodyText"/>
    <w:rsid w:val="006D26D4"/>
    <w:pPr>
      <w:tabs>
        <w:tab w:val="left" w:pos="680"/>
      </w:tabs>
      <w:spacing w:before="60" w:after="60"/>
      <w:ind w:left="680" w:hanging="340"/>
    </w:pPr>
  </w:style>
  <w:style w:type="paragraph" w:styleId="List3">
    <w:name w:val="List 3"/>
    <w:basedOn w:val="BodyText"/>
    <w:rsid w:val="006D26D4"/>
    <w:pPr>
      <w:tabs>
        <w:tab w:val="left" w:pos="1021"/>
      </w:tabs>
      <w:spacing w:before="60" w:after="60"/>
      <w:ind w:left="1020" w:hanging="340"/>
    </w:pPr>
  </w:style>
  <w:style w:type="paragraph" w:styleId="List4">
    <w:name w:val="List 4"/>
    <w:basedOn w:val="BodyText"/>
    <w:rsid w:val="006D26D4"/>
    <w:pPr>
      <w:tabs>
        <w:tab w:val="left" w:pos="1361"/>
      </w:tabs>
      <w:spacing w:before="60" w:after="60"/>
      <w:ind w:left="1361" w:hanging="340"/>
    </w:pPr>
  </w:style>
  <w:style w:type="paragraph" w:styleId="List5">
    <w:name w:val="List 5"/>
    <w:basedOn w:val="BodyText"/>
    <w:rsid w:val="006D26D4"/>
    <w:pPr>
      <w:tabs>
        <w:tab w:val="left" w:pos="1701"/>
      </w:tabs>
      <w:spacing w:before="60" w:after="60"/>
      <w:ind w:left="1701" w:hanging="340"/>
    </w:pPr>
  </w:style>
  <w:style w:type="paragraph" w:styleId="ListBullet3">
    <w:name w:val="List Bullet 3"/>
    <w:basedOn w:val="List3"/>
    <w:rsid w:val="006D26D4"/>
    <w:pPr>
      <w:numPr>
        <w:numId w:val="13"/>
      </w:numPr>
      <w:tabs>
        <w:tab w:val="clear" w:pos="1021"/>
      </w:tabs>
      <w:ind w:left="1037" w:hanging="357"/>
    </w:pPr>
  </w:style>
  <w:style w:type="paragraph" w:styleId="ListBullet4">
    <w:name w:val="List Bullet 4"/>
    <w:basedOn w:val="List4"/>
    <w:rsid w:val="006D26D4"/>
    <w:pPr>
      <w:numPr>
        <w:numId w:val="2"/>
      </w:numPr>
      <w:tabs>
        <w:tab w:val="clear" w:pos="1361"/>
      </w:tabs>
    </w:pPr>
  </w:style>
  <w:style w:type="paragraph" w:styleId="ListBullet5">
    <w:name w:val="List Bullet 5"/>
    <w:basedOn w:val="List5"/>
    <w:rsid w:val="006D26D4"/>
    <w:pPr>
      <w:numPr>
        <w:numId w:val="3"/>
      </w:numPr>
    </w:pPr>
  </w:style>
  <w:style w:type="paragraph" w:styleId="ListContinue2">
    <w:name w:val="List Continue 2"/>
    <w:basedOn w:val="List2"/>
    <w:rsid w:val="006D26D4"/>
    <w:pPr>
      <w:ind w:firstLine="0"/>
    </w:pPr>
  </w:style>
  <w:style w:type="paragraph" w:styleId="ListContinue3">
    <w:name w:val="List Continue 3"/>
    <w:basedOn w:val="List3"/>
    <w:rsid w:val="006D26D4"/>
    <w:pPr>
      <w:ind w:left="1021" w:firstLine="0"/>
    </w:pPr>
  </w:style>
  <w:style w:type="paragraph" w:styleId="ListContinue4">
    <w:name w:val="List Continue 4"/>
    <w:basedOn w:val="List4"/>
    <w:rsid w:val="006D26D4"/>
    <w:pPr>
      <w:ind w:firstLine="0"/>
    </w:pPr>
  </w:style>
  <w:style w:type="paragraph" w:styleId="ListContinue5">
    <w:name w:val="List Continue 5"/>
    <w:basedOn w:val="List5"/>
    <w:rsid w:val="006D26D4"/>
    <w:pPr>
      <w:ind w:firstLine="0"/>
    </w:pPr>
  </w:style>
  <w:style w:type="paragraph" w:styleId="ListNumber3">
    <w:name w:val="List Number 3"/>
    <w:basedOn w:val="List3"/>
    <w:rsid w:val="006D26D4"/>
    <w:pPr>
      <w:numPr>
        <w:numId w:val="4"/>
      </w:numPr>
    </w:pPr>
  </w:style>
  <w:style w:type="paragraph" w:styleId="ListNumber4">
    <w:name w:val="List Number 4"/>
    <w:basedOn w:val="List4"/>
    <w:rsid w:val="006D26D4"/>
    <w:pPr>
      <w:numPr>
        <w:numId w:val="5"/>
      </w:numPr>
    </w:pPr>
  </w:style>
  <w:style w:type="paragraph" w:styleId="ListNumber5">
    <w:name w:val="List Number 5"/>
    <w:basedOn w:val="List5"/>
    <w:rsid w:val="006D26D4"/>
    <w:pPr>
      <w:numPr>
        <w:numId w:val="6"/>
      </w:numPr>
    </w:pPr>
  </w:style>
  <w:style w:type="paragraph" w:styleId="BlockText">
    <w:name w:val="Block Text"/>
    <w:basedOn w:val="Normal"/>
    <w:rsid w:val="006D26D4"/>
    <w:pPr>
      <w:spacing w:after="120"/>
      <w:ind w:left="1440" w:right="1440"/>
    </w:pPr>
  </w:style>
  <w:style w:type="character" w:customStyle="1" w:styleId="Subscript">
    <w:name w:val="Subscript"/>
    <w:basedOn w:val="DefaultParagraphFont"/>
    <w:rsid w:val="006D26D4"/>
    <w:rPr>
      <w:sz w:val="16"/>
      <w:vertAlign w:val="subscript"/>
    </w:rPr>
  </w:style>
  <w:style w:type="character" w:customStyle="1" w:styleId="Superscript">
    <w:name w:val="Superscript"/>
    <w:basedOn w:val="DefaultParagraphFont"/>
    <w:rsid w:val="006D26D4"/>
    <w:rPr>
      <w:sz w:val="16"/>
      <w:vertAlign w:val="superscript"/>
    </w:rPr>
  </w:style>
  <w:style w:type="character" w:customStyle="1" w:styleId="Symbols">
    <w:name w:val="Symbols"/>
    <w:basedOn w:val="DefaultParagraphFont"/>
    <w:rsid w:val="006D26D4"/>
    <w:rPr>
      <w:rFonts w:ascii="Symbol" w:hAnsi="Symbol"/>
    </w:rPr>
  </w:style>
  <w:style w:type="character" w:customStyle="1" w:styleId="MenuOptions">
    <w:name w:val="Menu Options"/>
    <w:basedOn w:val="DefaultParagraphFont"/>
    <w:rsid w:val="006D26D4"/>
    <w:rPr>
      <w:rFonts w:ascii="Arial Narrow" w:hAnsi="Arial Narrow"/>
      <w:smallCaps/>
    </w:rPr>
  </w:style>
  <w:style w:type="character" w:customStyle="1" w:styleId="Buttons">
    <w:name w:val="Buttons"/>
    <w:basedOn w:val="DefaultParagraphFont"/>
    <w:rsid w:val="006D26D4"/>
    <w:rPr>
      <w:b/>
    </w:rPr>
  </w:style>
  <w:style w:type="character" w:customStyle="1" w:styleId="Underlined">
    <w:name w:val="Underlined"/>
    <w:basedOn w:val="DefaultParagraphFont"/>
    <w:rsid w:val="006D26D4"/>
    <w:rPr>
      <w:u w:val="single"/>
    </w:rPr>
  </w:style>
  <w:style w:type="paragraph" w:customStyle="1" w:styleId="TableBodyTextRight">
    <w:name w:val="Table Body Text Right"/>
    <w:basedOn w:val="TableBodyText"/>
    <w:rsid w:val="006D26D4"/>
    <w:pPr>
      <w:widowControl w:val="0"/>
      <w:autoSpaceDE w:val="0"/>
      <w:autoSpaceDN w:val="0"/>
      <w:adjustRightInd w:val="0"/>
      <w:jc w:val="right"/>
    </w:pPr>
    <w:rPr>
      <w:rFonts w:cs="Arial"/>
      <w:szCs w:val="18"/>
    </w:rPr>
  </w:style>
  <w:style w:type="paragraph" w:customStyle="1" w:styleId="CopyrightText">
    <w:name w:val="Copyright Text"/>
    <w:basedOn w:val="BodyText"/>
    <w:rsid w:val="006D26D4"/>
    <w:rPr>
      <w:sz w:val="18"/>
    </w:rPr>
  </w:style>
  <w:style w:type="paragraph" w:customStyle="1" w:styleId="BodySmallRight">
    <w:name w:val="Body Small Right"/>
    <w:basedOn w:val="BodyTextRight"/>
    <w:rsid w:val="006D26D4"/>
    <w:rPr>
      <w:sz w:val="18"/>
      <w:szCs w:val="18"/>
    </w:rPr>
  </w:style>
  <w:style w:type="paragraph" w:customStyle="1" w:styleId="MarginEdition">
    <w:name w:val="Margin Edition"/>
    <w:basedOn w:val="MarginNote"/>
    <w:rsid w:val="006D26D4"/>
    <w:pPr>
      <w:spacing w:before="0" w:after="0"/>
    </w:pPr>
    <w:rPr>
      <w:rFonts w:ascii="Times New Roman" w:hAnsi="Times New Roman"/>
      <w:color w:val="999999"/>
    </w:rPr>
  </w:style>
  <w:style w:type="paragraph" w:customStyle="1" w:styleId="Spacer">
    <w:name w:val="Spacer"/>
    <w:basedOn w:val="Normal"/>
    <w:rsid w:val="006D26D4"/>
    <w:rPr>
      <w:sz w:val="2"/>
      <w:szCs w:val="2"/>
    </w:rPr>
  </w:style>
  <w:style w:type="character" w:customStyle="1" w:styleId="Small">
    <w:name w:val="Small"/>
    <w:basedOn w:val="DefaultParagraphFont"/>
    <w:rsid w:val="006D26D4"/>
    <w:rPr>
      <w:sz w:val="16"/>
    </w:rPr>
  </w:style>
  <w:style w:type="paragraph" w:customStyle="1" w:styleId="WideTable">
    <w:name w:val="Wide Table"/>
    <w:basedOn w:val="Normal"/>
    <w:rsid w:val="006D26D4"/>
    <w:pPr>
      <w:ind w:left="-1418"/>
    </w:pPr>
    <w:rPr>
      <w:sz w:val="2"/>
      <w:szCs w:val="2"/>
    </w:rPr>
  </w:style>
  <w:style w:type="character" w:styleId="PageNumber">
    <w:name w:val="page number"/>
    <w:basedOn w:val="DefaultParagraphFont"/>
    <w:rsid w:val="006D26D4"/>
  </w:style>
  <w:style w:type="paragraph" w:styleId="Quote">
    <w:name w:val="Quote"/>
    <w:basedOn w:val="Heading1"/>
    <w:link w:val="QuoteChar"/>
    <w:qFormat/>
    <w:rsid w:val="006D26D4"/>
    <w:rPr>
      <w:b w:val="0"/>
      <w:sz w:val="72"/>
      <w:szCs w:val="72"/>
      <w:lang w:val="en-NZ"/>
    </w:rPr>
  </w:style>
  <w:style w:type="character" w:customStyle="1" w:styleId="QuoteChar">
    <w:name w:val="Quote Char"/>
    <w:basedOn w:val="DefaultParagraphFont"/>
    <w:link w:val="Quote"/>
    <w:rsid w:val="006D2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6D4"/>
    <w:pPr>
      <w:pageBreakBefore/>
    </w:pPr>
  </w:style>
  <w:style w:type="paragraph" w:customStyle="1" w:styleId="Border">
    <w:name w:val="Border"/>
    <w:basedOn w:val="Normal"/>
    <w:qFormat/>
    <w:rsid w:val="006D2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6D4"/>
    <w:rPr>
      <w:b/>
      <w:bCs/>
      <w:i/>
      <w:iCs/>
      <w:color w:val="auto"/>
    </w:rPr>
  </w:style>
  <w:style w:type="paragraph" w:styleId="IntenseQuote">
    <w:name w:val="Intense Quote"/>
    <w:basedOn w:val="Normal"/>
    <w:next w:val="Normal"/>
    <w:link w:val="IntenseQuoteChar"/>
    <w:uiPriority w:val="30"/>
    <w:qFormat/>
    <w:rsid w:val="006D2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6D4"/>
    <w:rPr>
      <w:smallCaps/>
      <w:color w:val="auto"/>
      <w:u w:val="single"/>
    </w:rPr>
  </w:style>
  <w:style w:type="character" w:styleId="IntenseReference">
    <w:name w:val="Intense Reference"/>
    <w:basedOn w:val="DefaultParagraphFont"/>
    <w:uiPriority w:val="32"/>
    <w:qFormat/>
    <w:rsid w:val="006D26D4"/>
    <w:rPr>
      <w:b/>
      <w:bCs/>
      <w:smallCaps/>
      <w:color w:val="auto"/>
      <w:spacing w:val="5"/>
      <w:u w:val="single"/>
    </w:rPr>
  </w:style>
  <w:style w:type="paragraph" w:customStyle="1" w:styleId="2ColumnHeading">
    <w:name w:val="2Column Heading"/>
    <w:basedOn w:val="BodyText"/>
    <w:qFormat/>
    <w:rsid w:val="006D26D4"/>
    <w:pPr>
      <w:spacing w:after="60"/>
      <w:ind w:left="-2268"/>
    </w:pPr>
    <w:rPr>
      <w:b/>
    </w:rPr>
  </w:style>
  <w:style w:type="paragraph" w:customStyle="1" w:styleId="Heading1TOC">
    <w:name w:val="Heading1 TOC"/>
    <w:basedOn w:val="Normal"/>
    <w:qFormat/>
    <w:rsid w:val="006D26D4"/>
    <w:pPr>
      <w:spacing w:before="240" w:after="120"/>
    </w:pPr>
    <w:rPr>
      <w:rFonts w:ascii="Times New Roman" w:hAnsi="Times New Roman"/>
      <w:b/>
      <w:sz w:val="32"/>
    </w:rPr>
  </w:style>
  <w:style w:type="paragraph" w:customStyle="1" w:styleId="Heading2TOC">
    <w:name w:val="Heading2 TOC"/>
    <w:basedOn w:val="Normal"/>
    <w:qFormat/>
    <w:rsid w:val="006D26D4"/>
    <w:pPr>
      <w:spacing w:before="240" w:after="60"/>
    </w:pPr>
    <w:rPr>
      <w:rFonts w:ascii="Times New Roman" w:hAnsi="Times New Roman"/>
      <w:b/>
      <w:sz w:val="28"/>
    </w:rPr>
  </w:style>
  <w:style w:type="character" w:customStyle="1" w:styleId="Underline">
    <w:name w:val="Underline"/>
    <w:basedOn w:val="DefaultParagraphFont"/>
    <w:qFormat/>
    <w:rsid w:val="006D26D4"/>
    <w:rPr>
      <w:u w:val="single"/>
    </w:rPr>
  </w:style>
  <w:style w:type="character" w:customStyle="1" w:styleId="BoldandItalics">
    <w:name w:val="Bold and Italics"/>
    <w:qFormat/>
    <w:rsid w:val="006D26D4"/>
    <w:rPr>
      <w:b/>
      <w:i/>
      <w:u w:val="none"/>
    </w:rPr>
  </w:style>
  <w:style w:type="paragraph" w:styleId="BalloonText">
    <w:name w:val="Balloon Text"/>
    <w:basedOn w:val="Normal"/>
    <w:link w:val="BalloonTextChar"/>
    <w:rsid w:val="006D26D4"/>
    <w:rPr>
      <w:rFonts w:ascii="Tahoma" w:hAnsi="Tahoma" w:cs="Tahoma"/>
      <w:sz w:val="16"/>
      <w:szCs w:val="16"/>
    </w:rPr>
  </w:style>
  <w:style w:type="character" w:customStyle="1" w:styleId="BalloonTextChar">
    <w:name w:val="Balloon Text Char"/>
    <w:basedOn w:val="DefaultParagraphFont"/>
    <w:link w:val="BalloonText"/>
    <w:rsid w:val="006D2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6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6D4"/>
    <w:rPr>
      <w:b/>
      <w:color w:val="660033"/>
      <w:spacing w:val="0"/>
    </w:rPr>
  </w:style>
  <w:style w:type="paragraph" w:customStyle="1" w:styleId="Nameditemlist">
    <w:name w:val="Named item list"/>
    <w:basedOn w:val="BodyText"/>
    <w:qFormat/>
    <w:rsid w:val="006D26D4"/>
    <w:pPr>
      <w:tabs>
        <w:tab w:val="left" w:pos="2835"/>
      </w:tabs>
      <w:ind w:left="2835" w:hanging="2835"/>
    </w:pPr>
  </w:style>
  <w:style w:type="paragraph" w:customStyle="1" w:styleId="BodyTextnopadding">
    <w:name w:val="Body Text no padding"/>
    <w:basedOn w:val="BodyText"/>
    <w:qFormat/>
    <w:rsid w:val="006D26D4"/>
    <w:pPr>
      <w:spacing w:before="0" w:after="0"/>
    </w:pPr>
  </w:style>
  <w:style w:type="paragraph" w:customStyle="1" w:styleId="BodyTextBold">
    <w:name w:val="Body Text Bold"/>
    <w:basedOn w:val="BodyText"/>
    <w:qFormat/>
    <w:rsid w:val="006D26D4"/>
    <w:rPr>
      <w:b/>
    </w:rPr>
  </w:style>
  <w:style w:type="character" w:styleId="Hyperlink">
    <w:name w:val="Hyperlink"/>
    <w:basedOn w:val="DefaultParagraphFont"/>
    <w:uiPriority w:val="99"/>
    <w:unhideWhenUsed/>
    <w:rsid w:val="00526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844</Words>
  <Characters>5979</Characters>
  <Application>Microsoft Office Word</Application>
  <DocSecurity>0</DocSecurity>
  <Lines>170</Lines>
  <Paragraphs>93</Paragraphs>
  <ScaleCrop>false</ScaleCrop>
  <Company>Author-it Software Corporation Ltd.</Company>
  <LinksUpToDate>false</LinksUpToDate>
  <CharactersWithSpaces>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PSPTIS002 Build glossaries for translating and interpreting assignments</dc:title>
  <dc:subject>Approved</dc:subject>
  <dc:creator>Public Skills Australia</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