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7C19" w:rsidP="00337C1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PSPSEC021 Undertake government security risk analysis</w:t>
      </w:r>
      <w:r>
        <w:fldChar w:fldCharType="end"/>
      </w:r>
    </w:p>
    <w:p w:rsidR="00337C19" w:rsidP="00337C19">
      <w:pPr>
        <w:pStyle w:val="Version"/>
        <w:sectPr w:rsidSect="00AB593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B593C" w:rsidP="00AB593C">
      <w:pPr>
        <w:pStyle w:val="SuperHeading"/>
      </w:pPr>
      <w:r w:rsidRPr="00AB593C">
        <w:t>Assessment Requirements for PSPSEC021 Undertake governm</w:t>
      </w:r>
      <w:r w:rsidRPr="00AB593C">
        <w:t>ent security risk analysis</w:t>
      </w:r>
    </w:p>
    <w:p w:rsidR="00000000" w:rsidRPr="00AB593C" w:rsidP="00AB593C">
      <w:pPr>
        <w:pStyle w:val="Heading1"/>
      </w:pPr>
      <w:bookmarkStart w:id="1" w:name="O_1217444"/>
      <w:bookmarkEnd w:id="1"/>
      <w:r w:rsidRPr="00AB593C">
        <w:t>Modification History</w:t>
      </w:r>
    </w:p>
    <w:p w:rsidR="00000000" w:rsidRPr="00AB593C" w:rsidP="00337C19">
      <w:pPr>
        <w:pStyle w:val="BodyText"/>
      </w:pPr>
      <w:r w:rsidRPr="00AB593C">
        <w:t>Supersedes and is equivalent to PSPSEC005 Undertake government security risk analysis.</w:t>
      </w:r>
    </w:p>
    <w:p w:rsidR="00000000" w:rsidRPr="00AB593C" w:rsidP="00AB593C">
      <w:pPr>
        <w:pStyle w:val="Heading1"/>
      </w:pPr>
      <w:bookmarkStart w:id="2" w:name="O_1217445"/>
      <w:bookmarkEnd w:id="2"/>
      <w:r w:rsidRPr="00AB593C">
        <w:t>Performance Evidence</w:t>
      </w:r>
    </w:p>
    <w:p w:rsidR="00000000" w:rsidRPr="00AB593C" w:rsidP="00337C19">
      <w:pPr>
        <w:pStyle w:val="BodyText"/>
      </w:pPr>
      <w:r w:rsidRPr="00AB593C">
        <w:t>Evidence of the ability to complete tasks outlined in elements and performance criteria of this unit in the context of the job role, and on at least two occasions:</w:t>
      </w:r>
    </w:p>
    <w:p w:rsidR="00000000" w:rsidRPr="00AB593C" w:rsidP="00AB593C">
      <w:pPr>
        <w:pStyle w:val="ListBullet"/>
      </w:pPr>
      <w:r w:rsidRPr="00AB593C">
        <w:t>analyse an organisation’s security plan</w:t>
      </w:r>
    </w:p>
    <w:p w:rsidR="00000000" w:rsidRPr="00AB593C" w:rsidP="00AB593C">
      <w:pPr>
        <w:pStyle w:val="ListBullet"/>
      </w:pPr>
      <w:r w:rsidRPr="00AB593C">
        <w:t>research and critically analyse the operational env</w:t>
      </w:r>
      <w:r w:rsidRPr="00AB593C">
        <w:t>ironment and document conclusions</w:t>
      </w:r>
    </w:p>
    <w:p w:rsidR="00000000" w:rsidRPr="00AB593C" w:rsidP="00AB593C">
      <w:pPr>
        <w:pStyle w:val="ListBullet"/>
      </w:pPr>
      <w:r w:rsidRPr="00AB593C">
        <w:t>write formal and complex reports.</w:t>
      </w:r>
    </w:p>
    <w:p w:rsidR="00000000" w:rsidRPr="00AB593C" w:rsidP="00AB593C">
      <w:pPr>
        <w:pStyle w:val="AllowPageBreak"/>
      </w:pPr>
    </w:p>
    <w:p w:rsidR="00000000" w:rsidRPr="00AB593C" w:rsidP="00AB593C">
      <w:pPr>
        <w:pStyle w:val="Heading1"/>
      </w:pPr>
      <w:bookmarkStart w:id="3" w:name="O_1217446"/>
      <w:bookmarkEnd w:id="3"/>
      <w:r w:rsidRPr="00AB593C">
        <w:t>Knowledge Evidence</w:t>
      </w:r>
    </w:p>
    <w:p w:rsidR="00000000" w:rsidRPr="00AB593C" w:rsidP="00337C19">
      <w:pPr>
        <w:pStyle w:val="BodyText"/>
      </w:pPr>
      <w:r w:rsidRPr="00AB593C">
        <w:t>Demonstrated knowledge required to complete the tasks outlined in elements and performance criteria of this unit:</w:t>
      </w:r>
    </w:p>
    <w:p w:rsidR="00000000" w:rsidRPr="00AB593C" w:rsidP="00AB593C">
      <w:pPr>
        <w:pStyle w:val="ListBullet"/>
      </w:pPr>
      <w:r w:rsidRPr="00AB593C">
        <w:t>legislation, regulations, policies,</w:t>
      </w:r>
      <w:r w:rsidRPr="00AB593C">
        <w:t xml:space="preserve"> procedures and guidelines relating to government security management </w:t>
      </w:r>
    </w:p>
    <w:p w:rsidR="00000000" w:rsidRPr="00AB593C" w:rsidP="00AB593C">
      <w:pPr>
        <w:pStyle w:val="ListBullet"/>
      </w:pPr>
      <w:r w:rsidRPr="00AB593C">
        <w:t>fraud control and protective security policies</w:t>
      </w:r>
    </w:p>
    <w:p w:rsidR="00000000" w:rsidRPr="00AB593C" w:rsidP="00AB593C">
      <w:pPr>
        <w:pStyle w:val="ListBullet"/>
      </w:pPr>
      <w:r w:rsidRPr="00AB593C">
        <w:t>Australian Government Information Security Manual (ISM) and its successors</w:t>
      </w:r>
    </w:p>
    <w:p w:rsidR="00000000" w:rsidRPr="00AB593C" w:rsidP="00AB593C">
      <w:pPr>
        <w:pStyle w:val="ListBullet"/>
      </w:pPr>
      <w:r w:rsidRPr="00AB593C">
        <w:t>Protective Security Policy Framework (PSPF) and its successors</w:t>
      </w:r>
    </w:p>
    <w:p w:rsidR="00000000" w:rsidRPr="00AB593C" w:rsidP="00AB593C">
      <w:pPr>
        <w:pStyle w:val="ListBullet"/>
      </w:pPr>
      <w:r w:rsidRPr="00AB593C">
        <w:t>risk analysis terminology and techniques</w:t>
      </w:r>
    </w:p>
    <w:p w:rsidR="00000000" w:rsidRPr="00AB593C" w:rsidP="00AB593C">
      <w:pPr>
        <w:pStyle w:val="ListBullet"/>
      </w:pPr>
      <w:r w:rsidRPr="00AB593C">
        <w:t>organisational security plan</w:t>
      </w:r>
    </w:p>
    <w:p w:rsidR="00000000" w:rsidRPr="00AB593C" w:rsidP="00AB593C">
      <w:pPr>
        <w:pStyle w:val="ListBullet"/>
      </w:pPr>
      <w:r w:rsidRPr="00AB593C">
        <w:t>organisational assets and security environment</w:t>
      </w:r>
    </w:p>
    <w:p w:rsidR="00000000" w:rsidRPr="00AB593C" w:rsidP="00AB593C">
      <w:pPr>
        <w:pStyle w:val="ListBullet"/>
      </w:pPr>
      <w:r w:rsidRPr="00AB593C">
        <w:t>risk management principles and guidelines</w:t>
      </w:r>
    </w:p>
    <w:p w:rsidR="00000000" w:rsidRPr="00AB593C" w:rsidP="00AB593C">
      <w:pPr>
        <w:pStyle w:val="ListBullet"/>
      </w:pPr>
      <w:r w:rsidRPr="00AB593C">
        <w:t>key features and requirements of International Organization for Standardization (ISO) standards f</w:t>
      </w:r>
      <w:r w:rsidRPr="00AB593C">
        <w:t>or risk management.</w:t>
      </w:r>
    </w:p>
    <w:p w:rsidR="00000000" w:rsidRPr="00AB593C" w:rsidP="00AB593C">
      <w:pPr>
        <w:pStyle w:val="AllowPageBreak"/>
      </w:pPr>
    </w:p>
    <w:p w:rsidR="00000000" w:rsidRPr="00AB593C" w:rsidP="00AB593C">
      <w:pPr>
        <w:pStyle w:val="Heading1"/>
      </w:pPr>
      <w:bookmarkStart w:id="4" w:name="O_1217447"/>
      <w:bookmarkEnd w:id="4"/>
      <w:r w:rsidRPr="00AB593C">
        <w:t>Assessment Conditions</w:t>
      </w:r>
    </w:p>
    <w:p w:rsidR="00000000" w:rsidRPr="00AB593C" w:rsidP="00337C19">
      <w:pPr>
        <w:pStyle w:val="BodyText"/>
      </w:pPr>
      <w:r w:rsidRPr="00AB593C">
        <w:t>Skills must be demonstrated in the workplace or in a simulated environment that reflects workplace conditions.</w:t>
      </w:r>
    </w:p>
    <w:p w:rsidR="00000000" w:rsidRPr="00AB593C" w:rsidP="00337C19">
      <w:pPr>
        <w:pStyle w:val="BodyText"/>
      </w:pPr>
      <w:r w:rsidRPr="00AB593C">
        <w:t>Assessment must ensure access to:</w:t>
      </w:r>
    </w:p>
    <w:p w:rsidR="00000000" w:rsidRPr="00AB593C" w:rsidP="00AB593C">
      <w:pPr>
        <w:pStyle w:val="ListBullet"/>
      </w:pPr>
      <w:r w:rsidRPr="00AB593C">
        <w:t>legislation, regulations, policies, procedures and guidelines relating to government security management</w:t>
      </w:r>
    </w:p>
    <w:p w:rsidR="00000000" w:rsidRPr="00AB593C" w:rsidP="00AB593C">
      <w:pPr>
        <w:pStyle w:val="ListBullet"/>
      </w:pPr>
      <w:r w:rsidRPr="00AB593C">
        <w:t xml:space="preserve">organisational standards and documentation </w:t>
      </w:r>
    </w:p>
    <w:p w:rsidR="00000000" w:rsidRPr="00AB593C" w:rsidP="00AB593C">
      <w:pPr>
        <w:pStyle w:val="ListBullet"/>
      </w:pPr>
      <w:r w:rsidRPr="00AB593C">
        <w:t>tools and methods used in the organisation for security risk analysis</w:t>
      </w:r>
    </w:p>
    <w:p w:rsidR="00000000" w:rsidRPr="00AB593C" w:rsidP="00AB593C">
      <w:pPr>
        <w:pStyle w:val="ListBullet"/>
      </w:pPr>
      <w:r w:rsidRPr="00AB593C">
        <w:t>resources and equipment required of t</w:t>
      </w:r>
      <w:r w:rsidRPr="00AB593C">
        <w:t>he working environment.</w:t>
      </w:r>
    </w:p>
    <w:p w:rsidR="00000000" w:rsidRPr="00AB593C" w:rsidP="00337C19">
      <w:pPr>
        <w:pStyle w:val="BodyText"/>
      </w:pPr>
      <w:r w:rsidRPr="00AB593C">
        <w:t>Assessors must satisfy the Standards for Registered Training Organisations’ requirements for assessors.</w:t>
      </w:r>
    </w:p>
    <w:p w:rsidR="00000000" w:rsidRPr="00AB593C" w:rsidP="00AB593C">
      <w:pPr>
        <w:pStyle w:val="Heading1"/>
      </w:pPr>
      <w:bookmarkStart w:id="5" w:name="O_1217450"/>
      <w:bookmarkEnd w:id="5"/>
      <w:r w:rsidRPr="00AB593C">
        <w:t>Links</w:t>
      </w:r>
    </w:p>
    <w:p w:rsidR="00000000" w:rsidRPr="00AB593C" w:rsidP="00337C19">
      <w:pPr>
        <w:pStyle w:val="BodyText"/>
      </w:pPr>
      <w:r w:rsidRPr="00AB593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DD245C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AB593C" w:rsidP="00AB593C"/>
    <w:sectPr w:rsidSect="00AB593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93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93C" w:rsidRPr="00337C19" w:rsidP="00337C1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93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7C19" w:rsidP="00AB59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37C19" w:rsidP="00AB59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37C19" w:rsidP="00AB593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93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7C1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593C" w:rsidRPr="00337C19" w:rsidP="00337C1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93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7C19" w:rsidRPr="002D2AF8" w:rsidP="00AB59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PSPSEC021 Undertake government security risk analysis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337C19" w:rsidP="00AB593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3EAF3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E98497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593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593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593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593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593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593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593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593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593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593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593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593C"/>
  </w:style>
  <w:style w:type="character" w:customStyle="1" w:styleId="Heading1Char">
    <w:name w:val="Heading 1 Char"/>
    <w:basedOn w:val="DefaultParagraphFont"/>
    <w:link w:val="Heading1"/>
    <w:rsid w:val="00AB593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593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593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B593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AB593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B593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B593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593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593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59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59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59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59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593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593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593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593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593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593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B593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593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B593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593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593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B593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B593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B593C"/>
    <w:rPr>
      <w:b/>
      <w:spacing w:val="0"/>
    </w:rPr>
  </w:style>
  <w:style w:type="paragraph" w:customStyle="1" w:styleId="SuperTitle">
    <w:name w:val="SuperTitle"/>
    <w:basedOn w:val="Title"/>
    <w:rsid w:val="00AB593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593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593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B593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B593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593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593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593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593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593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593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593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593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B593C"/>
    <w:rPr>
      <w:i/>
    </w:rPr>
  </w:style>
  <w:style w:type="paragraph" w:styleId="Caption">
    <w:name w:val="caption"/>
    <w:basedOn w:val="BodyText"/>
    <w:next w:val="Normal"/>
    <w:qFormat/>
    <w:rsid w:val="00AB593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593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593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593C"/>
  </w:style>
  <w:style w:type="paragraph" w:styleId="TableofFigures">
    <w:name w:val="table of figures"/>
    <w:basedOn w:val="Normal"/>
    <w:next w:val="Normal"/>
    <w:semiHidden/>
    <w:rsid w:val="00AB593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593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B593C"/>
    <w:rPr>
      <w:rFonts w:ascii="Wingdings" w:hAnsi="Wingdings"/>
    </w:rPr>
  </w:style>
  <w:style w:type="paragraph" w:customStyle="1" w:styleId="TableHeading">
    <w:name w:val="Table Heading"/>
    <w:basedOn w:val="HeadingBase"/>
    <w:rsid w:val="00AB593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B593C"/>
    <w:rPr>
      <w:color w:val="0033CC"/>
      <w:u w:val="none"/>
    </w:rPr>
  </w:style>
  <w:style w:type="paragraph" w:customStyle="1" w:styleId="BodyTextRight">
    <w:name w:val="Body Text Right"/>
    <w:basedOn w:val="BodyText"/>
    <w:rsid w:val="00AB593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593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593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593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593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593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593C"/>
    <w:rPr>
      <w:sz w:val="32"/>
    </w:rPr>
  </w:style>
  <w:style w:type="paragraph" w:customStyle="1" w:styleId="HeadingProcedure">
    <w:name w:val="Heading Procedure"/>
    <w:basedOn w:val="HeadingBase"/>
    <w:next w:val="Normal"/>
    <w:rsid w:val="00AB593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593C"/>
    <w:pPr>
      <w:spacing w:before="60" w:after="60"/>
    </w:pPr>
  </w:style>
  <w:style w:type="paragraph" w:styleId="ListContinue">
    <w:name w:val="List Continue"/>
    <w:basedOn w:val="List"/>
    <w:rsid w:val="00AB593C"/>
    <w:pPr>
      <w:ind w:firstLine="0"/>
    </w:pPr>
  </w:style>
  <w:style w:type="paragraph" w:customStyle="1" w:styleId="ListNote">
    <w:name w:val="List Note"/>
    <w:basedOn w:val="List"/>
    <w:rsid w:val="00AB593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593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593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593C"/>
    <w:rPr>
      <w:rFonts w:ascii="Courier New" w:hAnsi="Courier New"/>
    </w:rPr>
  </w:style>
  <w:style w:type="paragraph" w:customStyle="1" w:styleId="NoteBullet">
    <w:name w:val="Note Bullet"/>
    <w:basedOn w:val="Note"/>
    <w:rsid w:val="00AB593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593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593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593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593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B593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593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593C"/>
    <w:rPr>
      <w:b/>
      <w:smallCaps/>
    </w:rPr>
  </w:style>
  <w:style w:type="paragraph" w:customStyle="1" w:styleId="TableListNumber">
    <w:name w:val="Table List Number"/>
    <w:basedOn w:val="ListNumber"/>
    <w:rsid w:val="00AB593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593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593C"/>
    <w:pPr>
      <w:numPr>
        <w:numId w:val="8"/>
      </w:numPr>
    </w:pPr>
  </w:style>
  <w:style w:type="paragraph" w:customStyle="1" w:styleId="ListAlpha2">
    <w:name w:val="List Alpha 2"/>
    <w:basedOn w:val="List2"/>
    <w:rsid w:val="00AB593C"/>
    <w:pPr>
      <w:numPr>
        <w:numId w:val="7"/>
      </w:numPr>
    </w:pPr>
  </w:style>
  <w:style w:type="paragraph" w:styleId="List2">
    <w:name w:val="List 2"/>
    <w:basedOn w:val="BodyText"/>
    <w:rsid w:val="00AB593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593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593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593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B593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B593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B593C"/>
    <w:pPr>
      <w:numPr>
        <w:numId w:val="3"/>
      </w:numPr>
    </w:pPr>
  </w:style>
  <w:style w:type="paragraph" w:styleId="ListContinue2">
    <w:name w:val="List Continue 2"/>
    <w:basedOn w:val="List2"/>
    <w:rsid w:val="00AB593C"/>
    <w:pPr>
      <w:ind w:firstLine="0"/>
    </w:pPr>
  </w:style>
  <w:style w:type="paragraph" w:styleId="ListContinue3">
    <w:name w:val="List Continue 3"/>
    <w:basedOn w:val="List3"/>
    <w:rsid w:val="00AB593C"/>
    <w:pPr>
      <w:ind w:left="1021" w:firstLine="0"/>
    </w:pPr>
  </w:style>
  <w:style w:type="paragraph" w:styleId="ListContinue4">
    <w:name w:val="List Continue 4"/>
    <w:basedOn w:val="List4"/>
    <w:rsid w:val="00AB593C"/>
    <w:pPr>
      <w:ind w:firstLine="0"/>
    </w:pPr>
  </w:style>
  <w:style w:type="paragraph" w:styleId="ListContinue5">
    <w:name w:val="List Continue 5"/>
    <w:basedOn w:val="List5"/>
    <w:rsid w:val="00AB593C"/>
    <w:pPr>
      <w:ind w:firstLine="0"/>
    </w:pPr>
  </w:style>
  <w:style w:type="paragraph" w:styleId="ListNumber3">
    <w:name w:val="List Number 3"/>
    <w:basedOn w:val="List3"/>
    <w:rsid w:val="00AB593C"/>
    <w:pPr>
      <w:numPr>
        <w:numId w:val="4"/>
      </w:numPr>
    </w:pPr>
  </w:style>
  <w:style w:type="paragraph" w:styleId="ListNumber4">
    <w:name w:val="List Number 4"/>
    <w:basedOn w:val="List4"/>
    <w:rsid w:val="00AB593C"/>
    <w:pPr>
      <w:numPr>
        <w:numId w:val="5"/>
      </w:numPr>
    </w:pPr>
  </w:style>
  <w:style w:type="paragraph" w:styleId="ListNumber5">
    <w:name w:val="List Number 5"/>
    <w:basedOn w:val="List5"/>
    <w:rsid w:val="00AB593C"/>
    <w:pPr>
      <w:numPr>
        <w:numId w:val="6"/>
      </w:numPr>
    </w:pPr>
  </w:style>
  <w:style w:type="paragraph" w:styleId="BlockText">
    <w:name w:val="Block Text"/>
    <w:basedOn w:val="Normal"/>
    <w:rsid w:val="00AB593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593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593C"/>
    <w:rPr>
      <w:sz w:val="16"/>
      <w:vertAlign w:val="superscript"/>
    </w:rPr>
  </w:style>
  <w:style w:type="character" w:customStyle="1" w:styleId="Symbols">
    <w:name w:val="Symbols"/>
    <w:basedOn w:val="DefaultParagraphFont"/>
    <w:rsid w:val="00AB593C"/>
    <w:rPr>
      <w:rFonts w:ascii="Symbol" w:hAnsi="Symbol"/>
    </w:rPr>
  </w:style>
  <w:style w:type="character" w:customStyle="1" w:styleId="MenuOptions">
    <w:name w:val="Menu Options"/>
    <w:basedOn w:val="DefaultParagraphFont"/>
    <w:rsid w:val="00AB593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593C"/>
    <w:rPr>
      <w:b/>
    </w:rPr>
  </w:style>
  <w:style w:type="character" w:customStyle="1" w:styleId="Underlined">
    <w:name w:val="Underlined"/>
    <w:basedOn w:val="DefaultParagraphFont"/>
    <w:rsid w:val="00AB593C"/>
    <w:rPr>
      <w:u w:val="single"/>
    </w:rPr>
  </w:style>
  <w:style w:type="paragraph" w:customStyle="1" w:styleId="TableBodyTextRight">
    <w:name w:val="Table Body Text Right"/>
    <w:basedOn w:val="TableBodyText"/>
    <w:rsid w:val="00AB593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593C"/>
    <w:rPr>
      <w:sz w:val="18"/>
    </w:rPr>
  </w:style>
  <w:style w:type="paragraph" w:customStyle="1" w:styleId="BodySmallRight">
    <w:name w:val="Body Small Right"/>
    <w:basedOn w:val="BodyTextRight"/>
    <w:rsid w:val="00AB593C"/>
    <w:rPr>
      <w:sz w:val="18"/>
      <w:szCs w:val="18"/>
    </w:rPr>
  </w:style>
  <w:style w:type="paragraph" w:customStyle="1" w:styleId="MarginEdition">
    <w:name w:val="Margin Edition"/>
    <w:basedOn w:val="MarginNote"/>
    <w:rsid w:val="00AB593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593C"/>
    <w:rPr>
      <w:sz w:val="2"/>
      <w:szCs w:val="2"/>
    </w:rPr>
  </w:style>
  <w:style w:type="character" w:customStyle="1" w:styleId="Small">
    <w:name w:val="Small"/>
    <w:basedOn w:val="DefaultParagraphFont"/>
    <w:rsid w:val="00AB593C"/>
    <w:rPr>
      <w:sz w:val="16"/>
    </w:rPr>
  </w:style>
  <w:style w:type="paragraph" w:customStyle="1" w:styleId="WideTable">
    <w:name w:val="Wide Table"/>
    <w:basedOn w:val="Normal"/>
    <w:rsid w:val="00AB593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593C"/>
  </w:style>
  <w:style w:type="paragraph" w:styleId="Quote">
    <w:name w:val="Quote"/>
    <w:basedOn w:val="Heading1"/>
    <w:link w:val="QuoteChar"/>
    <w:qFormat/>
    <w:rsid w:val="00AB593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593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593C"/>
    <w:pPr>
      <w:pageBreakBefore/>
    </w:pPr>
  </w:style>
  <w:style w:type="paragraph" w:customStyle="1" w:styleId="Border">
    <w:name w:val="Border"/>
    <w:basedOn w:val="Normal"/>
    <w:qFormat/>
    <w:rsid w:val="00AB593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593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593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593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593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593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593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593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593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593C"/>
    <w:rPr>
      <w:u w:val="single"/>
    </w:rPr>
  </w:style>
  <w:style w:type="character" w:customStyle="1" w:styleId="BoldandItalics">
    <w:name w:val="Bold and Italics"/>
    <w:qFormat/>
    <w:rsid w:val="00AB593C"/>
    <w:rPr>
      <w:b/>
      <w:i/>
      <w:u w:val="none"/>
    </w:rPr>
  </w:style>
  <w:style w:type="paragraph" w:styleId="BalloonText">
    <w:name w:val="Balloon Text"/>
    <w:basedOn w:val="Normal"/>
    <w:link w:val="BalloonTextChar"/>
    <w:rsid w:val="00AB59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593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593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593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593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593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B593C"/>
    <w:pPr>
      <w:spacing w:before="0" w:after="0"/>
    </w:pPr>
  </w:style>
  <w:style w:type="paragraph" w:customStyle="1" w:styleId="BodyTextBold">
    <w:name w:val="Body Text Bold"/>
    <w:basedOn w:val="BodyText"/>
    <w:qFormat/>
    <w:rsid w:val="00AB593C"/>
    <w:rPr>
      <w:b/>
    </w:rPr>
  </w:style>
  <w:style w:type="character" w:styleId="Hyperlink">
    <w:name w:val="Hyperlink"/>
    <w:basedOn w:val="DefaultParagraphFont"/>
    <w:uiPriority w:val="99"/>
    <w:unhideWhenUsed/>
    <w:rsid w:val="00337C1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267</Words>
  <Characters>1936</Characters>
  <Application>Microsoft Office Word</Application>
  <DocSecurity>0</DocSecurity>
  <Lines>50</Lines>
  <Paragraphs>37</Paragraphs>
  <ScaleCrop>false</ScaleCrop>
  <Company>Author-it Software Corporation Ltd.</Company>
  <LinksUpToDate>false</LinksUpToDate>
  <CharactersWithSpaces>2166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PSPSEC021 Undertake government security risk analysis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2022-11-21T09:08:00Z</dcterms:created>
  <dcterms:modified xsi:type="dcterms:W3CDTF">2022-11-21T09:08:00Z</dcterms:modified>
</cp:coreProperties>
</file>