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C57" w:rsidP="00783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PSPSEC020 Conduct security awareness sessions</w:t>
      </w:r>
      <w:r>
        <w:fldChar w:fldCharType="end"/>
      </w:r>
    </w:p>
    <w:p w:rsidR="00783C57" w:rsidP="00783C57">
      <w:pPr>
        <w:pStyle w:val="Version"/>
        <w:sectPr w:rsidSect="00F90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2A9" w:rsidP="00F902A9">
      <w:pPr>
        <w:pStyle w:val="SuperHeading"/>
      </w:pPr>
      <w:r w:rsidRPr="00F902A9">
        <w:t xml:space="preserve">Assessment Requirements for PSPSEC020 Conduct security </w:t>
      </w:r>
      <w:r w:rsidRPr="00F902A9">
        <w:t>awareness sessions</w:t>
      </w:r>
    </w:p>
    <w:p w:rsidR="00000000" w:rsidRPr="00F902A9" w:rsidP="00F902A9">
      <w:pPr>
        <w:pStyle w:val="Heading1"/>
      </w:pPr>
      <w:bookmarkStart w:id="1" w:name="O_1217425"/>
      <w:bookmarkEnd w:id="1"/>
      <w:r w:rsidRPr="00F902A9">
        <w:t>Modification History</w:t>
      </w:r>
    </w:p>
    <w:p w:rsidR="00000000" w:rsidRPr="00F902A9" w:rsidP="00783C57">
      <w:pPr>
        <w:pStyle w:val="BodyText"/>
      </w:pPr>
      <w:r w:rsidRPr="00F902A9">
        <w:t>Supersedes and is equivalent to PSPSEC003 Conduct security awareness sessions.</w:t>
      </w:r>
    </w:p>
    <w:p w:rsidR="00000000" w:rsidRPr="00F902A9" w:rsidP="00F902A9">
      <w:pPr>
        <w:pStyle w:val="Heading1"/>
      </w:pPr>
      <w:bookmarkStart w:id="2" w:name="O_1217426"/>
      <w:bookmarkEnd w:id="2"/>
      <w:r w:rsidRPr="00F902A9">
        <w:t>Performance Evidence</w:t>
      </w:r>
    </w:p>
    <w:p w:rsidR="00000000" w:rsidRPr="00F902A9" w:rsidP="00783C57">
      <w:pPr>
        <w:pStyle w:val="BodyText"/>
      </w:pPr>
      <w:r w:rsidRPr="00F902A9">
        <w:t>Evidence of the ability to complete tasks outlined in elements and performance criteria of this unit in the context of the job role, and on at least two occasions:</w:t>
      </w:r>
    </w:p>
    <w:p w:rsidR="00000000" w:rsidRPr="00F902A9" w:rsidP="00F902A9">
      <w:pPr>
        <w:pStyle w:val="ListBullet"/>
      </w:pPr>
      <w:r w:rsidRPr="00F902A9">
        <w:t>deliver a session on security awareness to explain complex concepts and formal documents, i</w:t>
      </w:r>
      <w:r w:rsidRPr="00F902A9">
        <w:t>ncluding legislation, standards and codes of conduct about government security management</w:t>
      </w:r>
    </w:p>
    <w:p w:rsidR="00000000" w:rsidRPr="00F902A9" w:rsidP="00F902A9">
      <w:pPr>
        <w:pStyle w:val="ListBullet"/>
      </w:pPr>
      <w:r w:rsidRPr="00F902A9">
        <w:t>mentor staff with individual requirements to maximise security awareness</w:t>
      </w:r>
    </w:p>
    <w:p w:rsidR="00000000" w:rsidRPr="00F902A9" w:rsidP="00F902A9">
      <w:pPr>
        <w:pStyle w:val="ListBullet"/>
      </w:pPr>
      <w:r w:rsidRPr="00F902A9">
        <w:t>design and contribute to awareness sessions delivered by specialists.</w:t>
      </w:r>
    </w:p>
    <w:p w:rsidR="00000000" w:rsidRPr="00F902A9" w:rsidP="00F902A9">
      <w:pPr>
        <w:pStyle w:val="AllowPageBreak"/>
      </w:pPr>
    </w:p>
    <w:p w:rsidR="00000000" w:rsidRPr="00F902A9" w:rsidP="00F902A9">
      <w:pPr>
        <w:pStyle w:val="Heading1"/>
      </w:pPr>
      <w:bookmarkStart w:id="3" w:name="O_1217427"/>
      <w:bookmarkEnd w:id="3"/>
      <w:r w:rsidRPr="00F902A9">
        <w:t>Know</w:t>
      </w:r>
      <w:r w:rsidRPr="00F902A9">
        <w:t>ledge Evidence</w:t>
      </w:r>
    </w:p>
    <w:p w:rsidR="00000000" w:rsidRPr="00F902A9" w:rsidP="00783C57">
      <w:pPr>
        <w:pStyle w:val="BodyText"/>
      </w:pPr>
      <w:r w:rsidRPr="00F902A9">
        <w:t>Demonstrated knowledge required to complete the tasks outlined in elements and performance criteria of this unit:</w:t>
      </w:r>
    </w:p>
    <w:p w:rsidR="00000000" w:rsidRPr="00F902A9" w:rsidP="00F902A9">
      <w:pPr>
        <w:pStyle w:val="ListBullet"/>
      </w:pPr>
      <w:r w:rsidRPr="00F902A9">
        <w:t>legislation, regulations, policies, procedures and guidelines relating to government security management</w:t>
      </w:r>
    </w:p>
    <w:p w:rsidR="00000000" w:rsidRPr="00F902A9" w:rsidP="00F902A9">
      <w:pPr>
        <w:pStyle w:val="ListBullet"/>
      </w:pPr>
      <w:r w:rsidRPr="00F902A9">
        <w:t xml:space="preserve">cross jurisdictional </w:t>
      </w:r>
      <w:r w:rsidRPr="00F902A9">
        <w:t>protocols</w:t>
      </w:r>
    </w:p>
    <w:p w:rsidR="00000000" w:rsidRPr="00F902A9" w:rsidP="00F902A9">
      <w:pPr>
        <w:pStyle w:val="ListBullet"/>
      </w:pPr>
      <w:r w:rsidRPr="00F902A9">
        <w:t>organisational structure and core business</w:t>
      </w:r>
    </w:p>
    <w:p w:rsidR="00000000" w:rsidRPr="00F902A9" w:rsidP="00F902A9">
      <w:pPr>
        <w:pStyle w:val="ListBullet"/>
      </w:pPr>
      <w:r w:rsidRPr="00F902A9">
        <w:t>organisational strategic objectives and processes related to security management</w:t>
      </w:r>
    </w:p>
    <w:p w:rsidR="00000000" w:rsidRPr="00F902A9" w:rsidP="00F902A9">
      <w:pPr>
        <w:pStyle w:val="ListBullet"/>
      </w:pPr>
      <w:r w:rsidRPr="00F902A9">
        <w:t>national strategic objectives relating to government security management</w:t>
      </w:r>
    </w:p>
    <w:p w:rsidR="00000000" w:rsidRPr="00F902A9" w:rsidP="00F902A9">
      <w:pPr>
        <w:pStyle w:val="ListBullet"/>
      </w:pPr>
      <w:r w:rsidRPr="00F902A9">
        <w:t>adult learning principles and audience requiremen</w:t>
      </w:r>
      <w:r w:rsidRPr="00F902A9">
        <w:t>ts</w:t>
      </w:r>
    </w:p>
    <w:p w:rsidR="00000000" w:rsidRPr="00F902A9" w:rsidP="00F902A9">
      <w:pPr>
        <w:pStyle w:val="ListBullet"/>
      </w:pPr>
      <w:r w:rsidRPr="00F902A9">
        <w:t>security constraints</w:t>
      </w:r>
    </w:p>
    <w:p w:rsidR="00000000" w:rsidRPr="00F902A9" w:rsidP="00F902A9">
      <w:pPr>
        <w:pStyle w:val="ListBullet"/>
      </w:pPr>
      <w:r w:rsidRPr="00F902A9">
        <w:t>public sector values and codes of conduct</w:t>
      </w:r>
    </w:p>
    <w:p w:rsidR="00000000" w:rsidRPr="00F902A9" w:rsidP="00F902A9">
      <w:pPr>
        <w:pStyle w:val="ListBullet"/>
      </w:pPr>
      <w:r w:rsidRPr="00F902A9">
        <w:t>anti-discrimination and inclusive work practice principles.</w:t>
      </w:r>
    </w:p>
    <w:p w:rsidR="00000000" w:rsidRPr="00F902A9" w:rsidP="00F902A9">
      <w:pPr>
        <w:pStyle w:val="AllowPageBreak"/>
      </w:pPr>
    </w:p>
    <w:p w:rsidR="00000000" w:rsidRPr="00F902A9" w:rsidP="00F902A9">
      <w:pPr>
        <w:pStyle w:val="Heading1"/>
      </w:pPr>
      <w:bookmarkStart w:id="4" w:name="O_1217428"/>
      <w:bookmarkEnd w:id="4"/>
      <w:r w:rsidRPr="00F902A9">
        <w:t>Assessment Conditions</w:t>
      </w:r>
    </w:p>
    <w:p w:rsidR="00000000" w:rsidRPr="00F902A9" w:rsidP="00783C57">
      <w:pPr>
        <w:pStyle w:val="BodyText"/>
      </w:pPr>
      <w:r w:rsidRPr="00F902A9">
        <w:t>Skills must be demonstrated in the workplace or in a simulated environment that reflects workplace conditions.</w:t>
      </w:r>
    </w:p>
    <w:p w:rsidR="00000000" w:rsidRPr="00F902A9" w:rsidP="00783C57">
      <w:pPr>
        <w:pStyle w:val="BodyText"/>
      </w:pPr>
      <w:r w:rsidRPr="00F902A9">
        <w:t>Assessment must ensure access to:</w:t>
      </w:r>
    </w:p>
    <w:p w:rsidR="00000000" w:rsidRPr="00F902A9" w:rsidP="00F902A9">
      <w:pPr>
        <w:pStyle w:val="ListBullet"/>
      </w:pPr>
      <w:r w:rsidRPr="00F902A9">
        <w:t>legislation, regulations, policies, procedures and guidelines relating to government security management</w:t>
      </w:r>
    </w:p>
    <w:p w:rsidR="00000000" w:rsidRPr="00F902A9" w:rsidP="00F902A9">
      <w:pPr>
        <w:pStyle w:val="ListBullet"/>
      </w:pPr>
      <w:r w:rsidRPr="00F902A9">
        <w:t>organ</w:t>
      </w:r>
      <w:r w:rsidRPr="00F902A9">
        <w:t>isational strategic objectives and processes related to security management</w:t>
      </w:r>
    </w:p>
    <w:p w:rsidR="00000000" w:rsidRPr="00F902A9" w:rsidP="00F902A9">
      <w:pPr>
        <w:pStyle w:val="ListBullet"/>
      </w:pPr>
      <w:r w:rsidRPr="00F902A9">
        <w:t>resources and equipment required of the working environment.</w:t>
      </w:r>
    </w:p>
    <w:p w:rsidR="00000000" w:rsidRPr="00F902A9" w:rsidP="00783C57">
      <w:pPr>
        <w:pStyle w:val="BodyText"/>
      </w:pPr>
      <w:r w:rsidRPr="00F902A9">
        <w:t>Assessors must satisfy the Standards for Registered Training Organisations’ requirements for assessors.</w:t>
      </w:r>
    </w:p>
    <w:p w:rsidR="00000000" w:rsidRPr="00F902A9" w:rsidP="00F902A9">
      <w:pPr>
        <w:pStyle w:val="Heading1"/>
      </w:pPr>
      <w:bookmarkStart w:id="5" w:name="O_1217431"/>
      <w:bookmarkEnd w:id="5"/>
      <w:r w:rsidRPr="00F902A9">
        <w:t>Links</w:t>
      </w:r>
    </w:p>
    <w:p w:rsidR="00000000" w:rsidRPr="00F902A9" w:rsidP="00783C57">
      <w:pPr>
        <w:pStyle w:val="BodyText"/>
      </w:pPr>
      <w:r w:rsidRPr="00F90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B129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902A9" w:rsidP="00F902A9"/>
    <w:sectPr w:rsidSect="00F90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A9" w:rsidRPr="00783C57" w:rsidP="00783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57" w:rsidP="00F90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3C57" w:rsidP="00F90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3C57" w:rsidP="00F90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2A9" w:rsidRPr="00783C57" w:rsidP="00783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57" w:rsidRPr="002D2AF8" w:rsidP="00F90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PSPSEC020 Conduct security awareness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83C57" w:rsidP="00F90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82C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63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2A9"/>
  </w:style>
  <w:style w:type="character" w:customStyle="1" w:styleId="Heading1Char">
    <w:name w:val="Heading 1 Char"/>
    <w:basedOn w:val="DefaultParagraphFont"/>
    <w:link w:val="Heading1"/>
    <w:rsid w:val="00F90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2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0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2A9"/>
    <w:rPr>
      <w:b/>
      <w:spacing w:val="0"/>
    </w:rPr>
  </w:style>
  <w:style w:type="paragraph" w:customStyle="1" w:styleId="SuperTitle">
    <w:name w:val="SuperTitle"/>
    <w:basedOn w:val="Title"/>
    <w:rsid w:val="00F90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2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2A9"/>
    <w:rPr>
      <w:i/>
    </w:rPr>
  </w:style>
  <w:style w:type="paragraph" w:styleId="Caption">
    <w:name w:val="caption"/>
    <w:basedOn w:val="BodyText"/>
    <w:next w:val="Normal"/>
    <w:qFormat/>
    <w:rsid w:val="00F90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2A9"/>
  </w:style>
  <w:style w:type="paragraph" w:styleId="TableofFigures">
    <w:name w:val="table of figures"/>
    <w:basedOn w:val="Normal"/>
    <w:next w:val="Normal"/>
    <w:semiHidden/>
    <w:rsid w:val="00F90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2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2A9"/>
    <w:rPr>
      <w:rFonts w:ascii="Wingdings" w:hAnsi="Wingdings"/>
    </w:rPr>
  </w:style>
  <w:style w:type="paragraph" w:customStyle="1" w:styleId="TableHeading">
    <w:name w:val="Table Heading"/>
    <w:basedOn w:val="HeadingBase"/>
    <w:rsid w:val="00F90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2A9"/>
    <w:rPr>
      <w:color w:val="0033CC"/>
      <w:u w:val="none"/>
    </w:rPr>
  </w:style>
  <w:style w:type="paragraph" w:customStyle="1" w:styleId="BodyTextRight">
    <w:name w:val="Body Text Right"/>
    <w:basedOn w:val="BodyText"/>
    <w:rsid w:val="00F90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2A9"/>
    <w:rPr>
      <w:sz w:val="32"/>
    </w:rPr>
  </w:style>
  <w:style w:type="paragraph" w:customStyle="1" w:styleId="HeadingProcedure">
    <w:name w:val="Heading Procedure"/>
    <w:basedOn w:val="HeadingBase"/>
    <w:next w:val="Normal"/>
    <w:rsid w:val="00F90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2A9"/>
    <w:pPr>
      <w:spacing w:before="60" w:after="60"/>
    </w:pPr>
  </w:style>
  <w:style w:type="paragraph" w:styleId="ListContinue">
    <w:name w:val="List Continue"/>
    <w:basedOn w:val="List"/>
    <w:rsid w:val="00F902A9"/>
    <w:pPr>
      <w:ind w:firstLine="0"/>
    </w:pPr>
  </w:style>
  <w:style w:type="paragraph" w:customStyle="1" w:styleId="ListNote">
    <w:name w:val="List Note"/>
    <w:basedOn w:val="List"/>
    <w:rsid w:val="00F90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2A9"/>
    <w:rPr>
      <w:rFonts w:ascii="Courier New" w:hAnsi="Courier New"/>
    </w:rPr>
  </w:style>
  <w:style w:type="paragraph" w:customStyle="1" w:styleId="NoteBullet">
    <w:name w:val="Note Bullet"/>
    <w:basedOn w:val="Note"/>
    <w:rsid w:val="00F90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2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2A9"/>
    <w:rPr>
      <w:b/>
      <w:smallCaps/>
    </w:rPr>
  </w:style>
  <w:style w:type="paragraph" w:customStyle="1" w:styleId="TableListNumber">
    <w:name w:val="Table List Number"/>
    <w:basedOn w:val="ListNumber"/>
    <w:rsid w:val="00F90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2A9"/>
    <w:pPr>
      <w:numPr>
        <w:numId w:val="8"/>
      </w:numPr>
    </w:pPr>
  </w:style>
  <w:style w:type="paragraph" w:customStyle="1" w:styleId="ListAlpha2">
    <w:name w:val="List Alpha 2"/>
    <w:basedOn w:val="List2"/>
    <w:rsid w:val="00F902A9"/>
    <w:pPr>
      <w:numPr>
        <w:numId w:val="7"/>
      </w:numPr>
    </w:pPr>
  </w:style>
  <w:style w:type="paragraph" w:styleId="List2">
    <w:name w:val="List 2"/>
    <w:basedOn w:val="BodyText"/>
    <w:rsid w:val="00F90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2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2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2A9"/>
    <w:pPr>
      <w:numPr>
        <w:numId w:val="3"/>
      </w:numPr>
    </w:pPr>
  </w:style>
  <w:style w:type="paragraph" w:styleId="ListContinue2">
    <w:name w:val="List Continue 2"/>
    <w:basedOn w:val="List2"/>
    <w:rsid w:val="00F902A9"/>
    <w:pPr>
      <w:ind w:firstLine="0"/>
    </w:pPr>
  </w:style>
  <w:style w:type="paragraph" w:styleId="ListContinue3">
    <w:name w:val="List Continue 3"/>
    <w:basedOn w:val="List3"/>
    <w:rsid w:val="00F902A9"/>
    <w:pPr>
      <w:ind w:left="1021" w:firstLine="0"/>
    </w:pPr>
  </w:style>
  <w:style w:type="paragraph" w:styleId="ListContinue4">
    <w:name w:val="List Continue 4"/>
    <w:basedOn w:val="List4"/>
    <w:rsid w:val="00F902A9"/>
    <w:pPr>
      <w:ind w:firstLine="0"/>
    </w:pPr>
  </w:style>
  <w:style w:type="paragraph" w:styleId="ListContinue5">
    <w:name w:val="List Continue 5"/>
    <w:basedOn w:val="List5"/>
    <w:rsid w:val="00F902A9"/>
    <w:pPr>
      <w:ind w:firstLine="0"/>
    </w:pPr>
  </w:style>
  <w:style w:type="paragraph" w:styleId="ListNumber3">
    <w:name w:val="List Number 3"/>
    <w:basedOn w:val="List3"/>
    <w:rsid w:val="00F902A9"/>
    <w:pPr>
      <w:numPr>
        <w:numId w:val="4"/>
      </w:numPr>
    </w:pPr>
  </w:style>
  <w:style w:type="paragraph" w:styleId="ListNumber4">
    <w:name w:val="List Number 4"/>
    <w:basedOn w:val="List4"/>
    <w:rsid w:val="00F902A9"/>
    <w:pPr>
      <w:numPr>
        <w:numId w:val="5"/>
      </w:numPr>
    </w:pPr>
  </w:style>
  <w:style w:type="paragraph" w:styleId="ListNumber5">
    <w:name w:val="List Number 5"/>
    <w:basedOn w:val="List5"/>
    <w:rsid w:val="00F902A9"/>
    <w:pPr>
      <w:numPr>
        <w:numId w:val="6"/>
      </w:numPr>
    </w:pPr>
  </w:style>
  <w:style w:type="paragraph" w:styleId="BlockText">
    <w:name w:val="Block Text"/>
    <w:basedOn w:val="Normal"/>
    <w:rsid w:val="00F90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2A9"/>
    <w:rPr>
      <w:sz w:val="16"/>
      <w:vertAlign w:val="superscript"/>
    </w:rPr>
  </w:style>
  <w:style w:type="character" w:customStyle="1" w:styleId="Symbols">
    <w:name w:val="Symbols"/>
    <w:basedOn w:val="DefaultParagraphFont"/>
    <w:rsid w:val="00F902A9"/>
    <w:rPr>
      <w:rFonts w:ascii="Symbol" w:hAnsi="Symbol"/>
    </w:rPr>
  </w:style>
  <w:style w:type="character" w:customStyle="1" w:styleId="MenuOptions">
    <w:name w:val="Menu Options"/>
    <w:basedOn w:val="DefaultParagraphFont"/>
    <w:rsid w:val="00F90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2A9"/>
    <w:rPr>
      <w:b/>
    </w:rPr>
  </w:style>
  <w:style w:type="character" w:customStyle="1" w:styleId="Underlined">
    <w:name w:val="Underlined"/>
    <w:basedOn w:val="DefaultParagraphFont"/>
    <w:rsid w:val="00F902A9"/>
    <w:rPr>
      <w:u w:val="single"/>
    </w:rPr>
  </w:style>
  <w:style w:type="paragraph" w:customStyle="1" w:styleId="TableBodyTextRight">
    <w:name w:val="Table Body Text Right"/>
    <w:basedOn w:val="TableBodyText"/>
    <w:rsid w:val="00F90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2A9"/>
    <w:rPr>
      <w:sz w:val="18"/>
    </w:rPr>
  </w:style>
  <w:style w:type="paragraph" w:customStyle="1" w:styleId="BodySmallRight">
    <w:name w:val="Body Small Right"/>
    <w:basedOn w:val="BodyTextRight"/>
    <w:rsid w:val="00F902A9"/>
    <w:rPr>
      <w:sz w:val="18"/>
      <w:szCs w:val="18"/>
    </w:rPr>
  </w:style>
  <w:style w:type="paragraph" w:customStyle="1" w:styleId="MarginEdition">
    <w:name w:val="Margin Edition"/>
    <w:basedOn w:val="MarginNote"/>
    <w:rsid w:val="00F90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2A9"/>
    <w:rPr>
      <w:sz w:val="2"/>
      <w:szCs w:val="2"/>
    </w:rPr>
  </w:style>
  <w:style w:type="character" w:customStyle="1" w:styleId="Small">
    <w:name w:val="Small"/>
    <w:basedOn w:val="DefaultParagraphFont"/>
    <w:rsid w:val="00F902A9"/>
    <w:rPr>
      <w:sz w:val="16"/>
    </w:rPr>
  </w:style>
  <w:style w:type="paragraph" w:customStyle="1" w:styleId="WideTable">
    <w:name w:val="Wide Table"/>
    <w:basedOn w:val="Normal"/>
    <w:rsid w:val="00F90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2A9"/>
  </w:style>
  <w:style w:type="paragraph" w:styleId="Quote">
    <w:name w:val="Quote"/>
    <w:basedOn w:val="Heading1"/>
    <w:link w:val="QuoteChar"/>
    <w:qFormat/>
    <w:rsid w:val="00F90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2A9"/>
    <w:pPr>
      <w:pageBreakBefore/>
    </w:pPr>
  </w:style>
  <w:style w:type="paragraph" w:customStyle="1" w:styleId="Border">
    <w:name w:val="Border"/>
    <w:basedOn w:val="Normal"/>
    <w:qFormat/>
    <w:rsid w:val="00F90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2A9"/>
    <w:rPr>
      <w:u w:val="single"/>
    </w:rPr>
  </w:style>
  <w:style w:type="character" w:customStyle="1" w:styleId="BoldandItalics">
    <w:name w:val="Bold and Italics"/>
    <w:qFormat/>
    <w:rsid w:val="00F902A9"/>
    <w:rPr>
      <w:b/>
      <w:i/>
      <w:u w:val="none"/>
    </w:rPr>
  </w:style>
  <w:style w:type="paragraph" w:styleId="BalloonText">
    <w:name w:val="Balloon Text"/>
    <w:basedOn w:val="Normal"/>
    <w:link w:val="BalloonTextChar"/>
    <w:rsid w:val="00F90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2A9"/>
    <w:pPr>
      <w:spacing w:before="0" w:after="0"/>
    </w:pPr>
  </w:style>
  <w:style w:type="paragraph" w:customStyle="1" w:styleId="BodyTextBold">
    <w:name w:val="Body Text Bold"/>
    <w:basedOn w:val="BodyText"/>
    <w:qFormat/>
    <w:rsid w:val="00F902A9"/>
    <w:rPr>
      <w:b/>
    </w:rPr>
  </w:style>
  <w:style w:type="character" w:styleId="Hyperlink">
    <w:name w:val="Hyperlink"/>
    <w:basedOn w:val="DefaultParagraphFont"/>
    <w:uiPriority w:val="99"/>
    <w:unhideWhenUsed/>
    <w:rsid w:val="00783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1981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PSPSEC020 Conduct security awareness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