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5AC" w:rsidP="00B06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PSPSEC019 Respond to government security incidents</w:t>
      </w:r>
      <w:r>
        <w:fldChar w:fldCharType="end"/>
      </w:r>
    </w:p>
    <w:p w:rsidR="00B065AC" w:rsidP="00B065AC">
      <w:pPr>
        <w:pStyle w:val="Version"/>
        <w:sectPr w:rsidSect="00CF7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04A" w:rsidP="00CF704A">
      <w:pPr>
        <w:pStyle w:val="SuperHeading"/>
      </w:pPr>
      <w:r w:rsidRPr="00CF704A">
        <w:t>PSPSEC019 Respond to government security incidents</w:t>
      </w:r>
    </w:p>
    <w:p w:rsidR="00000000" w:rsidRPr="00CF704A" w:rsidP="00CF704A">
      <w:pPr>
        <w:pStyle w:val="Heading1"/>
      </w:pPr>
      <w:bookmarkStart w:id="1" w:name="O_1217396"/>
      <w:bookmarkEnd w:id="1"/>
      <w:r w:rsidRPr="00CF704A">
        <w:t>Modification History</w:t>
      </w:r>
    </w:p>
    <w:p w:rsidR="00000000" w:rsidRPr="00CF704A" w:rsidP="00B065AC">
      <w:pPr>
        <w:pStyle w:val="BodyText"/>
      </w:pPr>
      <w:r w:rsidRPr="00CF704A">
        <w:t>Supersedes and is equivalent to PSPSEC002 Respond to government security incidents.</w:t>
      </w:r>
    </w:p>
    <w:p w:rsidR="00000000" w:rsidRPr="00CF704A" w:rsidP="00CF704A">
      <w:pPr>
        <w:pStyle w:val="Heading1"/>
      </w:pPr>
      <w:bookmarkStart w:id="2" w:name="O_1217397"/>
      <w:bookmarkEnd w:id="2"/>
      <w:r w:rsidRPr="00CF704A">
        <w:t>Application</w:t>
      </w:r>
    </w:p>
    <w:p w:rsidR="00000000" w:rsidRPr="00CF704A" w:rsidP="00B065AC">
      <w:pPr>
        <w:pStyle w:val="BodyText"/>
      </w:pPr>
      <w:r w:rsidRPr="00CF704A">
        <w:t>This unit describes the performance outcomes, skills and knowledge required to access and advise on security in</w:t>
      </w:r>
      <w:r w:rsidRPr="00CF704A">
        <w:t>cidents and plan an incident response within the limits of role and responsibility.</w:t>
      </w:r>
    </w:p>
    <w:p w:rsidR="00000000" w:rsidRPr="00CF704A" w:rsidP="00B065AC">
      <w:pPr>
        <w:pStyle w:val="BodyText"/>
      </w:pPr>
      <w:r w:rsidRPr="00CF704A">
        <w:t>Those undertaking this unit work independently and as part of a team, using support resources and performing routine tasks in a range of familiar and unfamiliar contexts.</w:t>
      </w:r>
    </w:p>
    <w:p w:rsidR="00000000" w:rsidRPr="00CF704A" w:rsidP="00B065AC">
      <w:pPr>
        <w:pStyle w:val="BodyText"/>
      </w:pPr>
      <w:r w:rsidRPr="00CF704A">
        <w:t>T</w:t>
      </w:r>
      <w:r w:rsidRPr="00CF704A">
        <w:t>he skills in this unit must be applied in accordance with Commonwealth and State or Territory legislation, Australian standards and industry codes of practice.</w:t>
      </w:r>
    </w:p>
    <w:p w:rsidR="00000000" w:rsidRPr="00CF704A" w:rsidP="00B065AC">
      <w:pPr>
        <w:pStyle w:val="BodyText"/>
      </w:pPr>
      <w:r w:rsidRPr="00CF704A">
        <w:t>No occupational licensing, certification or specific legislative requirements apply to this unit</w:t>
      </w:r>
      <w:r w:rsidRPr="00CF704A">
        <w:t xml:space="preserve"> at the time of publication.</w:t>
      </w:r>
    </w:p>
    <w:p w:rsidR="00000000" w:rsidRPr="00CF704A" w:rsidP="00CF704A">
      <w:pPr>
        <w:pStyle w:val="Heading1"/>
      </w:pPr>
      <w:bookmarkStart w:id="3" w:name="O_1217398"/>
      <w:bookmarkEnd w:id="3"/>
      <w:r w:rsidRPr="00CF704A">
        <w:t>Pre-requisite Unit</w:t>
      </w:r>
    </w:p>
    <w:p w:rsidR="00000000" w:rsidRPr="00CF704A" w:rsidP="00B065AC">
      <w:pPr>
        <w:pStyle w:val="BodyText"/>
      </w:pPr>
      <w:r w:rsidRPr="00CF704A">
        <w:t xml:space="preserve">Nil </w:t>
      </w:r>
    </w:p>
    <w:p w:rsidR="00000000" w:rsidRPr="00CF704A" w:rsidP="00CF704A">
      <w:pPr>
        <w:pStyle w:val="Heading1"/>
      </w:pPr>
      <w:bookmarkStart w:id="4" w:name="O_1217399"/>
      <w:bookmarkEnd w:id="4"/>
      <w:r w:rsidRPr="00CF704A">
        <w:t>Competency Field</w:t>
      </w:r>
    </w:p>
    <w:p w:rsidR="00000000" w:rsidRPr="00CF704A" w:rsidP="00B065AC">
      <w:pPr>
        <w:pStyle w:val="BodyText"/>
      </w:pPr>
      <w:r w:rsidRPr="00CF704A">
        <w:t>Security</w:t>
      </w:r>
    </w:p>
    <w:p w:rsidR="00000000" w:rsidRPr="00CF704A" w:rsidP="00CF704A">
      <w:pPr>
        <w:pStyle w:val="Heading1"/>
      </w:pPr>
      <w:bookmarkStart w:id="5" w:name="O_1217401"/>
      <w:bookmarkEnd w:id="5"/>
      <w:r w:rsidRPr="00CF70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04A" w:rsidP="00CF704A">
            <w:pPr>
              <w:pStyle w:val="BodyText"/>
            </w:pPr>
            <w:r w:rsidRPr="00CF70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BodyText"/>
              <w:rPr>
                <w:lang w:val="en-NZ"/>
              </w:rPr>
            </w:pPr>
            <w:r w:rsidRPr="00CF704A">
              <w:rPr>
                <w:rStyle w:val="SpecialBold"/>
              </w:rPr>
              <w:t>PERFORMANCE</w:t>
            </w:r>
            <w:r w:rsidRPr="00CF704A">
              <w:t xml:space="preserve"> </w:t>
            </w:r>
            <w:r w:rsidRPr="00CF704A">
              <w:rPr>
                <w:rStyle w:val="SpecialBold"/>
              </w:rPr>
              <w:t>CRITERIA</w:t>
            </w:r>
          </w:p>
        </w:tc>
      </w:tr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04A" w:rsidP="00CF704A">
            <w:pPr>
              <w:pStyle w:val="BodyText"/>
            </w:pPr>
            <w:r w:rsidRPr="00CF704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BodyText"/>
              <w:rPr>
                <w:lang w:val="en-NZ"/>
              </w:rPr>
            </w:pPr>
            <w:r w:rsidRPr="00CF704A">
              <w:rPr>
                <w:rStyle w:val="Emphasis"/>
              </w:rPr>
              <w:t>Performance cr</w:t>
            </w:r>
            <w:r w:rsidRPr="00CF704A">
              <w:rPr>
                <w:rStyle w:val="Emphasis"/>
              </w:rPr>
              <w:t>iteria describe the performance needed to demonstrate achievement of the element.</w:t>
            </w:r>
          </w:p>
        </w:tc>
      </w:tr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List"/>
              <w:rPr>
                <w:lang w:val="en-NZ"/>
              </w:rPr>
            </w:pPr>
            <w:r w:rsidRPr="00CF704A">
              <w:t>1.  Assess and advise on security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04A" w:rsidP="00CF704A">
            <w:pPr>
              <w:pStyle w:val="List"/>
            </w:pPr>
            <w:r w:rsidRPr="00CF704A">
              <w:t>1.1. Identify security incident and respond in accordance with organisational procedures.</w:t>
            </w:r>
          </w:p>
          <w:p w:rsidR="00000000" w:rsidRPr="00CF704A" w:rsidP="00CF704A">
            <w:pPr>
              <w:pStyle w:val="List"/>
            </w:pPr>
            <w:r w:rsidRPr="00CF704A">
              <w:t>1.2. Conduct preliminary assessment considering the nature of the breach, level of risk and likely consequences.</w:t>
            </w:r>
          </w:p>
          <w:p w:rsidR="00000000" w:rsidRPr="00CF704A" w:rsidP="00CF704A">
            <w:pPr>
              <w:pStyle w:val="List"/>
            </w:pPr>
            <w:r w:rsidRPr="00CF704A">
              <w:t>1.3. Determine limitations of own expertise and refer to more specialised personnel as required.</w:t>
            </w:r>
          </w:p>
          <w:p w:rsidR="00000000" w:rsidP="00CF704A">
            <w:pPr>
              <w:pStyle w:val="List"/>
              <w:rPr>
                <w:lang w:val="en-NZ"/>
              </w:rPr>
            </w:pPr>
            <w:r w:rsidRPr="00CF704A">
              <w:t>1.4. Maintain records about the incident.</w:t>
            </w:r>
          </w:p>
        </w:tc>
      </w:tr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List"/>
              <w:rPr>
                <w:lang w:val="en-NZ"/>
              </w:rPr>
            </w:pPr>
            <w:r w:rsidRPr="00CF704A">
              <w:t xml:space="preserve">2. </w:t>
            </w:r>
            <w:r w:rsidRPr="00CF704A">
              <w:t xml:space="preserve"> Plan incident </w:t>
            </w:r>
            <w:r w:rsidRPr="00CF704A">
              <w:t>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04A" w:rsidP="00CF704A">
            <w:pPr>
              <w:pStyle w:val="List"/>
            </w:pPr>
            <w:r w:rsidRPr="00CF704A">
              <w:t xml:space="preserve">2.1. Identify, collect and assess evidence to determine risk </w:t>
            </w:r>
            <w:r w:rsidRPr="00CF704A">
              <w:t>factors.</w:t>
            </w:r>
          </w:p>
          <w:p w:rsidR="00000000" w:rsidRPr="00CF704A" w:rsidP="00CF704A">
            <w:pPr>
              <w:pStyle w:val="List"/>
            </w:pPr>
            <w:r w:rsidRPr="00CF704A">
              <w:t>2.2. Recommend action appropriate to the level of seriousness of the incident.</w:t>
            </w:r>
          </w:p>
          <w:p w:rsidR="00000000" w:rsidRPr="00CF704A" w:rsidP="00CF704A">
            <w:pPr>
              <w:pStyle w:val="List"/>
            </w:pPr>
            <w:r w:rsidRPr="00CF704A">
              <w:t xml:space="preserve">2.3. Identify and document changes required in security policy as a result of the </w:t>
            </w:r>
            <w:r w:rsidRPr="00CF704A">
              <w:t>incident.</w:t>
            </w:r>
          </w:p>
          <w:p w:rsidR="00000000" w:rsidRPr="00CF704A" w:rsidP="00CF704A">
            <w:pPr>
              <w:pStyle w:val="List"/>
            </w:pPr>
            <w:r w:rsidRPr="00CF704A">
              <w:t>2.4. Advise relevant agencies of the incident.</w:t>
            </w:r>
          </w:p>
          <w:p w:rsidR="00000000" w:rsidRPr="00CF704A" w:rsidP="00CF704A">
            <w:pPr>
              <w:pStyle w:val="List"/>
            </w:pPr>
            <w:r w:rsidRPr="00CF704A">
              <w:t>2.5. Prepare a final report incorporating background to the incident, action taken, interview statements, outcomes, summary of findings and recommended actions.</w:t>
            </w:r>
          </w:p>
        </w:tc>
      </w:tr>
    </w:tbl>
    <w:p w:rsidR="00000000" w:rsidRPr="00CF704A" w:rsidP="00CF704A">
      <w:pPr>
        <w:pStyle w:val="BodyText"/>
      </w:pPr>
    </w:p>
    <w:p w:rsidR="00000000" w:rsidRPr="00CF704A" w:rsidP="00CF704A">
      <w:pPr>
        <w:pStyle w:val="AllowPageBreak"/>
      </w:pPr>
    </w:p>
    <w:p w:rsidR="00000000" w:rsidRPr="00CF704A" w:rsidP="00CF704A">
      <w:pPr>
        <w:pStyle w:val="Heading1"/>
      </w:pPr>
      <w:bookmarkStart w:id="6" w:name="O_1217402"/>
      <w:bookmarkEnd w:id="6"/>
      <w:r w:rsidRPr="00CF70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BodyText"/>
              <w:rPr>
                <w:lang w:val="en-NZ"/>
              </w:rPr>
            </w:pPr>
            <w:r w:rsidRPr="00CF704A">
              <w:t>Foundation skills essential to performance in this unit, but not explicit in the performance criteria are listed here, along with a brief context statement.</w:t>
            </w:r>
          </w:p>
        </w:tc>
      </w:tr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04A" w:rsidP="00CF704A">
            <w:pPr>
              <w:pStyle w:val="BodyText"/>
            </w:pPr>
            <w:r w:rsidRPr="00CF704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BodyText"/>
              <w:rPr>
                <w:lang w:val="en-NZ"/>
              </w:rPr>
            </w:pPr>
            <w:r w:rsidRPr="00CF704A">
              <w:rPr>
                <w:rStyle w:val="SpecialBold"/>
              </w:rPr>
              <w:t>DESCRIPTION</w:t>
            </w:r>
          </w:p>
        </w:tc>
      </w:tr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BodyText"/>
              <w:rPr>
                <w:lang w:val="en-NZ"/>
              </w:rPr>
            </w:pPr>
            <w:r w:rsidRPr="00CF704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ListBullet"/>
              <w:rPr>
                <w:lang w:val="en-NZ"/>
              </w:rPr>
            </w:pPr>
            <w:r w:rsidRPr="00CF704A">
              <w:t xml:space="preserve">interpret organisational policy and procedures relating </w:t>
            </w:r>
            <w:r w:rsidRPr="00CF704A">
              <w:t>to government security incidents.</w:t>
            </w:r>
          </w:p>
        </w:tc>
      </w:tr>
      <w:tr w:rsidTr="00CF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04A">
            <w:pPr>
              <w:pStyle w:val="BodyText"/>
              <w:rPr>
                <w:lang w:val="en-NZ"/>
              </w:rPr>
            </w:pPr>
            <w:r w:rsidRPr="00CF704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04A" w:rsidP="00CF704A">
            <w:pPr>
              <w:pStyle w:val="ListBullet"/>
            </w:pPr>
            <w:r w:rsidRPr="00CF704A">
              <w:t>use open and closed questioning techniques to elicit information from personnel and others.</w:t>
            </w:r>
          </w:p>
        </w:tc>
      </w:tr>
    </w:tbl>
    <w:p w:rsidR="00B065AC" w:rsidP="00CF704A">
      <w:pPr>
        <w:pStyle w:val="BodyText"/>
      </w:pPr>
    </w:p>
    <w:p w:rsidR="00B065AC" w:rsidP="00CF704A">
      <w:pPr>
        <w:pStyle w:val="BodyText"/>
      </w:pPr>
    </w:p>
    <w:p w:rsidR="00000000" w:rsidRPr="00CF704A" w:rsidP="00CF704A">
      <w:pPr>
        <w:pStyle w:val="Heading1"/>
      </w:pPr>
      <w:bookmarkStart w:id="7" w:name="O_1217404"/>
      <w:bookmarkEnd w:id="7"/>
      <w:r w:rsidRPr="00CF704A">
        <w:t>Unit Mapping Information</w:t>
      </w:r>
    </w:p>
    <w:p w:rsidR="00000000" w:rsidRPr="00CF704A" w:rsidP="00B065AC">
      <w:pPr>
        <w:pStyle w:val="BodyText"/>
      </w:pPr>
      <w:r w:rsidRPr="00CF704A">
        <w:t>Supersedes and is equivalent to PSPSEC002 Respond to government security incidents.</w:t>
      </w:r>
    </w:p>
    <w:p w:rsidR="00000000" w:rsidRPr="00CF704A" w:rsidP="00CF704A">
      <w:pPr>
        <w:pStyle w:val="Heading1"/>
      </w:pPr>
      <w:bookmarkStart w:id="8" w:name="O_1217411"/>
      <w:bookmarkEnd w:id="8"/>
      <w:r w:rsidRPr="00CF704A">
        <w:t>Links</w:t>
      </w:r>
    </w:p>
    <w:p w:rsidR="00000000" w:rsidRPr="00CF704A" w:rsidP="00B065AC">
      <w:pPr>
        <w:pStyle w:val="BodyText"/>
      </w:pPr>
      <w:r w:rsidRPr="00CF70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F20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F704A" w:rsidP="00CF704A"/>
    <w:sectPr w:rsidSect="00CF70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A" w:rsidRPr="00B065AC" w:rsidP="00B06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AC" w:rsidP="00CF7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65AC" w:rsidP="00CF7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65AC" w:rsidP="00CF7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04A" w:rsidRPr="00B065AC" w:rsidP="00B06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AC" w:rsidRPr="002D2AF8" w:rsidP="00CF7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PSPSEC019 Respond to government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065AC" w:rsidP="00CF7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EE8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562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04A"/>
  </w:style>
  <w:style w:type="character" w:customStyle="1" w:styleId="Heading1Char">
    <w:name w:val="Heading 1 Char"/>
    <w:basedOn w:val="DefaultParagraphFont"/>
    <w:link w:val="Heading1"/>
    <w:rsid w:val="00CF7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0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70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70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04A"/>
    <w:rPr>
      <w:b/>
      <w:spacing w:val="0"/>
    </w:rPr>
  </w:style>
  <w:style w:type="character" w:styleId="Emphasis">
    <w:name w:val="Emphasis"/>
    <w:basedOn w:val="DefaultParagraphFont"/>
    <w:qFormat/>
    <w:rsid w:val="00CF704A"/>
    <w:rPr>
      <w:i/>
    </w:rPr>
  </w:style>
  <w:style w:type="paragraph" w:customStyle="1" w:styleId="SuperHeading">
    <w:name w:val="SuperHeading"/>
    <w:basedOn w:val="Normal"/>
    <w:rsid w:val="00CF7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0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7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0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0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04A"/>
  </w:style>
  <w:style w:type="paragraph" w:styleId="TableofFigures">
    <w:name w:val="table of figures"/>
    <w:basedOn w:val="Normal"/>
    <w:next w:val="Normal"/>
    <w:semiHidden/>
    <w:rsid w:val="00CF7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0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04A"/>
    <w:rPr>
      <w:rFonts w:ascii="Wingdings" w:hAnsi="Wingdings"/>
    </w:rPr>
  </w:style>
  <w:style w:type="paragraph" w:customStyle="1" w:styleId="TableHeading">
    <w:name w:val="Table Heading"/>
    <w:basedOn w:val="HeadingBase"/>
    <w:rsid w:val="00CF7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04A"/>
    <w:rPr>
      <w:color w:val="0033CC"/>
      <w:u w:val="none"/>
    </w:rPr>
  </w:style>
  <w:style w:type="paragraph" w:customStyle="1" w:styleId="BodyTextRight">
    <w:name w:val="Body Text Right"/>
    <w:basedOn w:val="BodyText"/>
    <w:rsid w:val="00CF7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0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04A"/>
    <w:rPr>
      <w:sz w:val="32"/>
    </w:rPr>
  </w:style>
  <w:style w:type="paragraph" w:customStyle="1" w:styleId="HeadingProcedure">
    <w:name w:val="Heading Procedure"/>
    <w:basedOn w:val="HeadingBase"/>
    <w:next w:val="Normal"/>
    <w:rsid w:val="00CF7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04A"/>
    <w:pPr>
      <w:spacing w:before="60" w:after="60"/>
    </w:pPr>
  </w:style>
  <w:style w:type="paragraph" w:styleId="ListContinue">
    <w:name w:val="List Continue"/>
    <w:basedOn w:val="List"/>
    <w:rsid w:val="00CF704A"/>
    <w:pPr>
      <w:ind w:firstLine="0"/>
    </w:pPr>
  </w:style>
  <w:style w:type="paragraph" w:customStyle="1" w:styleId="ListNote">
    <w:name w:val="List Note"/>
    <w:basedOn w:val="List"/>
    <w:rsid w:val="00CF7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04A"/>
    <w:rPr>
      <w:rFonts w:ascii="Courier New" w:hAnsi="Courier New"/>
    </w:rPr>
  </w:style>
  <w:style w:type="paragraph" w:customStyle="1" w:styleId="NoteBullet">
    <w:name w:val="Note Bullet"/>
    <w:basedOn w:val="Note"/>
    <w:rsid w:val="00CF7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0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04A"/>
    <w:rPr>
      <w:b/>
      <w:smallCaps/>
    </w:rPr>
  </w:style>
  <w:style w:type="paragraph" w:customStyle="1" w:styleId="TableListNumber">
    <w:name w:val="Table List Number"/>
    <w:basedOn w:val="ListNumber"/>
    <w:rsid w:val="00CF7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04A"/>
    <w:pPr>
      <w:numPr>
        <w:numId w:val="8"/>
      </w:numPr>
    </w:pPr>
  </w:style>
  <w:style w:type="paragraph" w:customStyle="1" w:styleId="ListAlpha2">
    <w:name w:val="List Alpha 2"/>
    <w:basedOn w:val="List2"/>
    <w:rsid w:val="00CF704A"/>
    <w:pPr>
      <w:numPr>
        <w:numId w:val="7"/>
      </w:numPr>
    </w:pPr>
  </w:style>
  <w:style w:type="paragraph" w:styleId="List2">
    <w:name w:val="List 2"/>
    <w:basedOn w:val="BodyText"/>
    <w:rsid w:val="00CF7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0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0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04A"/>
    <w:pPr>
      <w:numPr>
        <w:numId w:val="3"/>
      </w:numPr>
    </w:pPr>
  </w:style>
  <w:style w:type="paragraph" w:styleId="ListContinue2">
    <w:name w:val="List Continue 2"/>
    <w:basedOn w:val="List2"/>
    <w:rsid w:val="00CF704A"/>
    <w:pPr>
      <w:ind w:firstLine="0"/>
    </w:pPr>
  </w:style>
  <w:style w:type="paragraph" w:styleId="ListContinue3">
    <w:name w:val="List Continue 3"/>
    <w:basedOn w:val="List3"/>
    <w:rsid w:val="00CF704A"/>
    <w:pPr>
      <w:ind w:left="1021" w:firstLine="0"/>
    </w:pPr>
  </w:style>
  <w:style w:type="paragraph" w:styleId="ListContinue4">
    <w:name w:val="List Continue 4"/>
    <w:basedOn w:val="List4"/>
    <w:rsid w:val="00CF704A"/>
    <w:pPr>
      <w:ind w:firstLine="0"/>
    </w:pPr>
  </w:style>
  <w:style w:type="paragraph" w:styleId="ListContinue5">
    <w:name w:val="List Continue 5"/>
    <w:basedOn w:val="List5"/>
    <w:rsid w:val="00CF704A"/>
    <w:pPr>
      <w:ind w:firstLine="0"/>
    </w:pPr>
  </w:style>
  <w:style w:type="paragraph" w:styleId="ListNumber3">
    <w:name w:val="List Number 3"/>
    <w:basedOn w:val="List3"/>
    <w:rsid w:val="00CF704A"/>
    <w:pPr>
      <w:numPr>
        <w:numId w:val="4"/>
      </w:numPr>
    </w:pPr>
  </w:style>
  <w:style w:type="paragraph" w:styleId="ListNumber4">
    <w:name w:val="List Number 4"/>
    <w:basedOn w:val="List4"/>
    <w:rsid w:val="00CF704A"/>
    <w:pPr>
      <w:numPr>
        <w:numId w:val="5"/>
      </w:numPr>
    </w:pPr>
  </w:style>
  <w:style w:type="paragraph" w:styleId="ListNumber5">
    <w:name w:val="List Number 5"/>
    <w:basedOn w:val="List5"/>
    <w:rsid w:val="00CF704A"/>
    <w:pPr>
      <w:numPr>
        <w:numId w:val="6"/>
      </w:numPr>
    </w:pPr>
  </w:style>
  <w:style w:type="paragraph" w:styleId="BlockText">
    <w:name w:val="Block Text"/>
    <w:basedOn w:val="Normal"/>
    <w:rsid w:val="00CF7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04A"/>
    <w:rPr>
      <w:sz w:val="16"/>
      <w:vertAlign w:val="superscript"/>
    </w:rPr>
  </w:style>
  <w:style w:type="character" w:customStyle="1" w:styleId="Symbols">
    <w:name w:val="Symbols"/>
    <w:basedOn w:val="DefaultParagraphFont"/>
    <w:rsid w:val="00CF704A"/>
    <w:rPr>
      <w:rFonts w:ascii="Symbol" w:hAnsi="Symbol"/>
    </w:rPr>
  </w:style>
  <w:style w:type="character" w:customStyle="1" w:styleId="MenuOptions">
    <w:name w:val="Menu Options"/>
    <w:basedOn w:val="DefaultParagraphFont"/>
    <w:rsid w:val="00CF7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04A"/>
    <w:rPr>
      <w:b/>
    </w:rPr>
  </w:style>
  <w:style w:type="character" w:customStyle="1" w:styleId="Underlined">
    <w:name w:val="Underlined"/>
    <w:basedOn w:val="DefaultParagraphFont"/>
    <w:rsid w:val="00CF704A"/>
    <w:rPr>
      <w:u w:val="single"/>
    </w:rPr>
  </w:style>
  <w:style w:type="paragraph" w:customStyle="1" w:styleId="TableBodyTextRight">
    <w:name w:val="Table Body Text Right"/>
    <w:basedOn w:val="TableBodyText"/>
    <w:rsid w:val="00CF7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04A"/>
    <w:rPr>
      <w:sz w:val="18"/>
    </w:rPr>
  </w:style>
  <w:style w:type="paragraph" w:customStyle="1" w:styleId="BodySmallRight">
    <w:name w:val="Body Small Right"/>
    <w:basedOn w:val="BodyTextRight"/>
    <w:rsid w:val="00CF704A"/>
    <w:rPr>
      <w:sz w:val="18"/>
      <w:szCs w:val="18"/>
    </w:rPr>
  </w:style>
  <w:style w:type="paragraph" w:customStyle="1" w:styleId="MarginEdition">
    <w:name w:val="Margin Edition"/>
    <w:basedOn w:val="MarginNote"/>
    <w:rsid w:val="00CF7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04A"/>
    <w:rPr>
      <w:sz w:val="2"/>
      <w:szCs w:val="2"/>
    </w:rPr>
  </w:style>
  <w:style w:type="character" w:customStyle="1" w:styleId="Small">
    <w:name w:val="Small"/>
    <w:basedOn w:val="DefaultParagraphFont"/>
    <w:rsid w:val="00CF704A"/>
    <w:rPr>
      <w:sz w:val="16"/>
    </w:rPr>
  </w:style>
  <w:style w:type="paragraph" w:customStyle="1" w:styleId="WideTable">
    <w:name w:val="Wide Table"/>
    <w:basedOn w:val="Normal"/>
    <w:rsid w:val="00CF7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04A"/>
  </w:style>
  <w:style w:type="paragraph" w:styleId="Quote">
    <w:name w:val="Quote"/>
    <w:basedOn w:val="Heading1"/>
    <w:link w:val="QuoteChar"/>
    <w:qFormat/>
    <w:rsid w:val="00CF7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04A"/>
    <w:pPr>
      <w:pageBreakBefore/>
    </w:pPr>
  </w:style>
  <w:style w:type="paragraph" w:customStyle="1" w:styleId="Border">
    <w:name w:val="Border"/>
    <w:basedOn w:val="Normal"/>
    <w:qFormat/>
    <w:rsid w:val="00CF7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04A"/>
    <w:rPr>
      <w:u w:val="single"/>
    </w:rPr>
  </w:style>
  <w:style w:type="character" w:customStyle="1" w:styleId="BoldandItalics">
    <w:name w:val="Bold and Italics"/>
    <w:qFormat/>
    <w:rsid w:val="00CF704A"/>
    <w:rPr>
      <w:b/>
      <w:i/>
      <w:u w:val="none"/>
    </w:rPr>
  </w:style>
  <w:style w:type="paragraph" w:styleId="BalloonText">
    <w:name w:val="Balloon Text"/>
    <w:basedOn w:val="Normal"/>
    <w:link w:val="BalloonTextChar"/>
    <w:rsid w:val="00CF7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04A"/>
    <w:pPr>
      <w:spacing w:before="0" w:after="0"/>
    </w:pPr>
  </w:style>
  <w:style w:type="paragraph" w:customStyle="1" w:styleId="BodyTextBold">
    <w:name w:val="Body Text Bold"/>
    <w:basedOn w:val="BodyText"/>
    <w:qFormat/>
    <w:rsid w:val="00CF704A"/>
    <w:rPr>
      <w:b/>
    </w:rPr>
  </w:style>
  <w:style w:type="character" w:styleId="Hyperlink">
    <w:name w:val="Hyperlink"/>
    <w:basedOn w:val="DefaultParagraphFont"/>
    <w:uiPriority w:val="99"/>
    <w:unhideWhenUsed/>
    <w:rsid w:val="00B06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2480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PSPSEC019 Respond to government security incidents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2022-11-21T09:02:00Z</dcterms:created>
  <dcterms:modified xsi:type="dcterms:W3CDTF">2022-11-21T09:02:00Z</dcterms:modified>
</cp:coreProperties>
</file>