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80E" w:rsidP="00BC0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PSPSEC018 Secure government assets</w:t>
      </w:r>
      <w:r>
        <w:fldChar w:fldCharType="end"/>
      </w:r>
    </w:p>
    <w:p w:rsidR="00BC080E" w:rsidP="00BC080E">
      <w:pPr>
        <w:pStyle w:val="Version"/>
        <w:sectPr w:rsidSect="00390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57E" w:rsidP="0039057E">
      <w:pPr>
        <w:pStyle w:val="SuperHeading"/>
      </w:pPr>
      <w:r w:rsidRPr="0039057E">
        <w:t>PSPSEC018 Secure government assets</w:t>
      </w:r>
    </w:p>
    <w:p w:rsidR="00000000" w:rsidRPr="0039057E" w:rsidP="0039057E">
      <w:pPr>
        <w:pStyle w:val="Heading1"/>
      </w:pPr>
      <w:bookmarkStart w:id="1" w:name="O_1217377"/>
      <w:bookmarkEnd w:id="1"/>
      <w:r w:rsidRPr="0039057E">
        <w:t>Modification History</w:t>
      </w:r>
    </w:p>
    <w:p w:rsidR="00000000" w:rsidRPr="0039057E" w:rsidP="00BC080E">
      <w:pPr>
        <w:pStyle w:val="BodyText"/>
      </w:pPr>
      <w:r w:rsidRPr="0039057E">
        <w:t>Supersedes and is equivalent to PSPSEC001 Secure government assets.</w:t>
      </w:r>
    </w:p>
    <w:p w:rsidR="00000000" w:rsidRPr="0039057E" w:rsidP="0039057E">
      <w:pPr>
        <w:pStyle w:val="Heading1"/>
      </w:pPr>
      <w:bookmarkStart w:id="2" w:name="O_1217378"/>
      <w:bookmarkEnd w:id="2"/>
      <w:r w:rsidRPr="0039057E">
        <w:t>Application</w:t>
      </w:r>
    </w:p>
    <w:p w:rsidR="00000000" w:rsidRPr="0039057E" w:rsidP="00BC080E">
      <w:pPr>
        <w:pStyle w:val="BodyText"/>
      </w:pPr>
      <w:r w:rsidRPr="0039057E">
        <w:t>This unit describes the performance outcomes, skills and knowledge required to protect assets and minimise security risks, by implementi</w:t>
      </w:r>
      <w:r w:rsidRPr="0039057E">
        <w:t>ng asset restrictions and advising third parties of security requirements.</w:t>
      </w:r>
    </w:p>
    <w:p w:rsidR="00000000" w:rsidRPr="0039057E" w:rsidP="00BC080E">
      <w:pPr>
        <w:pStyle w:val="BodyText"/>
      </w:pPr>
      <w:r w:rsidRPr="0039057E">
        <w:t>This unit applies to those working in a role where security of human and physical assets is a requirement. Those undertaking this unit work independently and as part of a team, usin</w:t>
      </w:r>
      <w:r w:rsidRPr="0039057E">
        <w:t>g support resources and performing routine tasks in a range of familiar and unfamiliar contexts.</w:t>
      </w:r>
    </w:p>
    <w:p w:rsidR="00000000" w:rsidRPr="0039057E" w:rsidP="00BC080E">
      <w:pPr>
        <w:pStyle w:val="BodyText"/>
      </w:pPr>
      <w:r w:rsidRPr="0039057E">
        <w:t>The skills in this unit must be applied in accordance with Commonwealth and State or Territory legislation, Australian standards and industry codes of practice</w:t>
      </w:r>
      <w:r w:rsidRPr="0039057E">
        <w:t>.</w:t>
      </w:r>
    </w:p>
    <w:p w:rsidR="00000000" w:rsidRPr="0039057E" w:rsidP="00BC080E">
      <w:pPr>
        <w:pStyle w:val="BodyText"/>
      </w:pPr>
      <w:r w:rsidRPr="0039057E">
        <w:t>No occupational licensing, certification or specific legislative requirements apply to this unit at the time of publication.</w:t>
      </w:r>
    </w:p>
    <w:p w:rsidR="00000000" w:rsidRPr="0039057E" w:rsidP="0039057E">
      <w:pPr>
        <w:pStyle w:val="Heading1"/>
      </w:pPr>
      <w:bookmarkStart w:id="3" w:name="O_1217379"/>
      <w:bookmarkEnd w:id="3"/>
      <w:r w:rsidRPr="0039057E">
        <w:t>Pre-requisite Unit</w:t>
      </w:r>
    </w:p>
    <w:p w:rsidR="00000000" w:rsidRPr="0039057E" w:rsidP="00BC080E">
      <w:pPr>
        <w:pStyle w:val="BodyText"/>
      </w:pPr>
      <w:r w:rsidRPr="0039057E">
        <w:t xml:space="preserve">Nil </w:t>
      </w:r>
    </w:p>
    <w:p w:rsidR="00000000" w:rsidRPr="0039057E" w:rsidP="0039057E">
      <w:pPr>
        <w:pStyle w:val="Heading1"/>
      </w:pPr>
      <w:bookmarkStart w:id="4" w:name="O_1217380"/>
      <w:bookmarkEnd w:id="4"/>
      <w:r w:rsidRPr="0039057E">
        <w:t>Competency Field</w:t>
      </w:r>
    </w:p>
    <w:p w:rsidR="00000000" w:rsidRPr="0039057E" w:rsidP="00BC080E">
      <w:pPr>
        <w:pStyle w:val="BodyText"/>
      </w:pPr>
      <w:r w:rsidRPr="0039057E">
        <w:t>Security</w:t>
      </w:r>
    </w:p>
    <w:p w:rsidR="00000000" w:rsidRPr="0039057E" w:rsidP="0039057E">
      <w:pPr>
        <w:pStyle w:val="Heading1"/>
      </w:pPr>
      <w:bookmarkStart w:id="5" w:name="O_1217382"/>
      <w:bookmarkEnd w:id="5"/>
      <w:r w:rsidRPr="0039057E">
        <w:t>Elements and Performan</w:t>
      </w:r>
      <w:r w:rsidRPr="0039057E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BodyText"/>
            </w:pPr>
            <w:r w:rsidRPr="0039057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BodyText"/>
              <w:rPr>
                <w:lang w:val="en-NZ"/>
              </w:rPr>
            </w:pPr>
            <w:r w:rsidRPr="0039057E">
              <w:rPr>
                <w:rStyle w:val="SpecialBold"/>
              </w:rPr>
              <w:t>PERFORMANCE</w:t>
            </w:r>
            <w:r w:rsidRPr="0039057E">
              <w:t xml:space="preserve"> </w:t>
            </w:r>
            <w:r w:rsidRPr="0039057E">
              <w:rPr>
                <w:rStyle w:val="SpecialBold"/>
              </w:rPr>
              <w:t>CRITERIA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BodyText"/>
            </w:pPr>
            <w:r w:rsidRPr="0039057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BodyText"/>
              <w:rPr>
                <w:lang w:val="en-NZ"/>
              </w:rPr>
            </w:pPr>
            <w:r w:rsidRPr="003905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List"/>
              <w:rPr>
                <w:lang w:val="en-NZ"/>
              </w:rPr>
            </w:pPr>
            <w:r w:rsidRPr="0039057E">
              <w:t>1.  Protect assets from security threats.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List"/>
            </w:pPr>
            <w:r w:rsidRPr="0039057E">
              <w:t>1.1. Secure assets in accordance with organisational requirements, and control, monitor and check access to ensure security.</w:t>
            </w:r>
          </w:p>
          <w:p w:rsidR="00000000" w:rsidP="0039057E">
            <w:pPr>
              <w:pStyle w:val="List"/>
              <w:rPr>
                <w:lang w:val="en-NZ"/>
              </w:rPr>
            </w:pPr>
            <w:r w:rsidRPr="0039057E">
              <w:t>1.2. Investigate suspicious activity and seek expert advice in accordance with organisational requirements.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List"/>
              <w:rPr>
                <w:lang w:val="en-NZ"/>
              </w:rPr>
            </w:pPr>
            <w:r w:rsidRPr="0039057E">
              <w:t>2.  Implement access r</w:t>
            </w:r>
            <w:r w:rsidRPr="0039057E">
              <w:t>estrictions.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List"/>
            </w:pPr>
            <w:r w:rsidRPr="0039057E">
              <w:t>2.1. Restrict access to authorised personnel and identify potential threats.</w:t>
            </w:r>
          </w:p>
          <w:p w:rsidR="00000000" w:rsidP="0039057E">
            <w:pPr>
              <w:pStyle w:val="List"/>
              <w:rPr>
                <w:lang w:val="en-NZ"/>
              </w:rPr>
            </w:pPr>
            <w:r w:rsidRPr="0039057E">
              <w:t xml:space="preserve">2.2. Identify breaches, take action to deal with the breach and </w:t>
            </w:r>
            <w:r w:rsidRPr="0039057E">
              <w:t>report to appropriate personnel.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List"/>
              <w:rPr>
                <w:lang w:val="en-NZ"/>
              </w:rPr>
            </w:pPr>
            <w:r w:rsidRPr="0039057E">
              <w:t>3.  Advise third parties of security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List"/>
            </w:pPr>
            <w:r w:rsidRPr="0039057E">
              <w:t>3.1. Confirm needs, expectations, attitudes, and current level of knowledge of third parties and advise them of organisation</w:t>
            </w:r>
            <w:r>
              <w:t>’</w:t>
            </w:r>
            <w:r w:rsidRPr="0039057E">
              <w:t>s security requirements.</w:t>
            </w:r>
          </w:p>
          <w:p w:rsidR="00000000" w:rsidRPr="0039057E" w:rsidP="0039057E">
            <w:pPr>
              <w:pStyle w:val="List"/>
            </w:pPr>
            <w:r w:rsidRPr="0039057E">
              <w:t>3.2. Identify and manage risks related to possible confrontations.</w:t>
            </w:r>
          </w:p>
          <w:p w:rsidR="00000000" w:rsidRPr="0039057E" w:rsidP="0039057E">
            <w:pPr>
              <w:pStyle w:val="List"/>
            </w:pPr>
            <w:r w:rsidRPr="0039057E">
              <w:t xml:space="preserve">3.3. Provide current and prompt advice </w:t>
            </w:r>
            <w:r w:rsidRPr="0039057E">
              <w:t>that meets the needs of third parties.</w:t>
            </w:r>
          </w:p>
          <w:p w:rsidR="00000000" w:rsidP="0039057E">
            <w:pPr>
              <w:pStyle w:val="List"/>
              <w:rPr>
                <w:lang w:val="en-NZ"/>
              </w:rPr>
            </w:pPr>
            <w:r w:rsidRPr="0039057E">
              <w:t>3.4. Obtain feedback to determine the third party</w:t>
            </w:r>
            <w:r>
              <w:t>’</w:t>
            </w:r>
            <w:r w:rsidRPr="0039057E">
              <w:t>s level of understanding and clarify requirements if needed.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List"/>
              <w:rPr>
                <w:lang w:val="en-NZ"/>
              </w:rPr>
            </w:pPr>
            <w:r w:rsidRPr="0039057E">
              <w:t>4.  Minimise security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List"/>
            </w:pPr>
            <w:r w:rsidRPr="0039057E">
              <w:t>4.1. Identify changes in circumstances, report to appropriate personnel and c</w:t>
            </w:r>
            <w:r w:rsidRPr="0039057E">
              <w:t>omplete documentation.</w:t>
            </w:r>
          </w:p>
          <w:p w:rsidR="00000000" w:rsidRPr="0039057E" w:rsidP="0039057E">
            <w:pPr>
              <w:pStyle w:val="List"/>
            </w:pPr>
            <w:r w:rsidRPr="0039057E">
              <w:t>4.2. Take action to reduce the likelihood of breaches reoccurring.</w:t>
            </w:r>
          </w:p>
        </w:tc>
      </w:tr>
    </w:tbl>
    <w:p w:rsidR="00000000" w:rsidRPr="0039057E" w:rsidP="0039057E">
      <w:pPr>
        <w:pStyle w:val="BodyText"/>
      </w:pPr>
    </w:p>
    <w:p w:rsidR="00000000" w:rsidRPr="0039057E" w:rsidP="0039057E">
      <w:pPr>
        <w:pStyle w:val="AllowPageBreak"/>
      </w:pPr>
    </w:p>
    <w:p w:rsidR="00000000" w:rsidRPr="0039057E" w:rsidP="0039057E">
      <w:pPr>
        <w:pStyle w:val="Heading1"/>
      </w:pPr>
      <w:bookmarkStart w:id="6" w:name="O_1217383"/>
      <w:bookmarkEnd w:id="6"/>
      <w:r w:rsidRPr="003905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BodyText"/>
              <w:rPr>
                <w:lang w:val="en-NZ"/>
              </w:rPr>
            </w:pPr>
            <w:r w:rsidRPr="0039057E">
              <w:t>Foundation skills essential to performance in this unit, but not explicit in the performance criteria are listed here, along wi</w:t>
            </w:r>
            <w:r w:rsidRPr="0039057E">
              <w:t>th a brief context statement.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BodyText"/>
            </w:pPr>
            <w:r w:rsidRPr="0039057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BodyText"/>
              <w:rPr>
                <w:lang w:val="en-NZ"/>
              </w:rPr>
            </w:pPr>
            <w:r w:rsidRPr="0039057E">
              <w:rPr>
                <w:rStyle w:val="SpecialBold"/>
              </w:rPr>
              <w:t>DESCRIPTION</w:t>
            </w:r>
          </w:p>
        </w:tc>
      </w:tr>
      <w:tr w:rsidTr="00390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7E">
            <w:pPr>
              <w:pStyle w:val="BodyText"/>
              <w:rPr>
                <w:lang w:val="en-NZ"/>
              </w:rPr>
            </w:pPr>
            <w:r w:rsidRPr="0039057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7E" w:rsidP="0039057E">
            <w:pPr>
              <w:pStyle w:val="ListBullet"/>
            </w:pPr>
            <w:r w:rsidRPr="0039057E">
              <w:t>legislation, regulations, policies, procedures and guidelines relating to government security management.</w:t>
            </w:r>
          </w:p>
        </w:tc>
      </w:tr>
    </w:tbl>
    <w:p w:rsidR="00000000" w:rsidRPr="0039057E" w:rsidP="0039057E">
      <w:pPr>
        <w:pStyle w:val="BodyText"/>
      </w:pPr>
    </w:p>
    <w:p w:rsidR="00000000" w:rsidRPr="0039057E" w:rsidP="0039057E">
      <w:pPr>
        <w:pStyle w:val="AllowPageBreak"/>
      </w:pPr>
    </w:p>
    <w:p w:rsidR="00000000" w:rsidRPr="0039057E" w:rsidP="0039057E">
      <w:pPr>
        <w:pStyle w:val="Heading1"/>
      </w:pPr>
      <w:bookmarkStart w:id="7" w:name="O_1217385"/>
      <w:bookmarkEnd w:id="7"/>
      <w:r w:rsidRPr="0039057E">
        <w:t>Unit Mapping Information</w:t>
      </w:r>
    </w:p>
    <w:p w:rsidR="00000000" w:rsidRPr="0039057E" w:rsidP="00BC080E">
      <w:pPr>
        <w:pStyle w:val="BodyText"/>
      </w:pPr>
      <w:r w:rsidRPr="0039057E">
        <w:t>Supersedes and is equivalent to PSPSEC001 Secure government assets.</w:t>
      </w:r>
    </w:p>
    <w:p w:rsidR="00000000" w:rsidRPr="0039057E" w:rsidP="0039057E">
      <w:pPr>
        <w:pStyle w:val="Heading1"/>
      </w:pPr>
      <w:bookmarkStart w:id="8" w:name="O_1217392"/>
      <w:bookmarkEnd w:id="8"/>
      <w:r w:rsidRPr="0039057E">
        <w:t>Links</w:t>
      </w:r>
    </w:p>
    <w:p w:rsidR="00000000" w:rsidRPr="0039057E" w:rsidP="00BC080E">
      <w:pPr>
        <w:pStyle w:val="BodyText"/>
      </w:pPr>
      <w:r w:rsidRPr="00390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259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057E" w:rsidP="0039057E"/>
    <w:sectPr w:rsidSect="00390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7E" w:rsidRPr="00BC080E" w:rsidP="00BC0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E" w:rsidP="0039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80E" w:rsidP="0039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080E" w:rsidP="00390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57E" w:rsidRPr="00BC080E" w:rsidP="00BC0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0E" w:rsidRPr="002D2AF8" w:rsidP="0039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PSPSEC018 Secure government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C080E" w:rsidP="00390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4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E3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57E"/>
  </w:style>
  <w:style w:type="character" w:customStyle="1" w:styleId="Heading1Char">
    <w:name w:val="Heading 1 Char"/>
    <w:basedOn w:val="DefaultParagraphFont"/>
    <w:link w:val="Heading1"/>
    <w:rsid w:val="00390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5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5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5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57E"/>
    <w:rPr>
      <w:b/>
      <w:spacing w:val="0"/>
    </w:rPr>
  </w:style>
  <w:style w:type="character" w:styleId="Emphasis">
    <w:name w:val="Emphasis"/>
    <w:basedOn w:val="DefaultParagraphFont"/>
    <w:qFormat/>
    <w:rsid w:val="0039057E"/>
    <w:rPr>
      <w:i/>
    </w:rPr>
  </w:style>
  <w:style w:type="paragraph" w:customStyle="1" w:styleId="SuperHeading">
    <w:name w:val="SuperHeading"/>
    <w:basedOn w:val="Normal"/>
    <w:rsid w:val="00390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5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57E"/>
  </w:style>
  <w:style w:type="paragraph" w:styleId="TableofFigures">
    <w:name w:val="table of figures"/>
    <w:basedOn w:val="Normal"/>
    <w:next w:val="Normal"/>
    <w:semiHidden/>
    <w:rsid w:val="00390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57E"/>
    <w:rPr>
      <w:rFonts w:ascii="Wingdings" w:hAnsi="Wingdings"/>
    </w:rPr>
  </w:style>
  <w:style w:type="paragraph" w:customStyle="1" w:styleId="TableHeading">
    <w:name w:val="Table Heading"/>
    <w:basedOn w:val="HeadingBase"/>
    <w:rsid w:val="00390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57E"/>
    <w:rPr>
      <w:color w:val="0033CC"/>
      <w:u w:val="none"/>
    </w:rPr>
  </w:style>
  <w:style w:type="paragraph" w:customStyle="1" w:styleId="BodyTextRight">
    <w:name w:val="Body Text Right"/>
    <w:basedOn w:val="BodyText"/>
    <w:rsid w:val="00390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57E"/>
    <w:rPr>
      <w:sz w:val="32"/>
    </w:rPr>
  </w:style>
  <w:style w:type="paragraph" w:customStyle="1" w:styleId="HeadingProcedure">
    <w:name w:val="Heading Procedure"/>
    <w:basedOn w:val="HeadingBase"/>
    <w:next w:val="Normal"/>
    <w:rsid w:val="00390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57E"/>
    <w:pPr>
      <w:spacing w:before="60" w:after="60"/>
    </w:pPr>
  </w:style>
  <w:style w:type="paragraph" w:styleId="ListContinue">
    <w:name w:val="List Continue"/>
    <w:basedOn w:val="List"/>
    <w:rsid w:val="0039057E"/>
    <w:pPr>
      <w:ind w:firstLine="0"/>
    </w:pPr>
  </w:style>
  <w:style w:type="paragraph" w:customStyle="1" w:styleId="ListNote">
    <w:name w:val="List Note"/>
    <w:basedOn w:val="List"/>
    <w:rsid w:val="00390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57E"/>
    <w:rPr>
      <w:rFonts w:ascii="Courier New" w:hAnsi="Courier New"/>
    </w:rPr>
  </w:style>
  <w:style w:type="paragraph" w:customStyle="1" w:styleId="NoteBullet">
    <w:name w:val="Note Bullet"/>
    <w:basedOn w:val="Note"/>
    <w:rsid w:val="00390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57E"/>
    <w:rPr>
      <w:b/>
      <w:smallCaps/>
    </w:rPr>
  </w:style>
  <w:style w:type="paragraph" w:customStyle="1" w:styleId="TableListNumber">
    <w:name w:val="Table List Number"/>
    <w:basedOn w:val="ListNumber"/>
    <w:rsid w:val="00390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57E"/>
    <w:pPr>
      <w:numPr>
        <w:numId w:val="8"/>
      </w:numPr>
    </w:pPr>
  </w:style>
  <w:style w:type="paragraph" w:customStyle="1" w:styleId="ListAlpha2">
    <w:name w:val="List Alpha 2"/>
    <w:basedOn w:val="List2"/>
    <w:rsid w:val="0039057E"/>
    <w:pPr>
      <w:numPr>
        <w:numId w:val="7"/>
      </w:numPr>
    </w:pPr>
  </w:style>
  <w:style w:type="paragraph" w:styleId="List2">
    <w:name w:val="List 2"/>
    <w:basedOn w:val="BodyText"/>
    <w:rsid w:val="00390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57E"/>
    <w:pPr>
      <w:numPr>
        <w:numId w:val="3"/>
      </w:numPr>
    </w:pPr>
  </w:style>
  <w:style w:type="paragraph" w:styleId="ListContinue2">
    <w:name w:val="List Continue 2"/>
    <w:basedOn w:val="List2"/>
    <w:rsid w:val="0039057E"/>
    <w:pPr>
      <w:ind w:firstLine="0"/>
    </w:pPr>
  </w:style>
  <w:style w:type="paragraph" w:styleId="ListContinue3">
    <w:name w:val="List Continue 3"/>
    <w:basedOn w:val="List3"/>
    <w:rsid w:val="0039057E"/>
    <w:pPr>
      <w:ind w:left="1021" w:firstLine="0"/>
    </w:pPr>
  </w:style>
  <w:style w:type="paragraph" w:styleId="ListContinue4">
    <w:name w:val="List Continue 4"/>
    <w:basedOn w:val="List4"/>
    <w:rsid w:val="0039057E"/>
    <w:pPr>
      <w:ind w:firstLine="0"/>
    </w:pPr>
  </w:style>
  <w:style w:type="paragraph" w:styleId="ListContinue5">
    <w:name w:val="List Continue 5"/>
    <w:basedOn w:val="List5"/>
    <w:rsid w:val="0039057E"/>
    <w:pPr>
      <w:ind w:firstLine="0"/>
    </w:pPr>
  </w:style>
  <w:style w:type="paragraph" w:styleId="ListNumber3">
    <w:name w:val="List Number 3"/>
    <w:basedOn w:val="List3"/>
    <w:rsid w:val="0039057E"/>
    <w:pPr>
      <w:numPr>
        <w:numId w:val="4"/>
      </w:numPr>
    </w:pPr>
  </w:style>
  <w:style w:type="paragraph" w:styleId="ListNumber4">
    <w:name w:val="List Number 4"/>
    <w:basedOn w:val="List4"/>
    <w:rsid w:val="0039057E"/>
    <w:pPr>
      <w:numPr>
        <w:numId w:val="5"/>
      </w:numPr>
    </w:pPr>
  </w:style>
  <w:style w:type="paragraph" w:styleId="ListNumber5">
    <w:name w:val="List Number 5"/>
    <w:basedOn w:val="List5"/>
    <w:rsid w:val="0039057E"/>
    <w:pPr>
      <w:numPr>
        <w:numId w:val="6"/>
      </w:numPr>
    </w:pPr>
  </w:style>
  <w:style w:type="paragraph" w:styleId="BlockText">
    <w:name w:val="Block Text"/>
    <w:basedOn w:val="Normal"/>
    <w:rsid w:val="00390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57E"/>
    <w:rPr>
      <w:sz w:val="16"/>
      <w:vertAlign w:val="superscript"/>
    </w:rPr>
  </w:style>
  <w:style w:type="character" w:customStyle="1" w:styleId="Symbols">
    <w:name w:val="Symbols"/>
    <w:basedOn w:val="DefaultParagraphFont"/>
    <w:rsid w:val="0039057E"/>
    <w:rPr>
      <w:rFonts w:ascii="Symbol" w:hAnsi="Symbol"/>
    </w:rPr>
  </w:style>
  <w:style w:type="character" w:customStyle="1" w:styleId="MenuOptions">
    <w:name w:val="Menu Options"/>
    <w:basedOn w:val="DefaultParagraphFont"/>
    <w:rsid w:val="00390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57E"/>
    <w:rPr>
      <w:b/>
    </w:rPr>
  </w:style>
  <w:style w:type="character" w:customStyle="1" w:styleId="Underlined">
    <w:name w:val="Underlined"/>
    <w:basedOn w:val="DefaultParagraphFont"/>
    <w:rsid w:val="0039057E"/>
    <w:rPr>
      <w:u w:val="single"/>
    </w:rPr>
  </w:style>
  <w:style w:type="paragraph" w:customStyle="1" w:styleId="TableBodyTextRight">
    <w:name w:val="Table Body Text Right"/>
    <w:basedOn w:val="TableBodyText"/>
    <w:rsid w:val="00390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57E"/>
    <w:rPr>
      <w:sz w:val="18"/>
    </w:rPr>
  </w:style>
  <w:style w:type="paragraph" w:customStyle="1" w:styleId="BodySmallRight">
    <w:name w:val="Body Small Right"/>
    <w:basedOn w:val="BodyTextRight"/>
    <w:rsid w:val="0039057E"/>
    <w:rPr>
      <w:sz w:val="18"/>
      <w:szCs w:val="18"/>
    </w:rPr>
  </w:style>
  <w:style w:type="paragraph" w:customStyle="1" w:styleId="MarginEdition">
    <w:name w:val="Margin Edition"/>
    <w:basedOn w:val="MarginNote"/>
    <w:rsid w:val="00390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57E"/>
    <w:rPr>
      <w:sz w:val="2"/>
      <w:szCs w:val="2"/>
    </w:rPr>
  </w:style>
  <w:style w:type="character" w:customStyle="1" w:styleId="Small">
    <w:name w:val="Small"/>
    <w:basedOn w:val="DefaultParagraphFont"/>
    <w:rsid w:val="0039057E"/>
    <w:rPr>
      <w:sz w:val="16"/>
    </w:rPr>
  </w:style>
  <w:style w:type="paragraph" w:customStyle="1" w:styleId="WideTable">
    <w:name w:val="Wide Table"/>
    <w:basedOn w:val="Normal"/>
    <w:rsid w:val="00390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57E"/>
  </w:style>
  <w:style w:type="paragraph" w:styleId="Quote">
    <w:name w:val="Quote"/>
    <w:basedOn w:val="Heading1"/>
    <w:link w:val="QuoteChar"/>
    <w:qFormat/>
    <w:rsid w:val="00390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57E"/>
    <w:pPr>
      <w:pageBreakBefore/>
    </w:pPr>
  </w:style>
  <w:style w:type="paragraph" w:customStyle="1" w:styleId="Border">
    <w:name w:val="Border"/>
    <w:basedOn w:val="Normal"/>
    <w:qFormat/>
    <w:rsid w:val="00390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57E"/>
    <w:rPr>
      <w:u w:val="single"/>
    </w:rPr>
  </w:style>
  <w:style w:type="character" w:customStyle="1" w:styleId="BoldandItalics">
    <w:name w:val="Bold and Italics"/>
    <w:qFormat/>
    <w:rsid w:val="0039057E"/>
    <w:rPr>
      <w:b/>
      <w:i/>
      <w:u w:val="none"/>
    </w:rPr>
  </w:style>
  <w:style w:type="paragraph" w:styleId="BalloonText">
    <w:name w:val="Balloon Text"/>
    <w:basedOn w:val="Normal"/>
    <w:link w:val="BalloonTextChar"/>
    <w:rsid w:val="0039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57E"/>
    <w:pPr>
      <w:spacing w:before="0" w:after="0"/>
    </w:pPr>
  </w:style>
  <w:style w:type="paragraph" w:customStyle="1" w:styleId="BodyTextBold">
    <w:name w:val="Body Text Bold"/>
    <w:basedOn w:val="BodyText"/>
    <w:qFormat/>
    <w:rsid w:val="0039057E"/>
    <w:rPr>
      <w:b/>
    </w:rPr>
  </w:style>
  <w:style w:type="character" w:styleId="Hyperlink">
    <w:name w:val="Hyperlink"/>
    <w:basedOn w:val="DefaultParagraphFont"/>
    <w:uiPriority w:val="99"/>
    <w:unhideWhenUsed/>
    <w:rsid w:val="00BC0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2679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PSPSEC018 Secure government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