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50E" w:rsidP="005D1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PSPSEC018 Secure government assets</w:t>
      </w:r>
      <w:r>
        <w:fldChar w:fldCharType="end"/>
      </w:r>
    </w:p>
    <w:p w:rsidR="005D150E" w:rsidP="005D150E">
      <w:pPr>
        <w:pStyle w:val="Version"/>
        <w:sectPr w:rsidSect="00FD7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54F" w:rsidP="00FD754F">
      <w:pPr>
        <w:pStyle w:val="SuperHeading"/>
      </w:pPr>
      <w:r w:rsidRPr="00FD754F">
        <w:t>Assessment Requirements for PSPSEC018 Secure government</w:t>
      </w:r>
      <w:r w:rsidRPr="00FD754F">
        <w:t xml:space="preserve"> assets</w:t>
      </w:r>
    </w:p>
    <w:p w:rsidR="00000000" w:rsidRPr="00FD754F" w:rsidP="00FD754F">
      <w:pPr>
        <w:pStyle w:val="Heading1"/>
      </w:pPr>
      <w:bookmarkStart w:id="1" w:name="O_1217387"/>
      <w:bookmarkEnd w:id="1"/>
      <w:r w:rsidRPr="00FD754F">
        <w:t>Modification History</w:t>
      </w:r>
    </w:p>
    <w:p w:rsidR="00000000" w:rsidRPr="00FD754F" w:rsidP="005D150E">
      <w:pPr>
        <w:pStyle w:val="BodyText"/>
      </w:pPr>
      <w:r w:rsidRPr="00FD754F">
        <w:t>Supersedes and is equivalent to PSPSEC001 Secure government assets.</w:t>
      </w:r>
    </w:p>
    <w:p w:rsidR="00000000" w:rsidRPr="00FD754F" w:rsidP="00FD754F">
      <w:pPr>
        <w:pStyle w:val="Heading1"/>
      </w:pPr>
      <w:bookmarkStart w:id="2" w:name="O_1217388"/>
      <w:bookmarkEnd w:id="2"/>
      <w:r w:rsidRPr="00FD754F">
        <w:t>Performance Evidence</w:t>
      </w:r>
    </w:p>
    <w:p w:rsidR="00000000" w:rsidRPr="00FD754F" w:rsidP="005D150E">
      <w:pPr>
        <w:pStyle w:val="BodyText"/>
      </w:pPr>
      <w:r w:rsidRPr="00FD754F">
        <w:t>Evidence of the ability to complete tasks outlined in elements and performance criteria of this unit in the context of the job role, and on at least two occasions:</w:t>
      </w:r>
    </w:p>
    <w:p w:rsidR="00000000" w:rsidRPr="00FD754F" w:rsidP="00FD754F">
      <w:pPr>
        <w:pStyle w:val="ListBullet"/>
      </w:pPr>
      <w:r w:rsidRPr="00FD754F">
        <w:t>apply legislation, regulations and policies relating to government security management</w:t>
      </w:r>
    </w:p>
    <w:p w:rsidR="00000000" w:rsidRPr="00FD754F" w:rsidP="00FD754F">
      <w:pPr>
        <w:pStyle w:val="ListBullet"/>
      </w:pPr>
      <w:r w:rsidRPr="00FD754F">
        <w:t>appl</w:t>
      </w:r>
      <w:r w:rsidRPr="00FD754F">
        <w:t>y analysis and problem solving</w:t>
      </w:r>
    </w:p>
    <w:p w:rsidR="00000000" w:rsidRPr="00FD754F" w:rsidP="00FD754F">
      <w:pPr>
        <w:pStyle w:val="ListBullet"/>
      </w:pPr>
      <w:r w:rsidRPr="00FD754F">
        <w:t>tailor communication to the needs of a diverse range of people inside and outside the organisation</w:t>
      </w:r>
    </w:p>
    <w:p w:rsidR="00000000" w:rsidRPr="00FD754F" w:rsidP="00FD754F">
      <w:pPr>
        <w:pStyle w:val="ListBullet"/>
      </w:pPr>
      <w:r w:rsidRPr="00FD754F">
        <w:t xml:space="preserve">complete documentation. </w:t>
      </w:r>
    </w:p>
    <w:p w:rsidR="00000000" w:rsidRPr="00FD754F" w:rsidP="00FD754F">
      <w:pPr>
        <w:pStyle w:val="AllowPageBreak"/>
      </w:pPr>
    </w:p>
    <w:p w:rsidR="00000000" w:rsidRPr="00FD754F" w:rsidP="00FD754F">
      <w:pPr>
        <w:pStyle w:val="Heading1"/>
      </w:pPr>
      <w:bookmarkStart w:id="3" w:name="O_1217389"/>
      <w:bookmarkEnd w:id="3"/>
      <w:r w:rsidRPr="00FD754F">
        <w:t>Knowledge Evidence</w:t>
      </w:r>
    </w:p>
    <w:p w:rsidR="00000000" w:rsidRPr="00FD754F" w:rsidP="005D150E">
      <w:pPr>
        <w:pStyle w:val="BodyText"/>
      </w:pPr>
      <w:r w:rsidRPr="00FD754F">
        <w:t xml:space="preserve">Demonstrated knowledge required to complete the tasks outlined </w:t>
      </w:r>
      <w:r w:rsidRPr="00FD754F">
        <w:t>in elements and performance criteria of this unit:</w:t>
      </w:r>
    </w:p>
    <w:p w:rsidR="00000000" w:rsidRPr="00FD754F" w:rsidP="00FD754F">
      <w:pPr>
        <w:pStyle w:val="ListBullet"/>
      </w:pPr>
      <w:r w:rsidRPr="00FD754F">
        <w:t>legislation, regulations, policies, procedures and guidelines relating to government security management</w:t>
      </w:r>
    </w:p>
    <w:p w:rsidR="00000000" w:rsidRPr="00FD754F" w:rsidP="00FD754F">
      <w:pPr>
        <w:pStyle w:val="ListBullet"/>
      </w:pPr>
      <w:r w:rsidRPr="00FD754F">
        <w:t>organisational standards for management of classified information and assets</w:t>
      </w:r>
    </w:p>
    <w:p w:rsidR="00000000" w:rsidRPr="00FD754F" w:rsidP="00FD754F">
      <w:pPr>
        <w:pStyle w:val="ListBullet"/>
      </w:pPr>
      <w:r w:rsidRPr="00FD754F">
        <w:t>available sources of e</w:t>
      </w:r>
      <w:r w:rsidRPr="00FD754F">
        <w:t>xpert advice</w:t>
      </w:r>
    </w:p>
    <w:p w:rsidR="00000000" w:rsidRPr="00FD754F" w:rsidP="00FD754F">
      <w:pPr>
        <w:pStyle w:val="ListBullet"/>
      </w:pPr>
      <w:r w:rsidRPr="00FD754F">
        <w:t>international protocols and treaties impacting on government security management.</w:t>
      </w:r>
    </w:p>
    <w:p w:rsidR="00000000" w:rsidRPr="00FD754F" w:rsidP="00FD754F">
      <w:pPr>
        <w:pStyle w:val="AllowPageBreak"/>
      </w:pPr>
    </w:p>
    <w:p w:rsidR="00000000" w:rsidRPr="00FD754F" w:rsidP="00FD754F">
      <w:pPr>
        <w:pStyle w:val="Heading1"/>
      </w:pPr>
      <w:bookmarkStart w:id="4" w:name="O_1217390"/>
      <w:bookmarkEnd w:id="4"/>
      <w:r w:rsidRPr="00FD754F">
        <w:t>Assessment Conditions</w:t>
      </w:r>
    </w:p>
    <w:p w:rsidR="00000000" w:rsidRPr="00FD754F" w:rsidP="005D150E">
      <w:pPr>
        <w:pStyle w:val="BodyText"/>
      </w:pPr>
      <w:r w:rsidRPr="00FD754F">
        <w:t>Skills must be demonstrated in the workplace or in a simulated environment that reflects workplace conditions.</w:t>
      </w:r>
    </w:p>
    <w:p w:rsidR="00000000" w:rsidRPr="00FD754F" w:rsidP="005D150E">
      <w:pPr>
        <w:pStyle w:val="BodyText"/>
      </w:pPr>
      <w:r w:rsidRPr="00FD754F">
        <w:t>Assessmen</w:t>
      </w:r>
      <w:r w:rsidRPr="00FD754F">
        <w:t>t must ensure access to:</w:t>
      </w:r>
    </w:p>
    <w:p w:rsidR="00000000" w:rsidRPr="00FD754F" w:rsidP="00FD754F">
      <w:pPr>
        <w:pStyle w:val="ListBullet"/>
      </w:pPr>
      <w:r w:rsidRPr="00FD754F">
        <w:t>legislation, regulations, policies, procedures and guidelines relating to government security management.</w:t>
      </w:r>
    </w:p>
    <w:p w:rsidR="00000000" w:rsidRPr="00FD754F" w:rsidP="00FD754F">
      <w:pPr>
        <w:pStyle w:val="ListBullet"/>
      </w:pPr>
      <w:r w:rsidRPr="00FD754F">
        <w:t>organisational standards for management of classified information and assets</w:t>
      </w:r>
    </w:p>
    <w:p w:rsidR="00000000" w:rsidRPr="00FD754F" w:rsidP="00FD754F">
      <w:pPr>
        <w:pStyle w:val="ListBullet"/>
      </w:pPr>
      <w:r w:rsidRPr="00FD754F">
        <w:t>resources and equipment required of the working environment.</w:t>
      </w:r>
    </w:p>
    <w:p w:rsidR="00000000" w:rsidRPr="00FD754F" w:rsidP="005D150E">
      <w:pPr>
        <w:pStyle w:val="BodyText"/>
      </w:pPr>
      <w:r w:rsidRPr="00FD754F">
        <w:t>Assessors must satisfy the Standards for Registered Training Organisations’ requirements for assessors.</w:t>
      </w:r>
    </w:p>
    <w:p w:rsidR="00000000" w:rsidRPr="00FD754F" w:rsidP="00FD754F">
      <w:pPr>
        <w:pStyle w:val="Heading1"/>
      </w:pPr>
      <w:bookmarkStart w:id="5" w:name="O_1217393"/>
      <w:bookmarkEnd w:id="5"/>
      <w:r w:rsidRPr="00FD754F">
        <w:t>Links</w:t>
      </w:r>
    </w:p>
    <w:p w:rsidR="00000000" w:rsidRPr="00FD754F" w:rsidP="005D150E">
      <w:pPr>
        <w:pStyle w:val="BodyText"/>
      </w:pPr>
      <w:r w:rsidRPr="00FD7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1059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D754F" w:rsidP="00FD754F"/>
    <w:sectPr w:rsidSect="00FD7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F" w:rsidRPr="005D150E" w:rsidP="005D1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0E" w:rsidP="00FD7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50E" w:rsidP="00FD7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150E" w:rsidP="00FD7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54F" w:rsidRPr="005D150E" w:rsidP="005D1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0E" w:rsidRPr="002D2AF8" w:rsidP="00FD7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PSPSEC018 Secure government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D150E" w:rsidP="00FD7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E9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E7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54F"/>
  </w:style>
  <w:style w:type="character" w:customStyle="1" w:styleId="Heading1Char">
    <w:name w:val="Heading 1 Char"/>
    <w:basedOn w:val="DefaultParagraphFont"/>
    <w:link w:val="Heading1"/>
    <w:rsid w:val="00FD7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5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7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54F"/>
    <w:rPr>
      <w:b/>
      <w:spacing w:val="0"/>
    </w:rPr>
  </w:style>
  <w:style w:type="paragraph" w:customStyle="1" w:styleId="SuperTitle">
    <w:name w:val="SuperTitle"/>
    <w:basedOn w:val="Title"/>
    <w:rsid w:val="00FD7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5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54F"/>
    <w:rPr>
      <w:i/>
    </w:rPr>
  </w:style>
  <w:style w:type="paragraph" w:styleId="Caption">
    <w:name w:val="caption"/>
    <w:basedOn w:val="BodyText"/>
    <w:next w:val="Normal"/>
    <w:qFormat/>
    <w:rsid w:val="00FD7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54F"/>
  </w:style>
  <w:style w:type="paragraph" w:styleId="TableofFigures">
    <w:name w:val="table of figures"/>
    <w:basedOn w:val="Normal"/>
    <w:next w:val="Normal"/>
    <w:semiHidden/>
    <w:rsid w:val="00FD7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5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54F"/>
    <w:rPr>
      <w:rFonts w:ascii="Wingdings" w:hAnsi="Wingdings"/>
    </w:rPr>
  </w:style>
  <w:style w:type="paragraph" w:customStyle="1" w:styleId="TableHeading">
    <w:name w:val="Table Heading"/>
    <w:basedOn w:val="HeadingBase"/>
    <w:rsid w:val="00FD7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54F"/>
    <w:rPr>
      <w:color w:val="0033CC"/>
      <w:u w:val="none"/>
    </w:rPr>
  </w:style>
  <w:style w:type="paragraph" w:customStyle="1" w:styleId="BodyTextRight">
    <w:name w:val="Body Text Right"/>
    <w:basedOn w:val="BodyText"/>
    <w:rsid w:val="00FD7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5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54F"/>
    <w:rPr>
      <w:sz w:val="32"/>
    </w:rPr>
  </w:style>
  <w:style w:type="paragraph" w:customStyle="1" w:styleId="HeadingProcedure">
    <w:name w:val="Heading Procedure"/>
    <w:basedOn w:val="HeadingBase"/>
    <w:next w:val="Normal"/>
    <w:rsid w:val="00FD7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54F"/>
    <w:pPr>
      <w:spacing w:before="60" w:after="60"/>
    </w:pPr>
  </w:style>
  <w:style w:type="paragraph" w:styleId="ListContinue">
    <w:name w:val="List Continue"/>
    <w:basedOn w:val="List"/>
    <w:rsid w:val="00FD754F"/>
    <w:pPr>
      <w:ind w:firstLine="0"/>
    </w:pPr>
  </w:style>
  <w:style w:type="paragraph" w:customStyle="1" w:styleId="ListNote">
    <w:name w:val="List Note"/>
    <w:basedOn w:val="List"/>
    <w:rsid w:val="00FD7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54F"/>
    <w:rPr>
      <w:rFonts w:ascii="Courier New" w:hAnsi="Courier New"/>
    </w:rPr>
  </w:style>
  <w:style w:type="paragraph" w:customStyle="1" w:styleId="NoteBullet">
    <w:name w:val="Note Bullet"/>
    <w:basedOn w:val="Note"/>
    <w:rsid w:val="00FD7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5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54F"/>
    <w:rPr>
      <w:b/>
      <w:smallCaps/>
    </w:rPr>
  </w:style>
  <w:style w:type="paragraph" w:customStyle="1" w:styleId="TableListNumber">
    <w:name w:val="Table List Number"/>
    <w:basedOn w:val="ListNumber"/>
    <w:rsid w:val="00FD7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54F"/>
    <w:pPr>
      <w:numPr>
        <w:numId w:val="8"/>
      </w:numPr>
    </w:pPr>
  </w:style>
  <w:style w:type="paragraph" w:customStyle="1" w:styleId="ListAlpha2">
    <w:name w:val="List Alpha 2"/>
    <w:basedOn w:val="List2"/>
    <w:rsid w:val="00FD754F"/>
    <w:pPr>
      <w:numPr>
        <w:numId w:val="7"/>
      </w:numPr>
    </w:pPr>
  </w:style>
  <w:style w:type="paragraph" w:styleId="List2">
    <w:name w:val="List 2"/>
    <w:basedOn w:val="BodyText"/>
    <w:rsid w:val="00FD7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5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5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54F"/>
    <w:pPr>
      <w:numPr>
        <w:numId w:val="3"/>
      </w:numPr>
    </w:pPr>
  </w:style>
  <w:style w:type="paragraph" w:styleId="ListContinue2">
    <w:name w:val="List Continue 2"/>
    <w:basedOn w:val="List2"/>
    <w:rsid w:val="00FD754F"/>
    <w:pPr>
      <w:ind w:firstLine="0"/>
    </w:pPr>
  </w:style>
  <w:style w:type="paragraph" w:styleId="ListContinue3">
    <w:name w:val="List Continue 3"/>
    <w:basedOn w:val="List3"/>
    <w:rsid w:val="00FD754F"/>
    <w:pPr>
      <w:ind w:left="1021" w:firstLine="0"/>
    </w:pPr>
  </w:style>
  <w:style w:type="paragraph" w:styleId="ListContinue4">
    <w:name w:val="List Continue 4"/>
    <w:basedOn w:val="List4"/>
    <w:rsid w:val="00FD754F"/>
    <w:pPr>
      <w:ind w:firstLine="0"/>
    </w:pPr>
  </w:style>
  <w:style w:type="paragraph" w:styleId="ListContinue5">
    <w:name w:val="List Continue 5"/>
    <w:basedOn w:val="List5"/>
    <w:rsid w:val="00FD754F"/>
    <w:pPr>
      <w:ind w:firstLine="0"/>
    </w:pPr>
  </w:style>
  <w:style w:type="paragraph" w:styleId="ListNumber3">
    <w:name w:val="List Number 3"/>
    <w:basedOn w:val="List3"/>
    <w:rsid w:val="00FD754F"/>
    <w:pPr>
      <w:numPr>
        <w:numId w:val="4"/>
      </w:numPr>
    </w:pPr>
  </w:style>
  <w:style w:type="paragraph" w:styleId="ListNumber4">
    <w:name w:val="List Number 4"/>
    <w:basedOn w:val="List4"/>
    <w:rsid w:val="00FD754F"/>
    <w:pPr>
      <w:numPr>
        <w:numId w:val="5"/>
      </w:numPr>
    </w:pPr>
  </w:style>
  <w:style w:type="paragraph" w:styleId="ListNumber5">
    <w:name w:val="List Number 5"/>
    <w:basedOn w:val="List5"/>
    <w:rsid w:val="00FD754F"/>
    <w:pPr>
      <w:numPr>
        <w:numId w:val="6"/>
      </w:numPr>
    </w:pPr>
  </w:style>
  <w:style w:type="paragraph" w:styleId="BlockText">
    <w:name w:val="Block Text"/>
    <w:basedOn w:val="Normal"/>
    <w:rsid w:val="00FD7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54F"/>
    <w:rPr>
      <w:sz w:val="16"/>
      <w:vertAlign w:val="superscript"/>
    </w:rPr>
  </w:style>
  <w:style w:type="character" w:customStyle="1" w:styleId="Symbols">
    <w:name w:val="Symbols"/>
    <w:basedOn w:val="DefaultParagraphFont"/>
    <w:rsid w:val="00FD754F"/>
    <w:rPr>
      <w:rFonts w:ascii="Symbol" w:hAnsi="Symbol"/>
    </w:rPr>
  </w:style>
  <w:style w:type="character" w:customStyle="1" w:styleId="MenuOptions">
    <w:name w:val="Menu Options"/>
    <w:basedOn w:val="DefaultParagraphFont"/>
    <w:rsid w:val="00FD7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54F"/>
    <w:rPr>
      <w:b/>
    </w:rPr>
  </w:style>
  <w:style w:type="character" w:customStyle="1" w:styleId="Underlined">
    <w:name w:val="Underlined"/>
    <w:basedOn w:val="DefaultParagraphFont"/>
    <w:rsid w:val="00FD754F"/>
    <w:rPr>
      <w:u w:val="single"/>
    </w:rPr>
  </w:style>
  <w:style w:type="paragraph" w:customStyle="1" w:styleId="TableBodyTextRight">
    <w:name w:val="Table Body Text Right"/>
    <w:basedOn w:val="TableBodyText"/>
    <w:rsid w:val="00FD7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54F"/>
    <w:rPr>
      <w:sz w:val="18"/>
    </w:rPr>
  </w:style>
  <w:style w:type="paragraph" w:customStyle="1" w:styleId="BodySmallRight">
    <w:name w:val="Body Small Right"/>
    <w:basedOn w:val="BodyTextRight"/>
    <w:rsid w:val="00FD754F"/>
    <w:rPr>
      <w:sz w:val="18"/>
      <w:szCs w:val="18"/>
    </w:rPr>
  </w:style>
  <w:style w:type="paragraph" w:customStyle="1" w:styleId="MarginEdition">
    <w:name w:val="Margin Edition"/>
    <w:basedOn w:val="MarginNote"/>
    <w:rsid w:val="00FD7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54F"/>
    <w:rPr>
      <w:sz w:val="2"/>
      <w:szCs w:val="2"/>
    </w:rPr>
  </w:style>
  <w:style w:type="character" w:customStyle="1" w:styleId="Small">
    <w:name w:val="Small"/>
    <w:basedOn w:val="DefaultParagraphFont"/>
    <w:rsid w:val="00FD754F"/>
    <w:rPr>
      <w:sz w:val="16"/>
    </w:rPr>
  </w:style>
  <w:style w:type="paragraph" w:customStyle="1" w:styleId="WideTable">
    <w:name w:val="Wide Table"/>
    <w:basedOn w:val="Normal"/>
    <w:rsid w:val="00FD7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54F"/>
  </w:style>
  <w:style w:type="paragraph" w:styleId="Quote">
    <w:name w:val="Quote"/>
    <w:basedOn w:val="Heading1"/>
    <w:link w:val="QuoteChar"/>
    <w:qFormat/>
    <w:rsid w:val="00FD7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54F"/>
    <w:pPr>
      <w:pageBreakBefore/>
    </w:pPr>
  </w:style>
  <w:style w:type="paragraph" w:customStyle="1" w:styleId="Border">
    <w:name w:val="Border"/>
    <w:basedOn w:val="Normal"/>
    <w:qFormat/>
    <w:rsid w:val="00FD7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54F"/>
    <w:rPr>
      <w:u w:val="single"/>
    </w:rPr>
  </w:style>
  <w:style w:type="character" w:customStyle="1" w:styleId="BoldandItalics">
    <w:name w:val="Bold and Italics"/>
    <w:qFormat/>
    <w:rsid w:val="00FD754F"/>
    <w:rPr>
      <w:b/>
      <w:i/>
      <w:u w:val="none"/>
    </w:rPr>
  </w:style>
  <w:style w:type="paragraph" w:styleId="BalloonText">
    <w:name w:val="Balloon Text"/>
    <w:basedOn w:val="Normal"/>
    <w:link w:val="BalloonTextChar"/>
    <w:rsid w:val="00FD7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54F"/>
    <w:pPr>
      <w:spacing w:before="0" w:after="0"/>
    </w:pPr>
  </w:style>
  <w:style w:type="paragraph" w:customStyle="1" w:styleId="BodyTextBold">
    <w:name w:val="Body Text Bold"/>
    <w:basedOn w:val="BodyText"/>
    <w:qFormat/>
    <w:rsid w:val="00FD754F"/>
    <w:rPr>
      <w:b/>
    </w:rPr>
  </w:style>
  <w:style w:type="character" w:styleId="Hyperlink">
    <w:name w:val="Hyperlink"/>
    <w:basedOn w:val="DefaultParagraphFont"/>
    <w:uiPriority w:val="99"/>
    <w:unhideWhenUsed/>
    <w:rsid w:val="005D1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1692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PSPSEC018 Secure government assets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