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75F" w:rsidP="0020575F">
      <w:pPr>
        <w:pStyle w:val="Title"/>
      </w:pPr>
      <w:r>
        <w:fldChar w:fldCharType="begin"/>
      </w:r>
      <w:r>
        <w:instrText xml:space="preserve"> TITLE   \* MERGEFORMAT </w:instrText>
      </w:r>
      <w:r>
        <w:fldChar w:fldCharType="separate"/>
      </w:r>
      <w:r>
        <w:t>PSPSEC017 Manage security awareness</w:t>
      </w:r>
      <w:r>
        <w:fldChar w:fldCharType="end"/>
      </w:r>
    </w:p>
    <w:p w:rsidR="0020575F" w:rsidP="0020575F">
      <w:pPr>
        <w:pStyle w:val="Version"/>
        <w:sectPr w:rsidSect="007810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023" w:rsidP="00781023">
      <w:pPr>
        <w:pStyle w:val="SuperHeading"/>
      </w:pPr>
      <w:r w:rsidRPr="00781023">
        <w:t>PSPSEC017 Manage security awareness</w:t>
      </w:r>
    </w:p>
    <w:p w:rsidR="00000000" w:rsidRPr="00781023" w:rsidP="00781023">
      <w:pPr>
        <w:pStyle w:val="Heading1"/>
      </w:pPr>
      <w:bookmarkStart w:id="1" w:name="O_827289"/>
      <w:bookmarkEnd w:id="1"/>
      <w:r w:rsidRPr="00781023">
        <w:t>Modification History</w:t>
      </w:r>
    </w:p>
    <w:tbl>
      <w:tblPr>
        <w:tblW w:w="0" w:type="auto"/>
        <w:tblLayout w:type="fixed"/>
        <w:tblCellMar>
          <w:left w:w="62" w:type="dxa"/>
          <w:right w:w="62" w:type="dxa"/>
        </w:tblCellMar>
        <w:tblLook w:val="0000"/>
      </w:tblPr>
      <w:tblGrid>
        <w:gridCol w:w="1134"/>
        <w:gridCol w:w="7937"/>
      </w:tblGrid>
      <w:tr w:rsidTr="0020575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023">
            <w:pPr>
              <w:pStyle w:val="TableHeading"/>
              <w:rPr>
                <w:lang w:val="en-NZ"/>
              </w:rPr>
            </w:pPr>
            <w:r w:rsidRPr="0078102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023">
            <w:pPr>
              <w:pStyle w:val="TableHeading"/>
              <w:rPr>
                <w:lang w:val="en-NZ"/>
              </w:rPr>
            </w:pPr>
            <w:r w:rsidRPr="00781023">
              <w:t>Comments</w:t>
            </w:r>
          </w:p>
        </w:tc>
      </w:tr>
      <w:tr w:rsidTr="0020575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023">
            <w:pPr>
              <w:pStyle w:val="BodyText"/>
              <w:rPr>
                <w:lang w:val="en-NZ"/>
              </w:rPr>
            </w:pPr>
            <w:r w:rsidRPr="0078102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023" w:rsidP="00781023">
            <w:pPr>
              <w:pStyle w:val="BodyText"/>
            </w:pPr>
            <w:r w:rsidRPr="00781023">
              <w:t xml:space="preserve">This unit was released in PSP Public Sector Training Package release 1.0 and meets the Standards for Training Packages. </w:t>
            </w:r>
          </w:p>
          <w:p w:rsidR="00000000" w:rsidRPr="00781023" w:rsidP="00781023">
            <w:pPr>
              <w:pStyle w:val="BodyText"/>
            </w:pPr>
          </w:p>
          <w:p w:rsidR="00000000" w:rsidRPr="00781023" w:rsidP="00781023">
            <w:pPr>
              <w:pStyle w:val="BodyText"/>
            </w:pPr>
            <w:r w:rsidRPr="00781023">
              <w:t>This unit supersedes and is equivalent to PSPSEC602A Manage security awareness.</w:t>
            </w:r>
          </w:p>
          <w:p w:rsidR="00000000" w:rsidRPr="00781023" w:rsidP="00781023">
            <w:pPr>
              <w:pStyle w:val="BodyText"/>
            </w:pPr>
          </w:p>
          <w:p w:rsidR="00000000" w:rsidRPr="00781023" w:rsidP="00781023">
            <w:pPr>
              <w:pStyle w:val="ListBullet"/>
            </w:pPr>
            <w:r w:rsidRPr="00781023">
              <w:t>Unit code u</w:t>
            </w:r>
            <w:r w:rsidRPr="00781023">
              <w:t>pdated</w:t>
            </w:r>
          </w:p>
          <w:p w:rsidR="00000000" w:rsidRPr="00781023" w:rsidP="00781023">
            <w:pPr>
              <w:pStyle w:val="ListBullet"/>
            </w:pPr>
            <w:r w:rsidRPr="00781023">
              <w:t>Content and formatting updated to comply with new standards</w:t>
            </w:r>
          </w:p>
          <w:p w:rsidR="00000000" w:rsidRPr="00781023" w:rsidP="00781023">
            <w:pPr>
              <w:pStyle w:val="ListBullet"/>
            </w:pPr>
            <w:r w:rsidRPr="00781023">
              <w:t>All PC transitioned from passive to active voice</w:t>
            </w:r>
          </w:p>
        </w:tc>
      </w:tr>
    </w:tbl>
    <w:p w:rsidR="00000000" w:rsidRPr="00781023" w:rsidP="00781023">
      <w:pPr>
        <w:pStyle w:val="BodyText"/>
      </w:pPr>
    </w:p>
    <w:p w:rsidR="00000000" w:rsidRPr="00781023" w:rsidP="00781023">
      <w:pPr>
        <w:pStyle w:val="AllowPageBreak"/>
      </w:pPr>
    </w:p>
    <w:p w:rsidR="00000000" w:rsidRPr="00781023" w:rsidP="00781023">
      <w:pPr>
        <w:pStyle w:val="Heading1"/>
      </w:pPr>
      <w:bookmarkStart w:id="2" w:name="O_827290"/>
      <w:bookmarkEnd w:id="2"/>
      <w:r w:rsidRPr="00781023">
        <w:t>Application</w:t>
      </w:r>
    </w:p>
    <w:p w:rsidR="00000000" w:rsidRPr="00781023" w:rsidP="0020575F">
      <w:pPr>
        <w:pStyle w:val="BodyText"/>
      </w:pPr>
      <w:r w:rsidRPr="00781023">
        <w:t>This unit describes the skills required to promote and disseminate the organisation’</w:t>
      </w:r>
      <w:r w:rsidRPr="00781023">
        <w:t>s approach to security management to internal and external clients and the broader community.</w:t>
      </w:r>
    </w:p>
    <w:p w:rsidR="00000000" w:rsidRPr="00781023" w:rsidP="0020575F">
      <w:pPr>
        <w:pStyle w:val="BodyText"/>
      </w:pPr>
      <w:r w:rsidRPr="00781023">
        <w:t>This unit applies to those whose roles include disseminating strategy and championing security awareness both inside and outside the organisation.</w:t>
      </w:r>
    </w:p>
    <w:p w:rsidR="00000000" w:rsidRPr="00781023" w:rsidP="0020575F">
      <w:pPr>
        <w:pStyle w:val="BodyText"/>
      </w:pPr>
      <w:r w:rsidRPr="00781023">
        <w:t>The skills an</w:t>
      </w:r>
      <w:r w:rsidRPr="00781023">
        <w:t>d knowledge described in this unit must be applied within the legislative, regulatory and policy environment in which they are carried out. Organisational policies and procedures must be consulted and adhered to, particularly those related to managing secu</w:t>
      </w:r>
      <w:r w:rsidRPr="00781023">
        <w:t>rity awareness.</w:t>
      </w:r>
    </w:p>
    <w:p w:rsidR="00000000" w:rsidRPr="00781023" w:rsidP="0020575F">
      <w:pPr>
        <w:pStyle w:val="BodyText"/>
      </w:pPr>
      <w:r w:rsidRPr="00781023">
        <w:t xml:space="preserve">Those undertaking this unit would work autonomously, frequently accessing and evaluating support from a broad range of sources. They would perform highly sophisticated tasks in a broad range of contexts with frequent specialisation in one </w:t>
      </w:r>
      <w:r w:rsidRPr="00781023">
        <w:t>or more contexts.</w:t>
      </w:r>
    </w:p>
    <w:p w:rsidR="0020575F" w:rsidP="0020575F">
      <w:pPr>
        <w:pStyle w:val="BodyText"/>
      </w:pPr>
      <w:r w:rsidRPr="00781023">
        <w:t>No licensing, legislative or certification requirements apply to unit at the time of publication.</w:t>
      </w:r>
    </w:p>
    <w:p w:rsidR="00000000" w:rsidRPr="00781023" w:rsidP="00781023">
      <w:pPr>
        <w:pStyle w:val="Heading1"/>
      </w:pPr>
      <w:bookmarkStart w:id="3" w:name="O_827292"/>
      <w:bookmarkEnd w:id="3"/>
      <w:r w:rsidRPr="00781023">
        <w:t>Competency Field</w:t>
      </w:r>
    </w:p>
    <w:p w:rsidR="00000000" w:rsidRPr="00781023" w:rsidP="0020575F">
      <w:pPr>
        <w:pStyle w:val="BodyText"/>
      </w:pPr>
      <w:r w:rsidRPr="00781023">
        <w:t>Security</w:t>
      </w:r>
    </w:p>
    <w:p w:rsidR="00000000" w:rsidRPr="00781023" w:rsidP="00781023">
      <w:pPr>
        <w:pStyle w:val="Heading1"/>
      </w:pPr>
      <w:bookmarkStart w:id="4" w:name="O_827294"/>
      <w:bookmarkEnd w:id="4"/>
      <w:r w:rsidRPr="00781023">
        <w:t>Elements and Performance Criteria</w:t>
      </w:r>
    </w:p>
    <w:tbl>
      <w:tblPr>
        <w:tblW w:w="0" w:type="auto"/>
        <w:tblLayout w:type="fixed"/>
        <w:tblCellMar>
          <w:left w:w="62" w:type="dxa"/>
          <w:right w:w="62" w:type="dxa"/>
        </w:tblCellMar>
        <w:tblLook w:val="0000"/>
      </w:tblPr>
      <w:tblGrid>
        <w:gridCol w:w="2203"/>
        <w:gridCol w:w="6804"/>
      </w:tblGrid>
      <w:tr w:rsidTr="0078102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023">
            <w:pPr>
              <w:pStyle w:val="TableHeading"/>
              <w:rPr>
                <w:lang w:val="en-NZ"/>
              </w:rPr>
            </w:pPr>
            <w:r w:rsidRPr="0078102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023">
            <w:pPr>
              <w:pStyle w:val="TableHeading"/>
              <w:rPr>
                <w:lang w:val="en-NZ"/>
              </w:rPr>
            </w:pPr>
            <w:r w:rsidRPr="00781023">
              <w:t>PERFORMANCE CRITERIA</w:t>
            </w:r>
          </w:p>
        </w:tc>
      </w:tr>
      <w:tr w:rsidTr="0078102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023">
            <w:pPr>
              <w:pStyle w:val="BodyText"/>
              <w:rPr>
                <w:lang w:val="en-NZ"/>
              </w:rPr>
            </w:pPr>
            <w:r w:rsidRPr="0078102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023">
            <w:pPr>
              <w:pStyle w:val="BodyText"/>
              <w:rPr>
                <w:lang w:val="en-NZ"/>
              </w:rPr>
            </w:pPr>
            <w:r w:rsidRPr="00781023">
              <w:t>Performance criteria describe the performance needed to demonstrate achievement of the element. Where bold italicised text is used, further information is detailed in the range of conditions section.</w:t>
            </w:r>
          </w:p>
        </w:tc>
      </w:tr>
      <w:tr w:rsidTr="0078102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023">
            <w:pPr>
              <w:pStyle w:val="List"/>
              <w:rPr>
                <w:lang w:val="en-NZ"/>
              </w:rPr>
            </w:pPr>
            <w:r w:rsidRPr="00781023">
              <w:rPr>
                <w:rStyle w:val="SpecialBold"/>
              </w:rPr>
              <w:t>1.</w:t>
            </w:r>
            <w:r w:rsidRPr="00781023">
              <w:rPr>
                <w:rStyle w:val="SpecialBold"/>
              </w:rPr>
              <w:tab/>
              <w:t>Disseminate</w:t>
            </w:r>
            <w:r w:rsidRPr="00781023">
              <w:rPr>
                <w:rStyle w:val="SpecialBold"/>
              </w:rPr>
              <w:t xml:space="preserve"> security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023" w:rsidP="00781023">
            <w:pPr>
              <w:pStyle w:val="List"/>
            </w:pPr>
            <w:r w:rsidRPr="00781023">
              <w:t>1.1</w:t>
            </w:r>
            <w:r w:rsidRPr="00781023">
              <w:tab/>
              <w:t>Raise the profile of security management to indicate its fundamental importance within the organisation.</w:t>
            </w:r>
          </w:p>
          <w:p w:rsidR="00000000" w:rsidRPr="00781023" w:rsidP="00781023">
            <w:pPr>
              <w:pStyle w:val="List"/>
            </w:pPr>
            <w:r w:rsidRPr="00781023">
              <w:t>1.2</w:t>
            </w:r>
            <w:r w:rsidRPr="00781023">
              <w:tab/>
              <w:t>Articulate security standards for the organisation in a manner suited to the level and experience of staff.</w:t>
            </w:r>
          </w:p>
          <w:p w:rsidR="00000000" w:rsidRPr="00781023" w:rsidP="00781023">
            <w:pPr>
              <w:pStyle w:val="List"/>
            </w:pPr>
            <w:r w:rsidRPr="00781023">
              <w:t>1.3</w:t>
            </w:r>
            <w:r w:rsidRPr="00781023">
              <w:tab/>
              <w:t>Explain ways i</w:t>
            </w:r>
            <w:r w:rsidRPr="00781023">
              <w:t>n which the security policy and plan contribute to the achievement of organisational corporate goals.</w:t>
            </w:r>
          </w:p>
          <w:p w:rsidR="00000000" w:rsidRPr="00781023" w:rsidP="00781023">
            <w:pPr>
              <w:pStyle w:val="List"/>
            </w:pPr>
            <w:r w:rsidRPr="00781023">
              <w:t>1.4</w:t>
            </w:r>
            <w:r w:rsidRPr="00781023">
              <w:tab/>
              <w:t>Communicate roles and responsibilities of key people in the organisation regarding implementation of security measures.</w:t>
            </w:r>
          </w:p>
          <w:p w:rsidR="00000000" w:rsidP="00781023">
            <w:pPr>
              <w:pStyle w:val="List"/>
              <w:rPr>
                <w:lang w:val="en-NZ"/>
              </w:rPr>
            </w:pPr>
            <w:r w:rsidRPr="00781023">
              <w:t>1.5</w:t>
            </w:r>
            <w:r w:rsidRPr="00781023">
              <w:tab/>
              <w:t>Present and disseminate in</w:t>
            </w:r>
            <w:r w:rsidRPr="00781023">
              <w:t>formation to meet the needs of diverse audiences.</w:t>
            </w:r>
          </w:p>
        </w:tc>
      </w:tr>
      <w:tr w:rsidTr="0078102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023">
            <w:pPr>
              <w:pStyle w:val="List"/>
              <w:rPr>
                <w:lang w:val="en-NZ"/>
              </w:rPr>
            </w:pPr>
            <w:r w:rsidRPr="00781023">
              <w:rPr>
                <w:rStyle w:val="SpecialBold"/>
              </w:rPr>
              <w:t>2.</w:t>
            </w:r>
            <w:r w:rsidRPr="00781023">
              <w:rPr>
                <w:rStyle w:val="SpecialBold"/>
              </w:rPr>
              <w:tab/>
              <w:t>Champion security awareness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023" w:rsidP="00781023">
            <w:pPr>
              <w:pStyle w:val="List"/>
            </w:pPr>
            <w:r w:rsidRPr="00781023">
              <w:t>2.1</w:t>
            </w:r>
            <w:r w:rsidRPr="00781023">
              <w:tab/>
              <w:t>Lead and motivate others in promoting the role of security processes as integral to effective management practices.</w:t>
            </w:r>
          </w:p>
          <w:p w:rsidR="00000000" w:rsidRPr="00781023" w:rsidP="00781023">
            <w:pPr>
              <w:pStyle w:val="List"/>
            </w:pPr>
            <w:r w:rsidRPr="00781023">
              <w:t>2.2</w:t>
            </w:r>
            <w:r w:rsidRPr="00781023">
              <w:tab/>
              <w:t>Use methods to champion security awareness based o</w:t>
            </w:r>
            <w:r w:rsidRPr="00781023">
              <w:t>n an in-depth understanding of the organisation’s culture and structure and the nature of both internal and external clients.</w:t>
            </w:r>
          </w:p>
          <w:p w:rsidR="00000000" w:rsidRPr="00781023" w:rsidP="00781023">
            <w:pPr>
              <w:pStyle w:val="List"/>
            </w:pPr>
            <w:r w:rsidRPr="00781023">
              <w:t>2.3</w:t>
            </w:r>
            <w:r w:rsidRPr="00781023">
              <w:tab/>
              <w:t>Establish a positive tone within the organisation regarding security, by engendering trust and confidence in security measures</w:t>
            </w:r>
            <w:r w:rsidRPr="00781023">
              <w:t>.</w:t>
            </w:r>
          </w:p>
          <w:p w:rsidR="00000000" w:rsidP="00781023">
            <w:pPr>
              <w:pStyle w:val="List"/>
              <w:rPr>
                <w:lang w:val="en-NZ"/>
              </w:rPr>
            </w:pPr>
            <w:r w:rsidRPr="00781023">
              <w:t>2.4</w:t>
            </w:r>
            <w:r w:rsidRPr="00781023">
              <w:tab/>
              <w:t>Establish guidelines for the creation of formal and informal networks and to nurture cooperative and ethical client relationships.</w:t>
            </w:r>
          </w:p>
        </w:tc>
      </w:tr>
      <w:tr w:rsidTr="0078102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023">
            <w:pPr>
              <w:pStyle w:val="List"/>
              <w:rPr>
                <w:lang w:val="en-NZ"/>
              </w:rPr>
            </w:pPr>
            <w:r w:rsidRPr="00781023">
              <w:rPr>
                <w:rStyle w:val="SpecialBold"/>
              </w:rPr>
              <w:t>3.</w:t>
            </w:r>
            <w:r w:rsidRPr="00781023">
              <w:rPr>
                <w:rStyle w:val="SpecialBold"/>
              </w:rPr>
              <w:tab/>
              <w:t>Market security management inside and outside the organisation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023" w:rsidP="00781023">
            <w:pPr>
              <w:pStyle w:val="List"/>
            </w:pPr>
            <w:r w:rsidRPr="00781023">
              <w:t>3.1</w:t>
            </w:r>
            <w:r w:rsidRPr="00781023">
              <w:tab/>
              <w:t>Identify and assess potential activities to prom</w:t>
            </w:r>
            <w:r w:rsidRPr="00781023">
              <w:t>ote security and its importance to the overall objectives of the organisation in relation to the current security policy and plan.</w:t>
            </w:r>
          </w:p>
          <w:p w:rsidR="00000000" w:rsidRPr="00781023" w:rsidP="00781023">
            <w:pPr>
              <w:pStyle w:val="List"/>
            </w:pPr>
            <w:r w:rsidRPr="00781023">
              <w:t>3.2</w:t>
            </w:r>
            <w:r w:rsidRPr="00781023">
              <w:tab/>
              <w:t>Coordinate implementation of activities with management and key stakeholders.</w:t>
            </w:r>
          </w:p>
          <w:p w:rsidR="00000000" w:rsidRPr="00781023" w:rsidP="00781023">
            <w:pPr>
              <w:pStyle w:val="List"/>
            </w:pPr>
            <w:r w:rsidRPr="00781023">
              <w:t>3.3</w:t>
            </w:r>
            <w:r w:rsidRPr="00781023">
              <w:tab/>
              <w:t xml:space="preserve">Encourage shared ownership of security </w:t>
            </w:r>
            <w:r w:rsidRPr="00781023">
              <w:t>processes through ongoing consultation and information sharing.</w:t>
            </w:r>
          </w:p>
          <w:p w:rsidR="00000000" w:rsidRPr="00781023" w:rsidP="00781023">
            <w:pPr>
              <w:pStyle w:val="List"/>
            </w:pPr>
            <w:r w:rsidRPr="00781023">
              <w:t>3.4</w:t>
            </w:r>
            <w:r w:rsidRPr="00781023">
              <w:tab/>
              <w:t>Organise promotional activities to raise stakeholder awareness of both the ethical and financial aspects of security and to endorse the concept and practice of security management.</w:t>
            </w:r>
          </w:p>
          <w:p w:rsidR="00000000" w:rsidRPr="00781023" w:rsidP="00781023">
            <w:pPr>
              <w:pStyle w:val="List"/>
            </w:pPr>
            <w:r w:rsidRPr="00781023">
              <w:t>3.5</w:t>
            </w:r>
            <w:r w:rsidRPr="00781023">
              <w:tab/>
            </w:r>
            <w:r w:rsidRPr="00781023">
              <w:t xml:space="preserve">Monitor trends in order to ensure currency of the organisation’s </w:t>
            </w:r>
            <w:r w:rsidRPr="00781023">
              <w:t>security measures.</w:t>
            </w:r>
          </w:p>
        </w:tc>
      </w:tr>
    </w:tbl>
    <w:p w:rsidR="00000000" w:rsidRPr="00781023" w:rsidP="00781023">
      <w:pPr>
        <w:pStyle w:val="List"/>
      </w:pPr>
    </w:p>
    <w:p w:rsidR="00000000" w:rsidRPr="00781023" w:rsidP="00781023">
      <w:pPr>
        <w:pStyle w:val="AllowPageBreak"/>
      </w:pPr>
    </w:p>
    <w:p w:rsidR="00000000" w:rsidRPr="00781023" w:rsidP="00781023">
      <w:pPr>
        <w:pStyle w:val="Heading1"/>
      </w:pPr>
      <w:bookmarkStart w:id="5" w:name="O_827295"/>
      <w:bookmarkEnd w:id="5"/>
      <w:r w:rsidRPr="00781023">
        <w:t>Foundation Skills</w:t>
      </w:r>
    </w:p>
    <w:p w:rsidR="00000000" w:rsidRPr="00781023" w:rsidP="0020575F">
      <w:pPr>
        <w:pStyle w:val="BodyText"/>
      </w:pPr>
      <w:r w:rsidRPr="00781023">
        <w:t>The foundation skills demands of this unit have been mapped for alignment with the Australian Core Skills Framework (ACSF). The followi</w:t>
      </w:r>
      <w:r w:rsidRPr="00781023">
        <w:t>ng tables outline the performance levels indicated for successful attainment of the unit.</w:t>
      </w:r>
    </w:p>
    <w:p w:rsidR="00000000" w:rsidRPr="00781023" w:rsidP="00781023">
      <w:pPr>
        <w:pStyle w:val="BodyText"/>
        <w:keepNext/>
      </w:pPr>
    </w:p>
    <w:p w:rsidR="00000000" w:rsidRPr="00781023" w:rsidP="00781023">
      <w:pPr>
        <w:pStyle w:val="BodyText"/>
      </w:pPr>
      <w:bookmarkStart w:id="6" w:name="O_83896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66.5pt">
            <v:imagedata r:id="rId10" o:title=""/>
          </v:shape>
        </w:pict>
      </w:r>
      <w:bookmarkEnd w:id="6"/>
    </w:p>
    <w:p w:rsidR="00000000" w:rsidRPr="00781023" w:rsidP="00781023">
      <w:pPr>
        <w:pStyle w:val="BodyText"/>
      </w:pPr>
    </w:p>
    <w:p w:rsidR="00000000" w:rsidRPr="00781023" w:rsidP="0020575F">
      <w:pPr>
        <w:pStyle w:val="BodyText"/>
      </w:pPr>
      <w:r w:rsidRPr="00781023">
        <w:t>Further information on ACSF and the foun</w:t>
      </w:r>
      <w:r w:rsidRPr="00781023">
        <w:t>dation skills underpinning this unit can be found in the Foundation Skills Guide on the GSA website.</w:t>
      </w:r>
    </w:p>
    <w:p w:rsidR="00000000" w:rsidRPr="00781023" w:rsidP="00781023">
      <w:pPr>
        <w:pStyle w:val="Heading1"/>
      </w:pPr>
      <w:bookmarkStart w:id="7" w:name="O_827297"/>
      <w:bookmarkEnd w:id="7"/>
      <w:r w:rsidRPr="00781023">
        <w:t>Unit Mapping Information</w:t>
      </w:r>
    </w:p>
    <w:p w:rsidR="00000000" w:rsidRPr="00781023" w:rsidP="0020575F">
      <w:pPr>
        <w:pStyle w:val="BodyText"/>
      </w:pPr>
      <w:r w:rsidRPr="00781023">
        <w:t>This unit supersedes and is equivalent to PSPSEC602A Manage security awareness.</w:t>
      </w:r>
    </w:p>
    <w:p w:rsidR="00000000" w:rsidRPr="00781023" w:rsidP="00781023">
      <w:pPr>
        <w:pStyle w:val="Heading1"/>
      </w:pPr>
      <w:bookmarkStart w:id="8" w:name="O_827307"/>
      <w:bookmarkEnd w:id="8"/>
      <w:r w:rsidRPr="00781023">
        <w:t>Links</w:t>
      </w:r>
    </w:p>
    <w:p w:rsidR="00000000" w:rsidRPr="00781023" w:rsidP="0020575F">
      <w:pPr>
        <w:pStyle w:val="BodyText"/>
      </w:pPr>
      <w:r w:rsidRPr="00781023">
        <w:t xml:space="preserve">Companion </w:t>
      </w:r>
      <w:r w:rsidRPr="00781023">
        <w:t xml:space="preserve">Volume implementation guides are found in VETNet - </w:t>
      </w:r>
      <w:r>
        <w:fldChar w:fldCharType="begin"/>
      </w:r>
      <w:r>
        <w:instrText xml:space="preserve"> HYPERLINK "https://vetnet.gov.au/Pages/TrainingDocs.aspx?q=bebbece7-ff48-4d2c-8876-405679019623" </w:instrText>
      </w:r>
      <w:r>
        <w:fldChar w:fldCharType="separate"/>
      </w:r>
      <w:r w:rsidRPr="00AB5CD5">
        <w:rPr>
          <w:rStyle w:val="Hyperlink"/>
        </w:rPr>
        <w:t>https://vetnet.gov.au/Pages/TrainingDocs.aspx?q=bebbece7-ff48-4d2c-8876-405679019623</w:t>
      </w:r>
      <w:r>
        <w:fldChar w:fldCharType="end"/>
      </w:r>
    </w:p>
    <w:p w:rsidR="00000000" w:rsidRPr="00781023" w:rsidP="0020575F">
      <w:pPr>
        <w:pStyle w:val="BodyText"/>
      </w:pPr>
      <w:r w:rsidRPr="0078102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5CD5">
        <w:rPr>
          <w:rStyle w:val="Hyperlink"/>
        </w:rPr>
        <w:t>https://vetnet.gov.au/Pages/TrainingDocs.aspx?q=bebbece7-ff48-4d2c-8876-405679019623</w:t>
      </w:r>
      <w:r>
        <w:fldChar w:fldCharType="end"/>
      </w:r>
    </w:p>
    <w:p w:rsidR="00000000" w:rsidRPr="00781023" w:rsidP="0020575F">
      <w:pPr>
        <w:pStyle w:val="BodyText"/>
      </w:pPr>
      <w:r w:rsidRPr="0078102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5CD5">
        <w:rPr>
          <w:rStyle w:val="Hyperlink"/>
        </w:rPr>
        <w:t>https://vetnet.gov.au/Pages/TrainingDocs.aspx?q=bebbece7-ff48-4d2c-8876-405679019623</w:t>
      </w:r>
      <w:r>
        <w:fldChar w:fldCharType="end"/>
      </w:r>
    </w:p>
    <w:p w:rsidR="00000000" w:rsidRPr="00781023" w:rsidP="0020575F">
      <w:pPr>
        <w:pStyle w:val="BodyText"/>
      </w:pPr>
      <w:r w:rsidRPr="0078102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5CD5">
        <w:rPr>
          <w:rStyle w:val="Hyperlink"/>
        </w:rPr>
        <w:t>https://vetnet.gov.au/Pages/TrainingDocs.aspx?q=bebbece7-ff48-4d2c-8876-405679019623</w:t>
      </w:r>
      <w:r>
        <w:fldChar w:fldCharType="end"/>
      </w:r>
    </w:p>
    <w:p w:rsidR="00000000" w:rsidRPr="00781023" w:rsidP="00781023"/>
    <w:sectPr w:rsidSect="00781023">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23" w:rsidRPr="0020575F" w:rsidP="002057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75F" w:rsidP="007810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575F" w:rsidP="007810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0575F" w:rsidP="007810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7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1023" w:rsidRPr="0020575F" w:rsidP="002057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75F" w:rsidRPr="002D2AF8" w:rsidP="00781023">
    <w:pPr>
      <w:pStyle w:val="Header"/>
      <w:framePr w:wrap="around"/>
    </w:pPr>
    <w:r>
      <w:fldChar w:fldCharType="begin"/>
    </w:r>
    <w:r>
      <w:instrText xml:space="preserve"> TITLE   \* MERGEFORMAT </w:instrText>
    </w:r>
    <w:r>
      <w:fldChar w:fldCharType="separate"/>
    </w:r>
    <w:r>
      <w:t>PSPSEC017 Manage security awareness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July 2022</w:t>
    </w:r>
    <w:r>
      <w:fldChar w:fldCharType="end"/>
    </w:r>
  </w:p>
  <w:p w:rsidR="0020575F" w:rsidP="007810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32A0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6E22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0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023"/>
    <w:pPr>
      <w:spacing w:before="360" w:after="60"/>
      <w:outlineLvl w:val="0"/>
    </w:pPr>
    <w:rPr>
      <w:sz w:val="32"/>
    </w:rPr>
  </w:style>
  <w:style w:type="paragraph" w:styleId="Heading2">
    <w:name w:val="heading 2"/>
    <w:basedOn w:val="HeadingBase"/>
    <w:next w:val="BodyText"/>
    <w:link w:val="Heading2Char"/>
    <w:qFormat/>
    <w:rsid w:val="00781023"/>
    <w:pPr>
      <w:keepLines/>
      <w:spacing w:before="240" w:after="120"/>
      <w:outlineLvl w:val="1"/>
    </w:pPr>
    <w:rPr>
      <w:sz w:val="28"/>
      <w:szCs w:val="40"/>
    </w:rPr>
  </w:style>
  <w:style w:type="paragraph" w:styleId="Heading3">
    <w:name w:val="heading 3"/>
    <w:basedOn w:val="HeadingBase"/>
    <w:next w:val="BodyText"/>
    <w:link w:val="Heading3Char"/>
    <w:qFormat/>
    <w:rsid w:val="00781023"/>
    <w:pPr>
      <w:spacing w:before="180" w:after="120"/>
      <w:outlineLvl w:val="2"/>
    </w:pPr>
    <w:rPr>
      <w:spacing w:val="-10"/>
      <w:kern w:val="32"/>
    </w:rPr>
  </w:style>
  <w:style w:type="paragraph" w:styleId="Heading4">
    <w:name w:val="heading 4"/>
    <w:basedOn w:val="HeadingBase"/>
    <w:next w:val="BodyText"/>
    <w:link w:val="Heading4Char"/>
    <w:qFormat/>
    <w:rsid w:val="00781023"/>
    <w:pPr>
      <w:spacing w:before="160" w:after="120"/>
      <w:outlineLvl w:val="3"/>
    </w:pPr>
    <w:rPr>
      <w:sz w:val="22"/>
    </w:rPr>
  </w:style>
  <w:style w:type="paragraph" w:styleId="Heading5">
    <w:name w:val="heading 5"/>
    <w:basedOn w:val="HeadingBase"/>
    <w:next w:val="Normal"/>
    <w:link w:val="Heading5Char"/>
    <w:qFormat/>
    <w:rsid w:val="00781023"/>
    <w:pPr>
      <w:spacing w:before="80"/>
      <w:outlineLvl w:val="4"/>
    </w:pPr>
    <w:rPr>
      <w:color w:val="918585"/>
      <w:sz w:val="20"/>
    </w:rPr>
  </w:style>
  <w:style w:type="paragraph" w:styleId="Heading6">
    <w:name w:val="heading 6"/>
    <w:basedOn w:val="HeadingBase"/>
    <w:next w:val="Normal"/>
    <w:link w:val="Heading6Char"/>
    <w:qFormat/>
    <w:rsid w:val="00781023"/>
    <w:pPr>
      <w:spacing w:before="60"/>
      <w:outlineLvl w:val="5"/>
    </w:pPr>
    <w:rPr>
      <w:color w:val="918585"/>
      <w:sz w:val="20"/>
    </w:rPr>
  </w:style>
  <w:style w:type="paragraph" w:styleId="Heading7">
    <w:name w:val="heading 7"/>
    <w:basedOn w:val="Normal"/>
    <w:next w:val="Normal"/>
    <w:link w:val="Heading7Char"/>
    <w:qFormat/>
    <w:rsid w:val="00781023"/>
    <w:pPr>
      <w:ind w:left="720"/>
      <w:outlineLvl w:val="6"/>
    </w:pPr>
    <w:rPr>
      <w:i/>
    </w:rPr>
  </w:style>
  <w:style w:type="paragraph" w:styleId="Heading8">
    <w:name w:val="heading 8"/>
    <w:basedOn w:val="Normal"/>
    <w:next w:val="Normal"/>
    <w:link w:val="Heading8Char"/>
    <w:qFormat/>
    <w:rsid w:val="00781023"/>
    <w:pPr>
      <w:ind w:left="720"/>
      <w:outlineLvl w:val="7"/>
    </w:pPr>
    <w:rPr>
      <w:i/>
    </w:rPr>
  </w:style>
  <w:style w:type="paragraph" w:styleId="Heading9">
    <w:name w:val="heading 9"/>
    <w:basedOn w:val="Normal"/>
    <w:next w:val="Normal"/>
    <w:link w:val="Heading9Char"/>
    <w:qFormat/>
    <w:rsid w:val="00781023"/>
    <w:pPr>
      <w:ind w:left="720"/>
      <w:outlineLvl w:val="8"/>
    </w:pPr>
    <w:rPr>
      <w:i/>
    </w:rPr>
  </w:style>
  <w:style w:type="character" w:default="1" w:styleId="DefaultParagraphFont">
    <w:name w:val="Default Paragraph Font"/>
    <w:uiPriority w:val="1"/>
    <w:unhideWhenUsed/>
    <w:rsid w:val="007810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023"/>
  </w:style>
  <w:style w:type="character" w:customStyle="1" w:styleId="Heading1Char">
    <w:name w:val="Heading 1 Char"/>
    <w:basedOn w:val="DefaultParagraphFont"/>
    <w:link w:val="Heading1"/>
    <w:rsid w:val="00781023"/>
    <w:rPr>
      <w:rFonts w:ascii="Times New Roman" w:eastAsia="Times New Roman" w:hAnsi="Times New Roman" w:cs="Times New Roman"/>
      <w:b/>
      <w:sz w:val="32"/>
      <w:szCs w:val="20"/>
      <w:lang w:eastAsia="en-US"/>
    </w:rPr>
  </w:style>
  <w:style w:type="paragraph" w:styleId="BodyText">
    <w:name w:val="Body Text"/>
    <w:basedOn w:val="Normal"/>
    <w:link w:val="BodyTextChar"/>
    <w:rsid w:val="007810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1023"/>
    <w:rPr>
      <w:rFonts w:ascii="Times New Roman" w:eastAsia="Times New Roman" w:hAnsi="Times New Roman" w:cs="Times New Roman"/>
      <w:sz w:val="24"/>
      <w:lang w:eastAsia="en-US"/>
    </w:rPr>
  </w:style>
  <w:style w:type="paragraph" w:styleId="List">
    <w:name w:val="List"/>
    <w:basedOn w:val="BodyText"/>
    <w:next w:val="BodyText"/>
    <w:rsid w:val="00781023"/>
    <w:pPr>
      <w:tabs>
        <w:tab w:val="left" w:pos="340"/>
      </w:tabs>
      <w:spacing w:before="60" w:after="60"/>
      <w:ind w:left="340" w:hanging="340"/>
    </w:pPr>
  </w:style>
  <w:style w:type="paragraph" w:styleId="ListBullet">
    <w:name w:val="List Bullet"/>
    <w:basedOn w:val="List"/>
    <w:rsid w:val="00781023"/>
    <w:pPr>
      <w:numPr>
        <w:numId w:val="11"/>
      </w:numPr>
      <w:tabs>
        <w:tab w:val="clear" w:pos="340"/>
      </w:tabs>
      <w:spacing w:before="40" w:after="40"/>
    </w:pPr>
  </w:style>
  <w:style w:type="character" w:customStyle="1" w:styleId="SpecialBold">
    <w:name w:val="Special Bold"/>
    <w:basedOn w:val="DefaultParagraphFont"/>
    <w:rsid w:val="00781023"/>
    <w:rPr>
      <w:b/>
      <w:spacing w:val="0"/>
    </w:rPr>
  </w:style>
  <w:style w:type="paragraph" w:customStyle="1" w:styleId="SuperHeading">
    <w:name w:val="SuperHeading"/>
    <w:basedOn w:val="Normal"/>
    <w:rsid w:val="00781023"/>
    <w:pPr>
      <w:spacing w:before="240" w:after="120"/>
      <w:outlineLvl w:val="0"/>
    </w:pPr>
    <w:rPr>
      <w:rFonts w:ascii="Times New Roman" w:hAnsi="Times New Roman"/>
      <w:b/>
      <w:sz w:val="32"/>
    </w:rPr>
  </w:style>
  <w:style w:type="paragraph" w:customStyle="1" w:styleId="TableHeading">
    <w:name w:val="Table Heading"/>
    <w:basedOn w:val="HeadingBase"/>
    <w:rsid w:val="00781023"/>
    <w:pPr>
      <w:keepLines/>
      <w:pBdr>
        <w:bottom w:val="single" w:sz="6" w:space="1" w:color="918585"/>
      </w:pBdr>
      <w:spacing w:before="240"/>
    </w:pPr>
  </w:style>
  <w:style w:type="paragraph" w:customStyle="1" w:styleId="AllowPageBreak">
    <w:name w:val="AllowPageBreak"/>
    <w:rsid w:val="007810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10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0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0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0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0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0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0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023"/>
    <w:rPr>
      <w:rFonts w:ascii="Courier New" w:eastAsia="Times New Roman" w:hAnsi="Courier New" w:cs="Times New Roman"/>
      <w:i/>
      <w:szCs w:val="20"/>
      <w:lang w:eastAsia="en-US"/>
    </w:rPr>
  </w:style>
  <w:style w:type="paragraph" w:customStyle="1" w:styleId="HeadingBase">
    <w:name w:val="Heading Base"/>
    <w:rsid w:val="007810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023"/>
    <w:pPr>
      <w:tabs>
        <w:tab w:val="right" w:leader="dot" w:pos="9072"/>
      </w:tabs>
      <w:ind w:left="567"/>
    </w:pPr>
    <w:rPr>
      <w:szCs w:val="22"/>
    </w:rPr>
  </w:style>
  <w:style w:type="paragraph" w:customStyle="1" w:styleId="TOCBase">
    <w:name w:val="TOC Base"/>
    <w:rsid w:val="007810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023"/>
    <w:pPr>
      <w:tabs>
        <w:tab w:val="right" w:leader="dot" w:pos="9072"/>
      </w:tabs>
      <w:spacing w:before="40" w:after="40"/>
      <w:ind w:left="284"/>
    </w:pPr>
    <w:rPr>
      <w:rFonts w:ascii="Times New Roman" w:hAnsi="Times New Roman"/>
    </w:rPr>
  </w:style>
  <w:style w:type="paragraph" w:styleId="TOC1">
    <w:name w:val="toc 1"/>
    <w:basedOn w:val="TOCBase"/>
    <w:next w:val="Normal"/>
    <w:rsid w:val="007810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10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023"/>
    <w:rPr>
      <w:rFonts w:ascii="Times New Roman" w:eastAsia="Times New Roman" w:hAnsi="Times New Roman" w:cs="Times New Roman"/>
      <w:sz w:val="16"/>
      <w:lang w:eastAsia="en-US"/>
    </w:rPr>
  </w:style>
  <w:style w:type="paragraph" w:styleId="Title">
    <w:name w:val="Title"/>
    <w:basedOn w:val="HeadingBase"/>
    <w:link w:val="TitleChar"/>
    <w:qFormat/>
    <w:rsid w:val="00781023"/>
    <w:pPr>
      <w:spacing w:before="5040"/>
      <w:jc w:val="center"/>
    </w:pPr>
    <w:rPr>
      <w:sz w:val="48"/>
      <w:szCs w:val="72"/>
      <w:lang w:val="en-US"/>
    </w:rPr>
  </w:style>
  <w:style w:type="character" w:customStyle="1" w:styleId="TitleChar">
    <w:name w:val="Title Char"/>
    <w:basedOn w:val="DefaultParagraphFont"/>
    <w:link w:val="Title"/>
    <w:rsid w:val="007810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023"/>
    <w:pPr>
      <w:tabs>
        <w:tab w:val="left" w:pos="3600"/>
        <w:tab w:val="left" w:pos="3958"/>
      </w:tabs>
    </w:pPr>
  </w:style>
  <w:style w:type="paragraph" w:customStyle="1" w:styleId="Note">
    <w:name w:val="Note"/>
    <w:basedOn w:val="BodyText"/>
    <w:rsid w:val="007810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023"/>
    <w:pPr>
      <w:framePr w:wrap="auto" w:hAnchor="text" w:y="6049"/>
    </w:pPr>
    <w:rPr>
      <w:color w:val="000000"/>
      <w:sz w:val="40"/>
    </w:rPr>
  </w:style>
  <w:style w:type="paragraph" w:customStyle="1" w:styleId="TOCTitle">
    <w:name w:val="TOCTitle"/>
    <w:basedOn w:val="Heading1"/>
    <w:rsid w:val="00781023"/>
    <w:pPr>
      <w:spacing w:after="240"/>
      <w:jc w:val="center"/>
      <w:outlineLvl w:val="9"/>
    </w:pPr>
    <w:rPr>
      <w:caps/>
    </w:rPr>
  </w:style>
  <w:style w:type="paragraph" w:customStyle="1" w:styleId="Version">
    <w:name w:val="Version"/>
    <w:rsid w:val="007810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1023"/>
    <w:pPr>
      <w:numPr>
        <w:numId w:val="12"/>
      </w:numPr>
      <w:tabs>
        <w:tab w:val="clear" w:pos="680"/>
      </w:tabs>
    </w:pPr>
  </w:style>
  <w:style w:type="paragraph" w:styleId="Index1">
    <w:name w:val="index 1"/>
    <w:basedOn w:val="Normal"/>
    <w:next w:val="Normal"/>
    <w:semiHidden/>
    <w:rsid w:val="00781023"/>
    <w:pPr>
      <w:keepNext w:val="0"/>
      <w:tabs>
        <w:tab w:val="right" w:pos="4176"/>
      </w:tabs>
      <w:ind w:left="198" w:hanging="198"/>
    </w:pPr>
    <w:rPr>
      <w:rFonts w:ascii="Garamond" w:hAnsi="Garamond"/>
    </w:rPr>
  </w:style>
  <w:style w:type="paragraph" w:styleId="IndexHeading">
    <w:name w:val="index heading"/>
    <w:basedOn w:val="Normal"/>
    <w:next w:val="Index1"/>
    <w:semiHidden/>
    <w:rsid w:val="00781023"/>
    <w:pPr>
      <w:spacing w:before="120" w:after="120"/>
    </w:pPr>
    <w:rPr>
      <w:rFonts w:ascii="Arial" w:hAnsi="Arial"/>
      <w:b/>
      <w:color w:val="918585"/>
      <w:sz w:val="24"/>
    </w:rPr>
  </w:style>
  <w:style w:type="paragraph" w:styleId="Header">
    <w:name w:val="header"/>
    <w:basedOn w:val="Normal"/>
    <w:link w:val="HeaderChar"/>
    <w:rsid w:val="007810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023"/>
    <w:rPr>
      <w:rFonts w:ascii="Times New Roman" w:eastAsia="Times New Roman" w:hAnsi="Times New Roman" w:cs="Times New Roman"/>
      <w:sz w:val="16"/>
      <w:szCs w:val="20"/>
      <w:lang w:val="en-GB" w:eastAsia="en-US"/>
    </w:rPr>
  </w:style>
  <w:style w:type="paragraph" w:customStyle="1" w:styleId="Chapter">
    <w:name w:val="Chapter"/>
    <w:basedOn w:val="Normal"/>
    <w:rsid w:val="00781023"/>
    <w:pPr>
      <w:spacing w:before="240"/>
    </w:pPr>
    <w:rPr>
      <w:rFonts w:ascii="Times New Roman" w:hAnsi="Times New Roman"/>
      <w:smallCaps/>
      <w:spacing w:val="80"/>
      <w:sz w:val="28"/>
    </w:rPr>
  </w:style>
  <w:style w:type="paragraph" w:customStyle="1" w:styleId="InChapter">
    <w:name w:val="InChapter"/>
    <w:basedOn w:val="Heading3"/>
    <w:rsid w:val="00781023"/>
    <w:pPr>
      <w:spacing w:after="240"/>
      <w:outlineLvl w:val="9"/>
    </w:pPr>
    <w:rPr>
      <w:noProof/>
    </w:rPr>
  </w:style>
  <w:style w:type="paragraph" w:styleId="Index2">
    <w:name w:val="index 2"/>
    <w:basedOn w:val="Normal"/>
    <w:next w:val="Normal"/>
    <w:semiHidden/>
    <w:rsid w:val="00781023"/>
    <w:pPr>
      <w:tabs>
        <w:tab w:val="right" w:pos="4176"/>
      </w:tabs>
      <w:ind w:left="568" w:hanging="284"/>
    </w:pPr>
    <w:rPr>
      <w:rFonts w:ascii="Garamond" w:hAnsi="Garamond"/>
    </w:rPr>
  </w:style>
  <w:style w:type="paragraph" w:customStyle="1" w:styleId="Byline">
    <w:name w:val="Byline"/>
    <w:rsid w:val="007810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023"/>
    <w:pPr>
      <w:tabs>
        <w:tab w:val="clear" w:pos="3600"/>
        <w:tab w:val="clear" w:pos="3958"/>
      </w:tabs>
      <w:jc w:val="right"/>
    </w:pPr>
  </w:style>
  <w:style w:type="character" w:styleId="Emphasis">
    <w:name w:val="Emphasis"/>
    <w:basedOn w:val="DefaultParagraphFont"/>
    <w:qFormat/>
    <w:rsid w:val="00781023"/>
    <w:rPr>
      <w:i/>
    </w:rPr>
  </w:style>
  <w:style w:type="paragraph" w:styleId="Caption">
    <w:name w:val="caption"/>
    <w:basedOn w:val="BodyText"/>
    <w:next w:val="Normal"/>
    <w:qFormat/>
    <w:rsid w:val="00781023"/>
    <w:pPr>
      <w:framePr w:w="2268" w:hSpace="181" w:vSpace="181" w:wrap="around" w:vAnchor="text" w:hAnchor="page" w:x="1135" w:y="285" w:anchorLock="1"/>
    </w:pPr>
    <w:rPr>
      <w:i/>
    </w:rPr>
  </w:style>
  <w:style w:type="paragraph" w:customStyle="1" w:styleId="MiniTOCTitle">
    <w:name w:val="MiniTOCTitle"/>
    <w:basedOn w:val="Heading4"/>
    <w:rsid w:val="00781023"/>
    <w:pPr>
      <w:spacing w:before="240"/>
      <w:outlineLvl w:val="9"/>
    </w:pPr>
    <w:rPr>
      <w:noProof/>
      <w:sz w:val="24"/>
    </w:rPr>
  </w:style>
  <w:style w:type="paragraph" w:customStyle="1" w:styleId="MiniTOCItem">
    <w:name w:val="MiniTOCItem"/>
    <w:basedOn w:val="ListBullet"/>
    <w:rsid w:val="00781023"/>
    <w:pPr>
      <w:numPr>
        <w:numId w:val="0"/>
      </w:numPr>
      <w:tabs>
        <w:tab w:val="right" w:leader="dot" w:pos="6521"/>
      </w:tabs>
      <w:spacing w:before="0" w:after="0"/>
    </w:pPr>
  </w:style>
  <w:style w:type="paragraph" w:customStyle="1" w:styleId="TOFTitle">
    <w:name w:val="TOFTitle"/>
    <w:basedOn w:val="TOCTitle"/>
    <w:rsid w:val="00781023"/>
  </w:style>
  <w:style w:type="paragraph" w:styleId="TableofFigures">
    <w:name w:val="table of figures"/>
    <w:basedOn w:val="Normal"/>
    <w:next w:val="Normal"/>
    <w:semiHidden/>
    <w:rsid w:val="00781023"/>
    <w:pPr>
      <w:tabs>
        <w:tab w:val="right" w:leader="dot" w:pos="9072"/>
      </w:tabs>
      <w:ind w:left="970" w:hanging="403"/>
    </w:pPr>
    <w:rPr>
      <w:rFonts w:ascii="Times New Roman" w:hAnsi="Times New Roman"/>
      <w:b/>
    </w:rPr>
  </w:style>
  <w:style w:type="paragraph" w:styleId="ListNumber">
    <w:name w:val="List Number"/>
    <w:basedOn w:val="List"/>
    <w:rsid w:val="00781023"/>
    <w:pPr>
      <w:numPr>
        <w:numId w:val="14"/>
      </w:numPr>
      <w:tabs>
        <w:tab w:val="clear" w:pos="340"/>
      </w:tabs>
    </w:pPr>
  </w:style>
  <w:style w:type="character" w:customStyle="1" w:styleId="WingdingSymbols">
    <w:name w:val="Wingding Symbols"/>
    <w:rsid w:val="00781023"/>
    <w:rPr>
      <w:rFonts w:ascii="Wingdings" w:hAnsi="Wingdings"/>
    </w:rPr>
  </w:style>
  <w:style w:type="character" w:customStyle="1" w:styleId="HotSpot">
    <w:name w:val="HotSpot"/>
    <w:rsid w:val="00781023"/>
    <w:rPr>
      <w:color w:val="0033CC"/>
      <w:u w:val="none"/>
    </w:rPr>
  </w:style>
  <w:style w:type="paragraph" w:customStyle="1" w:styleId="BodyTextRight">
    <w:name w:val="Body Text Right"/>
    <w:basedOn w:val="BodyText"/>
    <w:rsid w:val="00781023"/>
    <w:pPr>
      <w:spacing w:before="0" w:after="0"/>
      <w:jc w:val="right"/>
    </w:pPr>
  </w:style>
  <w:style w:type="paragraph" w:styleId="Index3">
    <w:name w:val="index 3"/>
    <w:basedOn w:val="ListNumber2"/>
    <w:next w:val="Normal"/>
    <w:semiHidden/>
    <w:rsid w:val="00781023"/>
    <w:pPr>
      <w:numPr>
        <w:numId w:val="0"/>
      </w:numPr>
      <w:tabs>
        <w:tab w:val="right" w:leader="dot" w:pos="4176"/>
      </w:tabs>
    </w:pPr>
  </w:style>
  <w:style w:type="paragraph" w:styleId="ListNumber2">
    <w:name w:val="List Number 2"/>
    <w:basedOn w:val="List2"/>
    <w:rsid w:val="00781023"/>
    <w:pPr>
      <w:numPr>
        <w:numId w:val="9"/>
      </w:numPr>
      <w:tabs>
        <w:tab w:val="clear" w:pos="1060"/>
      </w:tabs>
    </w:pPr>
  </w:style>
  <w:style w:type="paragraph" w:customStyle="1" w:styleId="MarginNote">
    <w:name w:val="Margin Note"/>
    <w:basedOn w:val="BodyText"/>
    <w:rsid w:val="007810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0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0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023"/>
    <w:rPr>
      <w:sz w:val="32"/>
    </w:rPr>
  </w:style>
  <w:style w:type="paragraph" w:customStyle="1" w:styleId="HeadingProcedure">
    <w:name w:val="Heading Procedure"/>
    <w:basedOn w:val="HeadingBase"/>
    <w:next w:val="Normal"/>
    <w:rsid w:val="00781023"/>
    <w:pPr>
      <w:tabs>
        <w:tab w:val="left" w:pos="0"/>
      </w:tabs>
      <w:spacing w:before="120" w:after="60"/>
    </w:pPr>
    <w:rPr>
      <w:i/>
      <w:color w:val="918585"/>
      <w:sz w:val="22"/>
    </w:rPr>
  </w:style>
  <w:style w:type="paragraph" w:customStyle="1" w:styleId="TableBodyText">
    <w:name w:val="Table Body Text"/>
    <w:basedOn w:val="BodyText"/>
    <w:rsid w:val="00781023"/>
    <w:pPr>
      <w:spacing w:before="60" w:after="60"/>
    </w:pPr>
  </w:style>
  <w:style w:type="paragraph" w:styleId="ListContinue">
    <w:name w:val="List Continue"/>
    <w:basedOn w:val="List"/>
    <w:rsid w:val="00781023"/>
    <w:pPr>
      <w:ind w:firstLine="0"/>
    </w:pPr>
  </w:style>
  <w:style w:type="paragraph" w:customStyle="1" w:styleId="ListNote">
    <w:name w:val="List Note"/>
    <w:basedOn w:val="List"/>
    <w:rsid w:val="00781023"/>
    <w:pPr>
      <w:pBdr>
        <w:top w:val="single" w:sz="6" w:space="2" w:color="918585"/>
        <w:bottom w:val="single" w:sz="6" w:space="2" w:color="918585"/>
      </w:pBdr>
      <w:tabs>
        <w:tab w:val="left" w:pos="1021"/>
      </w:tabs>
      <w:ind w:firstLine="0"/>
    </w:pPr>
  </w:style>
  <w:style w:type="paragraph" w:customStyle="1" w:styleId="Warning">
    <w:name w:val="Warning"/>
    <w:basedOn w:val="BodyText"/>
    <w:rsid w:val="00781023"/>
    <w:pPr>
      <w:shd w:val="clear" w:color="auto" w:fill="D9D9D9"/>
      <w:tabs>
        <w:tab w:val="left" w:pos="992"/>
      </w:tabs>
      <w:ind w:left="119" w:right="119"/>
    </w:pPr>
    <w:rPr>
      <w:sz w:val="20"/>
    </w:rPr>
  </w:style>
  <w:style w:type="paragraph" w:customStyle="1" w:styleId="MarginIcons">
    <w:name w:val="Margin Icons"/>
    <w:basedOn w:val="BodyText"/>
    <w:rsid w:val="007810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023"/>
    <w:rPr>
      <w:rFonts w:ascii="Courier New" w:hAnsi="Courier New"/>
    </w:rPr>
  </w:style>
  <w:style w:type="paragraph" w:customStyle="1" w:styleId="NoteBullet">
    <w:name w:val="Note Bullet"/>
    <w:basedOn w:val="Note"/>
    <w:rsid w:val="00781023"/>
    <w:pPr>
      <w:tabs>
        <w:tab w:val="clear" w:pos="680"/>
      </w:tabs>
      <w:spacing w:before="60" w:after="60"/>
    </w:pPr>
  </w:style>
  <w:style w:type="paragraph" w:customStyle="1" w:styleId="SubHeading2">
    <w:name w:val="SubHeading2"/>
    <w:basedOn w:val="HeadingBase"/>
    <w:rsid w:val="00781023"/>
    <w:pPr>
      <w:spacing w:before="240" w:after="60"/>
    </w:pPr>
    <w:rPr>
      <w:sz w:val="20"/>
    </w:rPr>
  </w:style>
  <w:style w:type="paragraph" w:customStyle="1" w:styleId="SubHeading1">
    <w:name w:val="SubHeading1"/>
    <w:basedOn w:val="HeadingBase"/>
    <w:rsid w:val="00781023"/>
    <w:pPr>
      <w:spacing w:before="240" w:after="60"/>
    </w:pPr>
    <w:rPr>
      <w:color w:val="918585"/>
      <w:sz w:val="22"/>
    </w:rPr>
  </w:style>
  <w:style w:type="paragraph" w:customStyle="1" w:styleId="SideHeading">
    <w:name w:val="Side Heading"/>
    <w:basedOn w:val="HeadingBase"/>
    <w:rsid w:val="007810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023"/>
    <w:pPr>
      <w:numPr>
        <w:numId w:val="10"/>
      </w:numPr>
    </w:pPr>
  </w:style>
  <w:style w:type="paragraph" w:styleId="PlainText">
    <w:name w:val="Plain Text"/>
    <w:basedOn w:val="Normal"/>
    <w:link w:val="PlainTextChar"/>
    <w:rsid w:val="00781023"/>
    <w:rPr>
      <w:sz w:val="20"/>
    </w:rPr>
  </w:style>
  <w:style w:type="character" w:customStyle="1" w:styleId="PlainTextChar">
    <w:name w:val="Plain Text Char"/>
    <w:basedOn w:val="DefaultParagraphFont"/>
    <w:link w:val="PlainText"/>
    <w:rsid w:val="00781023"/>
    <w:rPr>
      <w:rFonts w:ascii="Courier New" w:eastAsia="Times New Roman" w:hAnsi="Courier New" w:cs="Times New Roman"/>
      <w:sz w:val="20"/>
      <w:szCs w:val="20"/>
      <w:lang w:eastAsia="en-US"/>
    </w:rPr>
  </w:style>
  <w:style w:type="character" w:customStyle="1" w:styleId="MenuOption">
    <w:name w:val="Menu Option"/>
    <w:basedOn w:val="DefaultParagraphFont"/>
    <w:rsid w:val="00781023"/>
    <w:rPr>
      <w:b/>
      <w:smallCaps/>
    </w:rPr>
  </w:style>
  <w:style w:type="paragraph" w:customStyle="1" w:styleId="TableListNumber">
    <w:name w:val="Table List Number"/>
    <w:basedOn w:val="ListNumber"/>
    <w:rsid w:val="00781023"/>
    <w:pPr>
      <w:numPr>
        <w:numId w:val="0"/>
      </w:numPr>
    </w:pPr>
  </w:style>
  <w:style w:type="paragraph" w:styleId="TOC4">
    <w:name w:val="toc 4"/>
    <w:basedOn w:val="TOCBase"/>
    <w:next w:val="Normal"/>
    <w:semiHidden/>
    <w:rsid w:val="00781023"/>
    <w:pPr>
      <w:tabs>
        <w:tab w:val="right" w:leader="dot" w:pos="9071"/>
      </w:tabs>
      <w:ind w:left="1701"/>
    </w:pPr>
  </w:style>
  <w:style w:type="paragraph" w:customStyle="1" w:styleId="ListAlpha">
    <w:name w:val="List Alpha"/>
    <w:basedOn w:val="List"/>
    <w:rsid w:val="00781023"/>
    <w:pPr>
      <w:numPr>
        <w:numId w:val="8"/>
      </w:numPr>
    </w:pPr>
  </w:style>
  <w:style w:type="paragraph" w:customStyle="1" w:styleId="ListAlpha2">
    <w:name w:val="List Alpha 2"/>
    <w:basedOn w:val="List2"/>
    <w:rsid w:val="00781023"/>
    <w:pPr>
      <w:numPr>
        <w:numId w:val="7"/>
      </w:numPr>
    </w:pPr>
  </w:style>
  <w:style w:type="paragraph" w:styleId="List2">
    <w:name w:val="List 2"/>
    <w:basedOn w:val="BodyText"/>
    <w:rsid w:val="00781023"/>
    <w:pPr>
      <w:tabs>
        <w:tab w:val="left" w:pos="680"/>
      </w:tabs>
      <w:spacing w:before="60" w:after="60"/>
      <w:ind w:left="680" w:hanging="340"/>
    </w:pPr>
  </w:style>
  <w:style w:type="paragraph" w:styleId="List3">
    <w:name w:val="List 3"/>
    <w:basedOn w:val="BodyText"/>
    <w:rsid w:val="00781023"/>
    <w:pPr>
      <w:tabs>
        <w:tab w:val="left" w:pos="1021"/>
      </w:tabs>
      <w:spacing w:before="60" w:after="60"/>
      <w:ind w:left="1020" w:hanging="340"/>
    </w:pPr>
  </w:style>
  <w:style w:type="paragraph" w:styleId="List4">
    <w:name w:val="List 4"/>
    <w:basedOn w:val="BodyText"/>
    <w:rsid w:val="00781023"/>
    <w:pPr>
      <w:tabs>
        <w:tab w:val="left" w:pos="1361"/>
      </w:tabs>
      <w:spacing w:before="60" w:after="60"/>
      <w:ind w:left="1361" w:hanging="340"/>
    </w:pPr>
  </w:style>
  <w:style w:type="paragraph" w:styleId="List5">
    <w:name w:val="List 5"/>
    <w:basedOn w:val="BodyText"/>
    <w:rsid w:val="00781023"/>
    <w:pPr>
      <w:tabs>
        <w:tab w:val="left" w:pos="1701"/>
      </w:tabs>
      <w:spacing w:before="60" w:after="60"/>
      <w:ind w:left="1701" w:hanging="340"/>
    </w:pPr>
  </w:style>
  <w:style w:type="paragraph" w:styleId="ListBullet3">
    <w:name w:val="List Bullet 3"/>
    <w:basedOn w:val="List3"/>
    <w:rsid w:val="00781023"/>
    <w:pPr>
      <w:numPr>
        <w:numId w:val="13"/>
      </w:numPr>
      <w:tabs>
        <w:tab w:val="clear" w:pos="1021"/>
      </w:tabs>
      <w:ind w:left="1037" w:hanging="357"/>
    </w:pPr>
  </w:style>
  <w:style w:type="paragraph" w:styleId="ListBullet4">
    <w:name w:val="List Bullet 4"/>
    <w:basedOn w:val="List4"/>
    <w:rsid w:val="00781023"/>
    <w:pPr>
      <w:numPr>
        <w:numId w:val="2"/>
      </w:numPr>
      <w:tabs>
        <w:tab w:val="clear" w:pos="1361"/>
      </w:tabs>
    </w:pPr>
  </w:style>
  <w:style w:type="paragraph" w:styleId="ListBullet5">
    <w:name w:val="List Bullet 5"/>
    <w:basedOn w:val="List5"/>
    <w:rsid w:val="00781023"/>
    <w:pPr>
      <w:numPr>
        <w:numId w:val="3"/>
      </w:numPr>
    </w:pPr>
  </w:style>
  <w:style w:type="paragraph" w:styleId="ListContinue2">
    <w:name w:val="List Continue 2"/>
    <w:basedOn w:val="List2"/>
    <w:rsid w:val="00781023"/>
    <w:pPr>
      <w:ind w:firstLine="0"/>
    </w:pPr>
  </w:style>
  <w:style w:type="paragraph" w:styleId="ListContinue3">
    <w:name w:val="List Continue 3"/>
    <w:basedOn w:val="List3"/>
    <w:rsid w:val="00781023"/>
    <w:pPr>
      <w:ind w:left="1021" w:firstLine="0"/>
    </w:pPr>
  </w:style>
  <w:style w:type="paragraph" w:styleId="ListContinue4">
    <w:name w:val="List Continue 4"/>
    <w:basedOn w:val="List4"/>
    <w:rsid w:val="00781023"/>
    <w:pPr>
      <w:ind w:firstLine="0"/>
    </w:pPr>
  </w:style>
  <w:style w:type="paragraph" w:styleId="ListContinue5">
    <w:name w:val="List Continue 5"/>
    <w:basedOn w:val="List5"/>
    <w:rsid w:val="00781023"/>
    <w:pPr>
      <w:ind w:firstLine="0"/>
    </w:pPr>
  </w:style>
  <w:style w:type="paragraph" w:styleId="ListNumber3">
    <w:name w:val="List Number 3"/>
    <w:basedOn w:val="List3"/>
    <w:rsid w:val="00781023"/>
    <w:pPr>
      <w:numPr>
        <w:numId w:val="4"/>
      </w:numPr>
    </w:pPr>
  </w:style>
  <w:style w:type="paragraph" w:styleId="ListNumber4">
    <w:name w:val="List Number 4"/>
    <w:basedOn w:val="List4"/>
    <w:rsid w:val="00781023"/>
    <w:pPr>
      <w:numPr>
        <w:numId w:val="5"/>
      </w:numPr>
    </w:pPr>
  </w:style>
  <w:style w:type="paragraph" w:styleId="ListNumber5">
    <w:name w:val="List Number 5"/>
    <w:basedOn w:val="List5"/>
    <w:rsid w:val="00781023"/>
    <w:pPr>
      <w:numPr>
        <w:numId w:val="6"/>
      </w:numPr>
    </w:pPr>
  </w:style>
  <w:style w:type="paragraph" w:styleId="BlockText">
    <w:name w:val="Block Text"/>
    <w:basedOn w:val="Normal"/>
    <w:rsid w:val="00781023"/>
    <w:pPr>
      <w:spacing w:after="120"/>
      <w:ind w:left="1440" w:right="1440"/>
    </w:pPr>
  </w:style>
  <w:style w:type="character" w:customStyle="1" w:styleId="Subscript">
    <w:name w:val="Subscript"/>
    <w:basedOn w:val="DefaultParagraphFont"/>
    <w:rsid w:val="00781023"/>
    <w:rPr>
      <w:sz w:val="16"/>
      <w:vertAlign w:val="subscript"/>
    </w:rPr>
  </w:style>
  <w:style w:type="character" w:customStyle="1" w:styleId="Superscript">
    <w:name w:val="Superscript"/>
    <w:basedOn w:val="DefaultParagraphFont"/>
    <w:rsid w:val="00781023"/>
    <w:rPr>
      <w:sz w:val="16"/>
      <w:vertAlign w:val="superscript"/>
    </w:rPr>
  </w:style>
  <w:style w:type="character" w:customStyle="1" w:styleId="Symbols">
    <w:name w:val="Symbols"/>
    <w:basedOn w:val="DefaultParagraphFont"/>
    <w:rsid w:val="00781023"/>
    <w:rPr>
      <w:rFonts w:ascii="Symbol" w:hAnsi="Symbol"/>
    </w:rPr>
  </w:style>
  <w:style w:type="character" w:customStyle="1" w:styleId="MenuOptions">
    <w:name w:val="Menu Options"/>
    <w:basedOn w:val="DefaultParagraphFont"/>
    <w:rsid w:val="00781023"/>
    <w:rPr>
      <w:rFonts w:ascii="Arial Narrow" w:hAnsi="Arial Narrow"/>
      <w:smallCaps/>
    </w:rPr>
  </w:style>
  <w:style w:type="character" w:customStyle="1" w:styleId="Buttons">
    <w:name w:val="Buttons"/>
    <w:basedOn w:val="DefaultParagraphFont"/>
    <w:rsid w:val="00781023"/>
    <w:rPr>
      <w:b/>
    </w:rPr>
  </w:style>
  <w:style w:type="character" w:customStyle="1" w:styleId="Underlined">
    <w:name w:val="Underlined"/>
    <w:basedOn w:val="DefaultParagraphFont"/>
    <w:rsid w:val="00781023"/>
    <w:rPr>
      <w:u w:val="single"/>
    </w:rPr>
  </w:style>
  <w:style w:type="paragraph" w:customStyle="1" w:styleId="TableBodyTextRight">
    <w:name w:val="Table Body Text Right"/>
    <w:basedOn w:val="TableBodyText"/>
    <w:rsid w:val="00781023"/>
    <w:pPr>
      <w:widowControl w:val="0"/>
      <w:autoSpaceDE w:val="0"/>
      <w:autoSpaceDN w:val="0"/>
      <w:adjustRightInd w:val="0"/>
      <w:jc w:val="right"/>
    </w:pPr>
    <w:rPr>
      <w:rFonts w:cs="Arial"/>
      <w:szCs w:val="18"/>
    </w:rPr>
  </w:style>
  <w:style w:type="paragraph" w:customStyle="1" w:styleId="CopyrightText">
    <w:name w:val="Copyright Text"/>
    <w:basedOn w:val="BodyText"/>
    <w:rsid w:val="00781023"/>
    <w:rPr>
      <w:sz w:val="18"/>
    </w:rPr>
  </w:style>
  <w:style w:type="paragraph" w:customStyle="1" w:styleId="BodySmallRight">
    <w:name w:val="Body Small Right"/>
    <w:basedOn w:val="BodyTextRight"/>
    <w:rsid w:val="00781023"/>
    <w:rPr>
      <w:sz w:val="18"/>
      <w:szCs w:val="18"/>
    </w:rPr>
  </w:style>
  <w:style w:type="paragraph" w:customStyle="1" w:styleId="MarginEdition">
    <w:name w:val="Margin Edition"/>
    <w:basedOn w:val="MarginNote"/>
    <w:rsid w:val="00781023"/>
    <w:pPr>
      <w:spacing w:before="0" w:after="0"/>
    </w:pPr>
    <w:rPr>
      <w:rFonts w:ascii="Times New Roman" w:hAnsi="Times New Roman"/>
      <w:color w:val="999999"/>
    </w:rPr>
  </w:style>
  <w:style w:type="paragraph" w:customStyle="1" w:styleId="Spacer">
    <w:name w:val="Spacer"/>
    <w:basedOn w:val="Normal"/>
    <w:rsid w:val="00781023"/>
    <w:rPr>
      <w:sz w:val="2"/>
      <w:szCs w:val="2"/>
    </w:rPr>
  </w:style>
  <w:style w:type="character" w:customStyle="1" w:styleId="Small">
    <w:name w:val="Small"/>
    <w:basedOn w:val="DefaultParagraphFont"/>
    <w:rsid w:val="00781023"/>
    <w:rPr>
      <w:sz w:val="16"/>
    </w:rPr>
  </w:style>
  <w:style w:type="paragraph" w:customStyle="1" w:styleId="WideTable">
    <w:name w:val="Wide Table"/>
    <w:basedOn w:val="Normal"/>
    <w:rsid w:val="00781023"/>
    <w:pPr>
      <w:ind w:left="-1418"/>
    </w:pPr>
    <w:rPr>
      <w:sz w:val="2"/>
      <w:szCs w:val="2"/>
    </w:rPr>
  </w:style>
  <w:style w:type="character" w:styleId="PageNumber">
    <w:name w:val="page number"/>
    <w:basedOn w:val="DefaultParagraphFont"/>
    <w:rsid w:val="00781023"/>
  </w:style>
  <w:style w:type="paragraph" w:styleId="Quote">
    <w:name w:val="Quote"/>
    <w:basedOn w:val="Heading1"/>
    <w:link w:val="QuoteChar"/>
    <w:qFormat/>
    <w:rsid w:val="00781023"/>
    <w:rPr>
      <w:b w:val="0"/>
      <w:sz w:val="72"/>
      <w:szCs w:val="72"/>
      <w:lang w:val="en-NZ"/>
    </w:rPr>
  </w:style>
  <w:style w:type="character" w:customStyle="1" w:styleId="QuoteChar">
    <w:name w:val="Quote Char"/>
    <w:basedOn w:val="DefaultParagraphFont"/>
    <w:link w:val="Quote"/>
    <w:rsid w:val="007810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023"/>
    <w:pPr>
      <w:pageBreakBefore/>
    </w:pPr>
  </w:style>
  <w:style w:type="paragraph" w:customStyle="1" w:styleId="Border">
    <w:name w:val="Border"/>
    <w:basedOn w:val="Normal"/>
    <w:qFormat/>
    <w:rsid w:val="007810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023"/>
    <w:rPr>
      <w:b/>
      <w:bCs/>
      <w:i/>
      <w:iCs/>
      <w:color w:val="auto"/>
    </w:rPr>
  </w:style>
  <w:style w:type="paragraph" w:styleId="IntenseQuote">
    <w:name w:val="Intense Quote"/>
    <w:basedOn w:val="Normal"/>
    <w:next w:val="Normal"/>
    <w:link w:val="IntenseQuoteChar"/>
    <w:uiPriority w:val="30"/>
    <w:qFormat/>
    <w:rsid w:val="007810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0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023"/>
    <w:rPr>
      <w:smallCaps/>
      <w:color w:val="auto"/>
      <w:u w:val="single"/>
    </w:rPr>
  </w:style>
  <w:style w:type="character" w:styleId="IntenseReference">
    <w:name w:val="Intense Reference"/>
    <w:basedOn w:val="DefaultParagraphFont"/>
    <w:uiPriority w:val="32"/>
    <w:qFormat/>
    <w:rsid w:val="00781023"/>
    <w:rPr>
      <w:b/>
      <w:bCs/>
      <w:smallCaps/>
      <w:color w:val="auto"/>
      <w:spacing w:val="5"/>
      <w:u w:val="single"/>
    </w:rPr>
  </w:style>
  <w:style w:type="paragraph" w:customStyle="1" w:styleId="2ColumnHeading">
    <w:name w:val="2Column Heading"/>
    <w:basedOn w:val="BodyText"/>
    <w:qFormat/>
    <w:rsid w:val="00781023"/>
    <w:pPr>
      <w:spacing w:after="60"/>
      <w:ind w:left="-2268"/>
    </w:pPr>
    <w:rPr>
      <w:b/>
    </w:rPr>
  </w:style>
  <w:style w:type="paragraph" w:customStyle="1" w:styleId="Heading1TOC">
    <w:name w:val="Heading1 TOC"/>
    <w:basedOn w:val="Normal"/>
    <w:qFormat/>
    <w:rsid w:val="00781023"/>
    <w:pPr>
      <w:spacing w:before="240" w:after="120"/>
    </w:pPr>
    <w:rPr>
      <w:rFonts w:ascii="Times New Roman" w:hAnsi="Times New Roman"/>
      <w:b/>
      <w:sz w:val="32"/>
    </w:rPr>
  </w:style>
  <w:style w:type="paragraph" w:customStyle="1" w:styleId="Heading2TOC">
    <w:name w:val="Heading2 TOC"/>
    <w:basedOn w:val="Normal"/>
    <w:qFormat/>
    <w:rsid w:val="00781023"/>
    <w:pPr>
      <w:spacing w:before="240" w:after="60"/>
    </w:pPr>
    <w:rPr>
      <w:rFonts w:ascii="Times New Roman" w:hAnsi="Times New Roman"/>
      <w:b/>
      <w:sz w:val="28"/>
    </w:rPr>
  </w:style>
  <w:style w:type="character" w:customStyle="1" w:styleId="Underline">
    <w:name w:val="Underline"/>
    <w:basedOn w:val="DefaultParagraphFont"/>
    <w:qFormat/>
    <w:rsid w:val="00781023"/>
    <w:rPr>
      <w:u w:val="single"/>
    </w:rPr>
  </w:style>
  <w:style w:type="character" w:customStyle="1" w:styleId="BoldandItalics">
    <w:name w:val="Bold and Italics"/>
    <w:qFormat/>
    <w:rsid w:val="00781023"/>
    <w:rPr>
      <w:b/>
      <w:i/>
      <w:u w:val="none"/>
    </w:rPr>
  </w:style>
  <w:style w:type="paragraph" w:styleId="BalloonText">
    <w:name w:val="Balloon Text"/>
    <w:basedOn w:val="Normal"/>
    <w:link w:val="BalloonTextChar"/>
    <w:rsid w:val="00781023"/>
    <w:rPr>
      <w:rFonts w:ascii="Tahoma" w:hAnsi="Tahoma" w:cs="Tahoma"/>
      <w:sz w:val="16"/>
      <w:szCs w:val="16"/>
    </w:rPr>
  </w:style>
  <w:style w:type="character" w:customStyle="1" w:styleId="BalloonTextChar">
    <w:name w:val="Balloon Text Char"/>
    <w:basedOn w:val="DefaultParagraphFont"/>
    <w:link w:val="BalloonText"/>
    <w:rsid w:val="007810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0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10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023"/>
    <w:rPr>
      <w:b/>
      <w:color w:val="660033"/>
      <w:spacing w:val="0"/>
    </w:rPr>
  </w:style>
  <w:style w:type="paragraph" w:customStyle="1" w:styleId="Nameditemlist">
    <w:name w:val="Named item list"/>
    <w:basedOn w:val="BodyText"/>
    <w:qFormat/>
    <w:rsid w:val="00781023"/>
    <w:pPr>
      <w:tabs>
        <w:tab w:val="left" w:pos="2835"/>
      </w:tabs>
      <w:ind w:left="2835" w:hanging="2835"/>
    </w:pPr>
  </w:style>
  <w:style w:type="paragraph" w:customStyle="1" w:styleId="BodyTextnopadding">
    <w:name w:val="Body Text no padding"/>
    <w:basedOn w:val="BodyText"/>
    <w:qFormat/>
    <w:rsid w:val="00781023"/>
    <w:pPr>
      <w:spacing w:before="0" w:after="0"/>
    </w:pPr>
  </w:style>
  <w:style w:type="paragraph" w:customStyle="1" w:styleId="BodyTextBold">
    <w:name w:val="Body Text Bold"/>
    <w:basedOn w:val="BodyText"/>
    <w:qFormat/>
    <w:rsid w:val="00781023"/>
    <w:rPr>
      <w:b/>
    </w:rPr>
  </w:style>
  <w:style w:type="character" w:styleId="Hyperlink">
    <w:name w:val="Hyperlink"/>
    <w:basedOn w:val="DefaultParagraphFont"/>
    <w:uiPriority w:val="99"/>
    <w:unhideWhenUsed/>
    <w:rsid w:val="002057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4520</Characters>
  <Application>Microsoft Office Word</Application>
  <DocSecurity>0</DocSecurity>
  <Lines>129</Lines>
  <Paragraphs>65</Paragraphs>
  <ScaleCrop>false</ScaleCrop>
  <Company>Author-it Software Corporation Ltd.</Company>
  <LinksUpToDate>false</LinksUpToDate>
  <CharactersWithSpaces>5149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PSPSEC017 Manage security awareness</dc:title>
  <dc:subject>Approved</dc:subject>
  <dc:creator>SkillsIQ</dc:creator>
  <cp:keywords>Release: 1</cp:keywords>
  <dc:description>Review Date: 12 April 2008</dc:description>
  <cp:lastModifiedBy>HSD_TPCMSd.prod</cp:lastModifiedBy>
  <cp:revision>3</cp:revision>
  <dcterms:created xsi:type="dcterms:W3CDTF">2022-07-26T14:38:00Z</dcterms:created>
  <dcterms:modified xsi:type="dcterms:W3CDTF">2022-07-26T14:38:00Z</dcterms:modified>
</cp:coreProperties>
</file>