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F88" w:rsidP="00672F88">
      <w:pPr>
        <w:pStyle w:val="Title"/>
      </w:pPr>
      <w:r>
        <w:fldChar w:fldCharType="begin"/>
      </w:r>
      <w:r>
        <w:instrText xml:space="preserve"> TITLE   \* MERGEFORMAT </w:instrText>
      </w:r>
      <w:r>
        <w:fldChar w:fldCharType="separate"/>
      </w:r>
      <w:r>
        <w:t>PSPSEC017 Manage security awareness</w:t>
      </w:r>
      <w:r>
        <w:fldChar w:fldCharType="end"/>
      </w:r>
    </w:p>
    <w:p w:rsidR="00672F88" w:rsidP="00672F88">
      <w:pPr>
        <w:pStyle w:val="Version"/>
        <w:sectPr w:rsidSect="00E40B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0BBF" w:rsidP="00E40BBF">
      <w:pPr>
        <w:pStyle w:val="SuperHeading"/>
      </w:pPr>
      <w:r w:rsidRPr="00E40BBF">
        <w:t>PSPSEC017 Manage security awareness</w:t>
      </w:r>
    </w:p>
    <w:p w:rsidR="00000000" w:rsidRPr="00E40BBF" w:rsidP="00E40BBF">
      <w:pPr>
        <w:pStyle w:val="Heading1"/>
      </w:pPr>
      <w:bookmarkStart w:id="1" w:name="O_827289"/>
      <w:bookmarkEnd w:id="1"/>
      <w:r w:rsidRPr="00E40BBF">
        <w:t>Modification History</w:t>
      </w:r>
    </w:p>
    <w:tbl>
      <w:tblPr>
        <w:tblW w:w="0" w:type="auto"/>
        <w:tblLayout w:type="fixed"/>
        <w:tblCellMar>
          <w:left w:w="62" w:type="dxa"/>
          <w:right w:w="62" w:type="dxa"/>
        </w:tblCellMar>
        <w:tblLook w:val="0000"/>
      </w:tblPr>
      <w:tblGrid>
        <w:gridCol w:w="1134"/>
        <w:gridCol w:w="7937"/>
      </w:tblGrid>
      <w:tr w:rsidTr="00672F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BBF">
            <w:pPr>
              <w:pStyle w:val="TableHeading"/>
              <w:rPr>
                <w:lang w:val="en-NZ"/>
              </w:rPr>
            </w:pPr>
            <w:r w:rsidRPr="00E40BB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BBF">
            <w:pPr>
              <w:pStyle w:val="TableHeading"/>
              <w:rPr>
                <w:lang w:val="en-NZ"/>
              </w:rPr>
            </w:pPr>
            <w:r w:rsidRPr="00E40BBF">
              <w:t>Comments</w:t>
            </w:r>
          </w:p>
        </w:tc>
      </w:tr>
      <w:tr w:rsidTr="00672F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BBF">
            <w:pPr>
              <w:pStyle w:val="BodyText"/>
              <w:rPr>
                <w:lang w:val="en-NZ"/>
              </w:rPr>
            </w:pPr>
            <w:r w:rsidRPr="00E40BB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BBF" w:rsidP="00E40BBF">
            <w:pPr>
              <w:pStyle w:val="BodyText"/>
            </w:pPr>
            <w:r w:rsidRPr="00E40BBF">
              <w:t xml:space="preserve">This unit was released in PSP Public Sector Training Package release 1.0 and meets the Standards for Training Packages. </w:t>
            </w:r>
          </w:p>
          <w:p w:rsidR="00000000" w:rsidRPr="00E40BBF" w:rsidP="00E40BBF">
            <w:pPr>
              <w:pStyle w:val="BodyText"/>
            </w:pPr>
          </w:p>
          <w:p w:rsidR="00000000" w:rsidRPr="00E40BBF" w:rsidP="00E40BBF">
            <w:pPr>
              <w:pStyle w:val="BodyText"/>
            </w:pPr>
            <w:r w:rsidRPr="00E40BBF">
              <w:t>This unit supersedes and is equivalent to PSPSEC602A Manage security awareness.</w:t>
            </w:r>
          </w:p>
          <w:p w:rsidR="00000000" w:rsidRPr="00E40BBF" w:rsidP="00E40BBF">
            <w:pPr>
              <w:pStyle w:val="BodyText"/>
            </w:pPr>
          </w:p>
          <w:p w:rsidR="00000000" w:rsidRPr="00E40BBF" w:rsidP="00E40BBF">
            <w:pPr>
              <w:pStyle w:val="ListBullet"/>
            </w:pPr>
            <w:r w:rsidRPr="00E40BBF">
              <w:t>Unit code u</w:t>
            </w:r>
            <w:r w:rsidRPr="00E40BBF">
              <w:t>pdated</w:t>
            </w:r>
          </w:p>
          <w:p w:rsidR="00000000" w:rsidRPr="00E40BBF" w:rsidP="00E40BBF">
            <w:pPr>
              <w:pStyle w:val="ListBullet"/>
            </w:pPr>
            <w:r w:rsidRPr="00E40BBF">
              <w:t>Content and formatting updated to comply with new standards</w:t>
            </w:r>
          </w:p>
          <w:p w:rsidR="00000000" w:rsidRPr="00E40BBF" w:rsidP="00E40BBF">
            <w:pPr>
              <w:pStyle w:val="ListBullet"/>
            </w:pPr>
            <w:r w:rsidRPr="00E40BBF">
              <w:t>All PC transitioned from passive to active voice</w:t>
            </w:r>
          </w:p>
        </w:tc>
      </w:tr>
    </w:tbl>
    <w:p w:rsidR="00000000" w:rsidRPr="00E40BBF" w:rsidP="00E40BBF">
      <w:pPr>
        <w:pStyle w:val="BodyText"/>
      </w:pPr>
    </w:p>
    <w:p w:rsidR="00000000" w:rsidRPr="00E40BBF" w:rsidP="00E40BBF">
      <w:pPr>
        <w:pStyle w:val="AllowPageBreak"/>
      </w:pPr>
    </w:p>
    <w:p w:rsidR="00000000" w:rsidRPr="00E40BBF" w:rsidP="00E40BBF">
      <w:pPr>
        <w:pStyle w:val="Heading1"/>
      </w:pPr>
      <w:bookmarkStart w:id="2" w:name="O_827290"/>
      <w:bookmarkEnd w:id="2"/>
      <w:r w:rsidRPr="00E40BBF">
        <w:t>Application</w:t>
      </w:r>
    </w:p>
    <w:p w:rsidR="00000000" w:rsidRPr="00E40BBF" w:rsidP="00672F88">
      <w:pPr>
        <w:pStyle w:val="BodyText"/>
      </w:pPr>
      <w:r w:rsidRPr="00E40BBF">
        <w:t>This unit describes the skills required to promote and disseminate the organisation’s approach to security</w:t>
      </w:r>
      <w:r w:rsidRPr="00E40BBF">
        <w:t xml:space="preserve"> management to internal and external clients and the broader community.</w:t>
      </w:r>
    </w:p>
    <w:p w:rsidR="00000000" w:rsidRPr="00E40BBF" w:rsidP="00672F88">
      <w:pPr>
        <w:pStyle w:val="BodyText"/>
      </w:pPr>
      <w:r w:rsidRPr="00E40BBF">
        <w:t>This unit applies to those whose roles include disseminating strategy and championing security awareness both inside and outside the organisation.</w:t>
      </w:r>
    </w:p>
    <w:p w:rsidR="00000000" w:rsidRPr="00E40BBF" w:rsidP="00672F88">
      <w:pPr>
        <w:pStyle w:val="BodyText"/>
      </w:pPr>
      <w:r w:rsidRPr="00E40BBF">
        <w:t xml:space="preserve">The skills and knowledge described </w:t>
      </w:r>
      <w:r w:rsidRPr="00E40BBF">
        <w:t>in this unit must be applied within the legislative, regulatory and policy environment in which they are carried out. Organisational policies and procedures must be consulted and adhered to, particularly those related to managing security awareness.</w:t>
      </w:r>
    </w:p>
    <w:p w:rsidR="00000000" w:rsidRPr="00E40BBF" w:rsidP="00672F88">
      <w:pPr>
        <w:pStyle w:val="BodyText"/>
      </w:pPr>
      <w:r w:rsidRPr="00E40BBF">
        <w:t>Those</w:t>
      </w:r>
      <w:r w:rsidRPr="00E40BBF">
        <w:t xml:space="preserve"> undertaking this unit would work autonomously, frequently accessing and evaluating support from a broad range of sources. They would perform highly sophisticated tasks in a broad range of contexts with frequent specialisation in one or more contexts.</w:t>
      </w:r>
    </w:p>
    <w:p w:rsidR="00672F88" w:rsidP="00672F88">
      <w:pPr>
        <w:pStyle w:val="BodyText"/>
      </w:pPr>
      <w:r w:rsidRPr="00E40BBF">
        <w:t>No licensing, legislative or certification requirements apply to unit at the time of publication.</w:t>
      </w:r>
    </w:p>
    <w:p w:rsidR="00000000" w:rsidRPr="00E40BBF" w:rsidP="00E40BBF">
      <w:pPr>
        <w:pStyle w:val="Heading1"/>
      </w:pPr>
      <w:bookmarkStart w:id="3" w:name="O_827292"/>
      <w:bookmarkEnd w:id="3"/>
      <w:r w:rsidRPr="00E40BBF">
        <w:t>Competency Field</w:t>
      </w:r>
    </w:p>
    <w:p w:rsidR="00000000" w:rsidRPr="00E40BBF" w:rsidP="00672F88">
      <w:pPr>
        <w:pStyle w:val="BodyText"/>
      </w:pPr>
      <w:r w:rsidRPr="00E40BBF">
        <w:t>Security</w:t>
      </w:r>
    </w:p>
    <w:p w:rsidR="00000000" w:rsidRPr="00E40BBF" w:rsidP="00E40BBF">
      <w:pPr>
        <w:pStyle w:val="Heading1"/>
      </w:pPr>
      <w:bookmarkStart w:id="4" w:name="O_827294"/>
      <w:bookmarkEnd w:id="4"/>
      <w:r w:rsidRPr="00E40BBF">
        <w:t>Elements and Performance Criteria</w:t>
      </w:r>
    </w:p>
    <w:tbl>
      <w:tblPr>
        <w:tblW w:w="0" w:type="auto"/>
        <w:tblLayout w:type="fixed"/>
        <w:tblCellMar>
          <w:left w:w="62" w:type="dxa"/>
          <w:right w:w="62" w:type="dxa"/>
        </w:tblCellMar>
        <w:tblLook w:val="0000"/>
      </w:tblPr>
      <w:tblGrid>
        <w:gridCol w:w="2203"/>
        <w:gridCol w:w="6804"/>
      </w:tblGrid>
      <w:tr w:rsidTr="00E40BB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BBF">
            <w:pPr>
              <w:pStyle w:val="TableHeading"/>
              <w:rPr>
                <w:lang w:val="en-NZ"/>
              </w:rPr>
            </w:pPr>
            <w:r w:rsidRPr="00E40BB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BBF">
            <w:pPr>
              <w:pStyle w:val="TableHeading"/>
              <w:rPr>
                <w:lang w:val="en-NZ"/>
              </w:rPr>
            </w:pPr>
            <w:r w:rsidRPr="00E40BBF">
              <w:t>PERFORMANCE CRITERIA</w:t>
            </w:r>
          </w:p>
        </w:tc>
      </w:tr>
      <w:tr w:rsidTr="00E40BB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BBF">
            <w:pPr>
              <w:pStyle w:val="BodyText"/>
              <w:rPr>
                <w:lang w:val="en-NZ"/>
              </w:rPr>
            </w:pPr>
            <w:r w:rsidRPr="00E40BBF">
              <w:t xml:space="preserve">Elements describe the essential </w:t>
            </w:r>
            <w:r w:rsidRPr="00E40BBF">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BBF">
            <w:pPr>
              <w:pStyle w:val="BodyText"/>
              <w:rPr>
                <w:lang w:val="en-NZ"/>
              </w:rPr>
            </w:pPr>
            <w:r w:rsidRPr="00E40BBF">
              <w:t>Performance criteria describe the performance needed to demonstrate achievement of the element. Where bold italicised text is used, further information is detailed in the range of conditions section.</w:t>
            </w:r>
          </w:p>
        </w:tc>
      </w:tr>
      <w:tr w:rsidTr="00E40BB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BBF">
            <w:pPr>
              <w:pStyle w:val="List"/>
              <w:rPr>
                <w:lang w:val="en-NZ"/>
              </w:rPr>
            </w:pPr>
            <w:r w:rsidRPr="00E40BBF">
              <w:rPr>
                <w:rStyle w:val="SpecialBold"/>
              </w:rPr>
              <w:t>1.</w:t>
            </w:r>
            <w:r w:rsidRPr="00E40BBF">
              <w:rPr>
                <w:rStyle w:val="SpecialBold"/>
              </w:rPr>
              <w:tab/>
              <w:t>Disseminate security policy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BBF" w:rsidP="00E40BBF">
            <w:pPr>
              <w:pStyle w:val="List"/>
            </w:pPr>
            <w:r w:rsidRPr="00E40BBF">
              <w:t>1.1</w:t>
            </w:r>
            <w:r w:rsidRPr="00E40BBF">
              <w:tab/>
              <w:t>Raise the p</w:t>
            </w:r>
            <w:r w:rsidRPr="00E40BBF">
              <w:t>rofile of security management to indicate its fundamental importance within the organisation.</w:t>
            </w:r>
          </w:p>
          <w:p w:rsidR="00000000" w:rsidRPr="00E40BBF" w:rsidP="00E40BBF">
            <w:pPr>
              <w:pStyle w:val="List"/>
            </w:pPr>
            <w:r w:rsidRPr="00E40BBF">
              <w:t>1.2</w:t>
            </w:r>
            <w:r w:rsidRPr="00E40BBF">
              <w:tab/>
              <w:t>Articulate security standards for the organisation in a manner suited to the level and experience of staff.</w:t>
            </w:r>
          </w:p>
          <w:p w:rsidR="00000000" w:rsidRPr="00E40BBF" w:rsidP="00E40BBF">
            <w:pPr>
              <w:pStyle w:val="List"/>
            </w:pPr>
            <w:r w:rsidRPr="00E40BBF">
              <w:t>1.3</w:t>
            </w:r>
            <w:r w:rsidRPr="00E40BBF">
              <w:tab/>
              <w:t xml:space="preserve">Explain ways in which the security policy and </w:t>
            </w:r>
            <w:r w:rsidRPr="00E40BBF">
              <w:t>plan contribute to the achievement of organisational corporate goals.</w:t>
            </w:r>
          </w:p>
          <w:p w:rsidR="00000000" w:rsidRPr="00E40BBF" w:rsidP="00E40BBF">
            <w:pPr>
              <w:pStyle w:val="List"/>
            </w:pPr>
            <w:r w:rsidRPr="00E40BBF">
              <w:t>1.4</w:t>
            </w:r>
            <w:r w:rsidRPr="00E40BBF">
              <w:tab/>
              <w:t>Communicate roles and responsibilities of key people in the organisation regarding implementation of security measures.</w:t>
            </w:r>
          </w:p>
          <w:p w:rsidR="00000000" w:rsidP="00E40BBF">
            <w:pPr>
              <w:pStyle w:val="List"/>
              <w:rPr>
                <w:lang w:val="en-NZ"/>
              </w:rPr>
            </w:pPr>
            <w:r w:rsidRPr="00E40BBF">
              <w:t>1.5</w:t>
            </w:r>
            <w:r w:rsidRPr="00E40BBF">
              <w:tab/>
            </w:r>
            <w:r w:rsidRPr="00E40BBF">
              <w:t>Present and disseminate information to meet the needs of diverse audiences.</w:t>
            </w:r>
          </w:p>
        </w:tc>
      </w:tr>
      <w:tr w:rsidTr="00E40BB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BBF">
            <w:pPr>
              <w:pStyle w:val="List"/>
              <w:rPr>
                <w:lang w:val="en-NZ"/>
              </w:rPr>
            </w:pPr>
            <w:r w:rsidRPr="00E40BBF">
              <w:rPr>
                <w:rStyle w:val="SpecialBold"/>
              </w:rPr>
              <w:t>2.</w:t>
            </w:r>
            <w:r w:rsidRPr="00E40BBF">
              <w:rPr>
                <w:rStyle w:val="SpecialBold"/>
              </w:rPr>
              <w:tab/>
              <w:t>Champion security awareness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BBF" w:rsidP="00E40BBF">
            <w:pPr>
              <w:pStyle w:val="List"/>
            </w:pPr>
            <w:r w:rsidRPr="00E40BBF">
              <w:t>2.1</w:t>
            </w:r>
            <w:r w:rsidRPr="00E40BBF">
              <w:tab/>
              <w:t>Lead and motivate others in promoting the role of security processes as integral to effective management practices.</w:t>
            </w:r>
          </w:p>
          <w:p w:rsidR="00000000" w:rsidRPr="00E40BBF" w:rsidP="00E40BBF">
            <w:pPr>
              <w:pStyle w:val="List"/>
            </w:pPr>
            <w:r w:rsidRPr="00E40BBF">
              <w:t>2.2</w:t>
            </w:r>
            <w:r w:rsidRPr="00E40BBF">
              <w:tab/>
              <w:t xml:space="preserve">Use methods to champion </w:t>
            </w:r>
            <w:r w:rsidRPr="00E40BBF">
              <w:t>security awareness based on an in-depth understanding of the organisation’s culture and structure and the nature of both internal and external clients.</w:t>
            </w:r>
          </w:p>
          <w:p w:rsidR="00000000" w:rsidRPr="00E40BBF" w:rsidP="00E40BBF">
            <w:pPr>
              <w:pStyle w:val="List"/>
            </w:pPr>
            <w:r w:rsidRPr="00E40BBF">
              <w:t>2.3</w:t>
            </w:r>
            <w:r w:rsidRPr="00E40BBF">
              <w:tab/>
              <w:t>Establish a positive tone within the organisation regarding security, by engendering trust and confi</w:t>
            </w:r>
            <w:r w:rsidRPr="00E40BBF">
              <w:t>dence in security measures.</w:t>
            </w:r>
          </w:p>
          <w:p w:rsidR="00000000" w:rsidP="00E40BBF">
            <w:pPr>
              <w:pStyle w:val="List"/>
              <w:rPr>
                <w:lang w:val="en-NZ"/>
              </w:rPr>
            </w:pPr>
            <w:r w:rsidRPr="00E40BBF">
              <w:t>2.4</w:t>
            </w:r>
            <w:r w:rsidRPr="00E40BBF">
              <w:tab/>
              <w:t>Establish guidelines for the creation of formal and informal networks and to nurture cooperative and ethical client relationships.</w:t>
            </w:r>
          </w:p>
        </w:tc>
      </w:tr>
      <w:tr w:rsidTr="00E40BB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BBF">
            <w:pPr>
              <w:pStyle w:val="List"/>
              <w:rPr>
                <w:lang w:val="en-NZ"/>
              </w:rPr>
            </w:pPr>
            <w:r w:rsidRPr="00E40BBF">
              <w:rPr>
                <w:rStyle w:val="SpecialBold"/>
              </w:rPr>
              <w:t>3.</w:t>
            </w:r>
            <w:r w:rsidRPr="00E40BBF">
              <w:rPr>
                <w:rStyle w:val="SpecialBold"/>
              </w:rPr>
              <w:tab/>
              <w:t>Market security management inside and outside the organisation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BBF" w:rsidP="00E40BBF">
            <w:pPr>
              <w:pStyle w:val="List"/>
            </w:pPr>
            <w:r w:rsidRPr="00E40BBF">
              <w:t>3.1</w:t>
            </w:r>
            <w:r w:rsidRPr="00E40BBF">
              <w:tab/>
              <w:t>Identify and assess po</w:t>
            </w:r>
            <w:r w:rsidRPr="00E40BBF">
              <w:t>tential activities to promote security and its importance to the overall objectives of the organisation in relation to the current security policy and plan.</w:t>
            </w:r>
          </w:p>
          <w:p w:rsidR="00000000" w:rsidRPr="00E40BBF" w:rsidP="00E40BBF">
            <w:pPr>
              <w:pStyle w:val="List"/>
            </w:pPr>
            <w:r w:rsidRPr="00E40BBF">
              <w:t>3.2</w:t>
            </w:r>
            <w:r w:rsidRPr="00E40BBF">
              <w:tab/>
              <w:t>Coordinate implementation of activities with management and key stakeholders.</w:t>
            </w:r>
          </w:p>
          <w:p w:rsidR="00000000" w:rsidRPr="00E40BBF" w:rsidP="00E40BBF">
            <w:pPr>
              <w:pStyle w:val="List"/>
            </w:pPr>
            <w:r w:rsidRPr="00E40BBF">
              <w:t>3.3</w:t>
            </w:r>
            <w:r w:rsidRPr="00E40BBF">
              <w:tab/>
              <w:t>Encourage sha</w:t>
            </w:r>
            <w:r w:rsidRPr="00E40BBF">
              <w:t>red ownership of security processes through ongoing consultation and information sharing.</w:t>
            </w:r>
          </w:p>
          <w:p w:rsidR="00000000" w:rsidRPr="00E40BBF" w:rsidP="00E40BBF">
            <w:pPr>
              <w:pStyle w:val="List"/>
            </w:pPr>
            <w:r w:rsidRPr="00E40BBF">
              <w:t>3.4</w:t>
            </w:r>
            <w:r w:rsidRPr="00E40BBF">
              <w:tab/>
              <w:t>Organise promotional activities to raise stakeholder awareness of both the ethical and financial aspects of security and to endorse the concept and practice of se</w:t>
            </w:r>
            <w:r w:rsidRPr="00E40BBF">
              <w:t>curity management.</w:t>
            </w:r>
          </w:p>
          <w:p w:rsidR="00000000" w:rsidRPr="00E40BBF" w:rsidP="00E40BBF">
            <w:pPr>
              <w:pStyle w:val="List"/>
            </w:pPr>
            <w:r w:rsidRPr="00E40BBF">
              <w:t>3.5</w:t>
            </w:r>
            <w:r w:rsidRPr="00E40BBF">
              <w:tab/>
              <w:t xml:space="preserve">Monitor trends in order to ensure currency of the organisation’s </w:t>
            </w:r>
            <w:r w:rsidRPr="00E40BBF">
              <w:t>security measures.</w:t>
            </w:r>
          </w:p>
        </w:tc>
      </w:tr>
    </w:tbl>
    <w:p w:rsidR="00000000" w:rsidRPr="00E40BBF" w:rsidP="00E40BBF">
      <w:pPr>
        <w:pStyle w:val="List"/>
      </w:pPr>
    </w:p>
    <w:p w:rsidR="00000000" w:rsidRPr="00E40BBF" w:rsidP="00E40BBF">
      <w:pPr>
        <w:pStyle w:val="AllowPageBreak"/>
      </w:pPr>
    </w:p>
    <w:p w:rsidR="00000000" w:rsidRPr="00E40BBF" w:rsidP="00E40BBF">
      <w:pPr>
        <w:pStyle w:val="Heading1"/>
      </w:pPr>
      <w:bookmarkStart w:id="5" w:name="O_827295"/>
      <w:bookmarkEnd w:id="5"/>
      <w:r w:rsidRPr="00E40BBF">
        <w:t>Foundation Skills</w:t>
      </w:r>
    </w:p>
    <w:p w:rsidR="00000000" w:rsidRPr="00E40BBF" w:rsidP="00672F88">
      <w:pPr>
        <w:pStyle w:val="BodyText"/>
      </w:pPr>
      <w:r w:rsidRPr="00E40BBF">
        <w:t>The foundation skills demands of this unit have been mapped for alignment with the Australian Core Skills Framew</w:t>
      </w:r>
      <w:r w:rsidRPr="00E40BBF">
        <w:t>ork (ACSF). The following tables outline the performance levels indicated for successful attainment of the unit.</w:t>
      </w:r>
    </w:p>
    <w:p w:rsidR="00000000" w:rsidRPr="00E40BBF" w:rsidP="00E40BBF">
      <w:pPr>
        <w:pStyle w:val="BodyText"/>
        <w:keepNext/>
      </w:pPr>
    </w:p>
    <w:p w:rsidR="00000000" w:rsidRPr="00E40BBF" w:rsidP="00E40BBF">
      <w:pPr>
        <w:pStyle w:val="BodyText"/>
      </w:pPr>
      <w:bookmarkStart w:id="6" w:name="O_83896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66.5pt">
            <v:imagedata r:id="rId10" o:title=""/>
          </v:shape>
        </w:pict>
      </w:r>
      <w:bookmarkEnd w:id="6"/>
    </w:p>
    <w:p w:rsidR="00000000" w:rsidRPr="00E40BBF" w:rsidP="00E40BBF">
      <w:pPr>
        <w:pStyle w:val="BodyText"/>
      </w:pPr>
    </w:p>
    <w:p w:rsidR="00000000" w:rsidRPr="00E40BBF" w:rsidP="00672F88">
      <w:pPr>
        <w:pStyle w:val="BodyText"/>
      </w:pPr>
      <w:r w:rsidRPr="00E40BBF">
        <w:t>Further information on ACSF and the foundation skills underpinning this unit can be found in the Foundation Skills Guide on the GSA website.</w:t>
      </w:r>
    </w:p>
    <w:p w:rsidR="00000000" w:rsidRPr="00E40BBF" w:rsidP="00E40BBF">
      <w:pPr>
        <w:pStyle w:val="Heading1"/>
      </w:pPr>
      <w:bookmarkStart w:id="7" w:name="O_827297"/>
      <w:bookmarkEnd w:id="7"/>
      <w:r w:rsidRPr="00E40BBF">
        <w:t>Unit Mapping Information</w:t>
      </w:r>
    </w:p>
    <w:p w:rsidR="00000000" w:rsidRPr="00E40BBF" w:rsidP="00672F88">
      <w:pPr>
        <w:pStyle w:val="BodyText"/>
      </w:pPr>
      <w:r w:rsidRPr="00E40BBF">
        <w:t>This unit supersedes and is equivalent to PSPSEC602A Manage security awar</w:t>
      </w:r>
      <w:r w:rsidRPr="00E40BBF">
        <w:t>eness.</w:t>
      </w:r>
    </w:p>
    <w:p w:rsidR="00000000" w:rsidRPr="00E40BBF" w:rsidP="00E40BBF">
      <w:pPr>
        <w:pStyle w:val="Heading1"/>
      </w:pPr>
      <w:bookmarkStart w:id="8" w:name="O_827307"/>
      <w:bookmarkEnd w:id="8"/>
      <w:r w:rsidRPr="00E40BBF">
        <w:t>Links</w:t>
      </w:r>
    </w:p>
    <w:p w:rsidR="00000000" w:rsidRPr="00E40BBF" w:rsidP="00672F88">
      <w:pPr>
        <w:pStyle w:val="BodyText"/>
      </w:pPr>
      <w:r w:rsidRPr="00E40BB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E053C">
        <w:rPr>
          <w:rStyle w:val="Hyperlink"/>
        </w:rPr>
        <w:t>https://vetnet.gov.au/Pages/TrainingDocs.aspx?q=bebbece7-ff48-4d2c-8876-405679019623</w:t>
      </w:r>
      <w:r>
        <w:fldChar w:fldCharType="end"/>
      </w:r>
    </w:p>
    <w:p w:rsidR="00000000" w:rsidRPr="00E40BBF" w:rsidP="00672F88">
      <w:pPr>
        <w:pStyle w:val="BodyText"/>
      </w:pPr>
      <w:r w:rsidRPr="00E40BB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E053C">
        <w:rPr>
          <w:rStyle w:val="Hyperlink"/>
        </w:rPr>
        <w:t>https://vetnet.gov.au/Pages/TrainingDocs.aspx?q=bebbece7-ff48-4d2c-8876-405679019623</w:t>
      </w:r>
      <w:r>
        <w:fldChar w:fldCharType="end"/>
      </w:r>
    </w:p>
    <w:p w:rsidR="00000000" w:rsidRPr="00E40BBF" w:rsidP="00672F88">
      <w:pPr>
        <w:pStyle w:val="BodyText"/>
      </w:pPr>
      <w:r w:rsidRPr="00E40BB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E053C">
        <w:rPr>
          <w:rStyle w:val="Hyperlink"/>
        </w:rPr>
        <w:t>https://vetnet.gov.au/Pages/TrainingDocs.aspx?q=bebbece7-ff48-4d2c-8876-405679019623</w:t>
      </w:r>
      <w:r>
        <w:fldChar w:fldCharType="end"/>
      </w:r>
    </w:p>
    <w:p w:rsidR="00000000" w:rsidRPr="00E40BBF" w:rsidP="00672F88">
      <w:pPr>
        <w:pStyle w:val="BodyText"/>
      </w:pPr>
      <w:r w:rsidRPr="00E40BBF">
        <w:t>Companion Volume implementation guides are f</w:t>
      </w:r>
      <w:r w:rsidRPr="00E40BBF">
        <w:t xml:space="preserve">ound in VETNet - </w:t>
      </w:r>
      <w:r>
        <w:fldChar w:fldCharType="begin"/>
      </w:r>
      <w:r>
        <w:instrText xml:space="preserve"> HYPERLINK "https://vetnet.gov.au/Pages/TrainingDocs.aspx?q=bebbece7-ff48-4d2c-8876-405679019623" </w:instrText>
      </w:r>
      <w:r>
        <w:fldChar w:fldCharType="separate"/>
      </w:r>
      <w:r w:rsidRPr="007E053C">
        <w:rPr>
          <w:rStyle w:val="Hyperlink"/>
        </w:rPr>
        <w:t>https://vetnet.gov.au/Pages/TrainingDocs.aspx?q=bebbece7-ff48-4d2c-8876-405679019623</w:t>
      </w:r>
      <w:r>
        <w:fldChar w:fldCharType="end"/>
      </w:r>
    </w:p>
    <w:p w:rsidR="00000000" w:rsidRPr="00E40BBF" w:rsidP="00672F88">
      <w:pPr>
        <w:pStyle w:val="BodyText"/>
        <w:sectPr w:rsidSect="00E40BBF">
          <w:headerReference w:type="default" r:id="rId11"/>
          <w:footerReference w:type="default" r:id="rId12"/>
          <w:pgSz w:w="11908" w:h="16833"/>
          <w:pgMar w:top="1702" w:right="1418" w:bottom="1702" w:left="1418" w:header="992" w:footer="992" w:gutter="0"/>
          <w:cols w:space="720"/>
          <w:noEndnote/>
          <w:docGrid w:linePitch="299"/>
        </w:sectPr>
      </w:pPr>
    </w:p>
    <w:p w:rsidR="00000000" w:rsidRPr="00E40BBF" w:rsidP="00E40BBF">
      <w:pPr>
        <w:pStyle w:val="SuperHeading"/>
      </w:pPr>
      <w:r w:rsidRPr="00E40BBF">
        <w:t>Assessment Requirements for PSPSEC017 Manage security awareness</w:t>
      </w:r>
    </w:p>
    <w:p w:rsidR="00000000" w:rsidRPr="00E40BBF" w:rsidP="00E40BBF">
      <w:pPr>
        <w:pStyle w:val="Heading1"/>
      </w:pPr>
      <w:bookmarkStart w:id="9" w:name="O_827299"/>
      <w:bookmarkEnd w:id="9"/>
      <w:r w:rsidRPr="00E40BBF">
        <w:t>Modification History</w:t>
      </w:r>
    </w:p>
    <w:tbl>
      <w:tblPr>
        <w:tblW w:w="0" w:type="auto"/>
        <w:tblLayout w:type="fixed"/>
        <w:tblCellMar>
          <w:left w:w="62" w:type="dxa"/>
          <w:right w:w="62" w:type="dxa"/>
        </w:tblCellMar>
        <w:tblLook w:val="0000"/>
      </w:tblPr>
      <w:tblGrid>
        <w:gridCol w:w="1134"/>
        <w:gridCol w:w="7937"/>
      </w:tblGrid>
      <w:tr w:rsidTr="00672F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BBF">
            <w:pPr>
              <w:pStyle w:val="TableHeading"/>
              <w:rPr>
                <w:lang w:val="en-NZ"/>
              </w:rPr>
            </w:pPr>
            <w:r w:rsidRPr="00E40BBF">
              <w:t>Releas</w:t>
            </w:r>
            <w:r w:rsidRPr="00E40BBF">
              <w:t>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BBF">
            <w:pPr>
              <w:pStyle w:val="TableHeading"/>
              <w:rPr>
                <w:lang w:val="en-NZ"/>
              </w:rPr>
            </w:pPr>
            <w:r w:rsidRPr="00E40BBF">
              <w:t>Comments</w:t>
            </w:r>
          </w:p>
        </w:tc>
      </w:tr>
      <w:tr w:rsidTr="00672F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BBF">
            <w:pPr>
              <w:pStyle w:val="BodyText"/>
              <w:rPr>
                <w:lang w:val="en-NZ"/>
              </w:rPr>
            </w:pPr>
            <w:r w:rsidRPr="00E40BB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BBF" w:rsidP="00E40BBF">
            <w:pPr>
              <w:pStyle w:val="BodyText"/>
            </w:pPr>
            <w:r w:rsidRPr="00E40BBF">
              <w:t xml:space="preserve">These Assessment Requirements were released in PSP Public Sector Training Package release 1.0 and meet the Standards for Training Packages. </w:t>
            </w:r>
          </w:p>
          <w:p w:rsidR="00000000" w:rsidRPr="00E40BBF" w:rsidP="00E40BBF">
            <w:pPr>
              <w:pStyle w:val="BodyText"/>
            </w:pPr>
          </w:p>
          <w:p w:rsidR="00000000" w:rsidRPr="00E40BBF" w:rsidP="00E40BBF">
            <w:pPr>
              <w:pStyle w:val="ListBullet"/>
            </w:pPr>
            <w:r w:rsidRPr="00E40BBF">
              <w:t>Assessment Requirements created drawing upon specified assessment information from superseded unit</w:t>
            </w:r>
          </w:p>
        </w:tc>
      </w:tr>
    </w:tbl>
    <w:p w:rsidR="00000000" w:rsidRPr="00E40BBF" w:rsidP="00E40BBF">
      <w:pPr>
        <w:pStyle w:val="BodyText"/>
      </w:pPr>
    </w:p>
    <w:p w:rsidR="00000000" w:rsidRPr="00E40BBF" w:rsidP="00E40BBF">
      <w:pPr>
        <w:pStyle w:val="AllowPageBreak"/>
      </w:pPr>
    </w:p>
    <w:p w:rsidR="00000000" w:rsidRPr="00E40BBF" w:rsidP="00E40BBF">
      <w:pPr>
        <w:pStyle w:val="Heading1"/>
      </w:pPr>
      <w:bookmarkStart w:id="10" w:name="O_827300"/>
      <w:bookmarkEnd w:id="10"/>
      <w:r w:rsidRPr="00E40BBF">
        <w:t>Performance Evidence</w:t>
      </w:r>
    </w:p>
    <w:p w:rsidR="00000000" w:rsidRPr="00E40BBF" w:rsidP="00672F88">
      <w:pPr>
        <w:pStyle w:val="BodyText"/>
      </w:pPr>
      <w:r w:rsidRPr="00E40BBF">
        <w:t>Evidence required to demonstrate competence must satisfy all of the requirements of the elements and performance criteria. If not otherwise specified the candidate must demonstrate evidence of performance of the foll</w:t>
      </w:r>
      <w:r w:rsidRPr="00E40BBF">
        <w:t>owing on at least two occasions.</w:t>
      </w:r>
    </w:p>
    <w:p w:rsidR="00000000" w:rsidRPr="00E40BBF" w:rsidP="00E40BBF">
      <w:pPr>
        <w:pStyle w:val="ListBullet"/>
      </w:pPr>
      <w:r w:rsidRPr="00E40BBF">
        <w:t>applying leadership</w:t>
      </w:r>
    </w:p>
    <w:p w:rsidR="00000000" w:rsidRPr="00E40BBF" w:rsidP="00E40BBF">
      <w:pPr>
        <w:pStyle w:val="ListBullet"/>
      </w:pPr>
      <w:r w:rsidRPr="00E40BBF">
        <w:t>synthesising and articulating broader policy issues</w:t>
      </w:r>
    </w:p>
    <w:p w:rsidR="00000000" w:rsidRPr="00E40BBF" w:rsidP="00E40BBF">
      <w:pPr>
        <w:pStyle w:val="ListBullet"/>
      </w:pPr>
      <w:r w:rsidRPr="00E40BBF">
        <w:t>using communication, negotiation and presentation styles to suit different audiences and purposes</w:t>
      </w:r>
    </w:p>
    <w:p w:rsidR="00000000" w:rsidRPr="00E40BBF" w:rsidP="00E40BBF">
      <w:pPr>
        <w:pStyle w:val="ListBullet"/>
      </w:pPr>
      <w:r w:rsidRPr="00E40BBF">
        <w:t>reading and interpreting mathematical concepts and values embedded in complex information</w:t>
      </w:r>
    </w:p>
    <w:p w:rsidR="00000000" w:rsidRPr="00E40BBF" w:rsidP="00E40BBF">
      <w:pPr>
        <w:pStyle w:val="ListBullet"/>
      </w:pPr>
      <w:r w:rsidRPr="00E40BBF">
        <w:t>monitoring trends and providing solutions</w:t>
      </w:r>
    </w:p>
    <w:p w:rsidR="00000000" w:rsidRPr="00E40BBF" w:rsidP="00E40BBF">
      <w:pPr>
        <w:pStyle w:val="AllowPageBreak"/>
      </w:pPr>
    </w:p>
    <w:p w:rsidR="00000000" w:rsidRPr="00E40BBF" w:rsidP="00E40BBF">
      <w:pPr>
        <w:pStyle w:val="Heading1"/>
      </w:pPr>
      <w:bookmarkStart w:id="11" w:name="O_827301"/>
      <w:bookmarkEnd w:id="11"/>
      <w:r w:rsidRPr="00E40BBF">
        <w:t>Knowledge Evidence</w:t>
      </w:r>
    </w:p>
    <w:p w:rsidR="00000000" w:rsidRPr="00E40BBF" w:rsidP="00672F88">
      <w:pPr>
        <w:pStyle w:val="BodyText"/>
      </w:pPr>
      <w:r w:rsidRPr="00E40BBF">
        <w:t xml:space="preserve">Evidence required to demonstrate competence must satisfy all of the requirements of the </w:t>
      </w:r>
      <w:r w:rsidRPr="00E40BBF">
        <w:t>elements and performance criteria. If not otherwise specified the depth of knowledge demonstrated must be appropriate to the job context of the candidate.</w:t>
      </w:r>
    </w:p>
    <w:p w:rsidR="00000000" w:rsidRPr="00E40BBF" w:rsidP="00E40BBF">
      <w:pPr>
        <w:pStyle w:val="ListBullet"/>
      </w:pPr>
      <w:r w:rsidRPr="00E40BBF">
        <w:t>Operational knowledge of:</w:t>
      </w:r>
    </w:p>
    <w:p w:rsidR="00000000" w:rsidRPr="00E40BBF" w:rsidP="00E40BBF">
      <w:pPr>
        <w:pStyle w:val="ListBullet2"/>
      </w:pPr>
      <w:r w:rsidRPr="00E40BBF">
        <w:t>organisational change practices</w:t>
      </w:r>
    </w:p>
    <w:p w:rsidR="00000000" w:rsidRPr="00E40BBF" w:rsidP="00E40BBF">
      <w:pPr>
        <w:pStyle w:val="ListBullet2"/>
      </w:pPr>
      <w:r w:rsidRPr="00E40BBF">
        <w:t>public sector legislation, policies and p</w:t>
      </w:r>
      <w:r w:rsidRPr="00E40BBF">
        <w:t>rocedures including anti</w:t>
      </w:r>
      <w:r w:rsidRPr="00E40BBF">
        <w:noBreakHyphen/>
        <w:t>discrimination and diversity legislation, WHS and environment in the context of security management</w:t>
      </w:r>
    </w:p>
    <w:p w:rsidR="00000000" w:rsidRPr="00E40BBF" w:rsidP="00E40BBF">
      <w:pPr>
        <w:pStyle w:val="ListBullet"/>
      </w:pPr>
      <w:r w:rsidRPr="00E40BBF">
        <w:t>Complex knowledge of:</w:t>
      </w:r>
    </w:p>
    <w:p w:rsidR="00000000" w:rsidRPr="00E40BBF" w:rsidP="00E40BBF">
      <w:pPr>
        <w:pStyle w:val="ListBullet2"/>
      </w:pPr>
      <w:r w:rsidRPr="00E40BBF">
        <w:t>corporate plan and strategic directions of the organisation</w:t>
      </w:r>
    </w:p>
    <w:p w:rsidR="00000000" w:rsidRPr="00E40BBF" w:rsidP="00E40BBF">
      <w:pPr>
        <w:pStyle w:val="ListBullet2"/>
      </w:pPr>
      <w:r w:rsidRPr="00E40BBF">
        <w:t>structure and core business activities of the organisation</w:t>
      </w:r>
    </w:p>
    <w:p w:rsidR="00000000" w:rsidRPr="00E40BBF" w:rsidP="00E40BBF">
      <w:pPr>
        <w:pStyle w:val="ListBullet2"/>
      </w:pPr>
      <w:r w:rsidRPr="00E40BBF">
        <w:t>organisation’s security policy and plans</w:t>
      </w:r>
    </w:p>
    <w:p w:rsidR="00000000" w:rsidRPr="00E40BBF" w:rsidP="00E40BBF">
      <w:pPr>
        <w:pStyle w:val="ListBullet2"/>
      </w:pPr>
      <w:r w:rsidRPr="00E40BBF">
        <w:t>external expectations placed on the organisation by external stakeholders</w:t>
      </w:r>
    </w:p>
    <w:p w:rsidR="00000000" w:rsidRPr="00E40BBF" w:rsidP="00E40BBF">
      <w:pPr>
        <w:pStyle w:val="ListBullet2"/>
      </w:pPr>
      <w:r w:rsidRPr="00E40BBF">
        <w:t>the incorporation of constraints imposed by the culture of the organisation and op</w:t>
      </w:r>
      <w:r w:rsidRPr="00E40BBF">
        <w:t>erational factors into security management issues and practices</w:t>
      </w:r>
    </w:p>
    <w:p w:rsidR="00000000" w:rsidRPr="00E40BBF" w:rsidP="00E40BBF">
      <w:pPr>
        <w:pStyle w:val="AllowPageBreak"/>
      </w:pPr>
    </w:p>
    <w:p w:rsidR="00000000" w:rsidRPr="00E40BBF" w:rsidP="00E40BBF">
      <w:pPr>
        <w:pStyle w:val="Heading1"/>
      </w:pPr>
      <w:bookmarkStart w:id="12" w:name="O_827302"/>
      <w:bookmarkEnd w:id="12"/>
      <w:r w:rsidRPr="00E40BBF">
        <w:t>Assessment Conditions</w:t>
      </w:r>
    </w:p>
    <w:p w:rsidR="00000000" w:rsidRPr="00E40BBF" w:rsidP="00672F88">
      <w:pPr>
        <w:pStyle w:val="BodyText"/>
      </w:pPr>
      <w:r w:rsidRPr="00E40BBF">
        <w:t>Assessment of this unit requires evidence gathered over time in a workplace environment or one that closely resembles normal work practice and replicates</w:t>
      </w:r>
      <w:r w:rsidRPr="00E40BBF">
        <w:t xml:space="preserve"> the diverse conditions likely to be encountered when managing security awareness</w:t>
      </w:r>
    </w:p>
    <w:p w:rsidR="00672F88" w:rsidP="00672F88">
      <w:pPr>
        <w:pStyle w:val="BodyText"/>
      </w:pPr>
      <w:r w:rsidRPr="00E40BBF">
        <w:t>Assessors must satisfy the NVR/AQTF mandatory competency requirements for assessors.</w:t>
      </w:r>
    </w:p>
    <w:p w:rsidR="00000000" w:rsidRPr="00E40BBF" w:rsidP="00E40BBF">
      <w:pPr>
        <w:pStyle w:val="Heading1"/>
      </w:pPr>
      <w:bookmarkStart w:id="13" w:name="O_827311"/>
      <w:bookmarkEnd w:id="13"/>
      <w:r w:rsidRPr="00E40BBF">
        <w:t>Links</w:t>
      </w:r>
    </w:p>
    <w:p w:rsidR="00000000" w:rsidRPr="00E40BBF" w:rsidP="00672F88">
      <w:pPr>
        <w:pStyle w:val="BodyText"/>
      </w:pPr>
      <w:r w:rsidRPr="00E40BB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E053C">
        <w:rPr>
          <w:rStyle w:val="Hyperlink"/>
        </w:rPr>
        <w:t>https://vetnet.gov.au/Pages/TrainingDocs.aspx?q=bebbece7-ff48-4d2c-8876-405679019623</w:t>
      </w:r>
      <w:r>
        <w:fldChar w:fldCharType="end"/>
      </w:r>
    </w:p>
    <w:p w:rsidR="00000000" w:rsidRPr="00E40BBF" w:rsidP="00672F88">
      <w:pPr>
        <w:pStyle w:val="BodyText"/>
      </w:pPr>
      <w:r w:rsidRPr="00E40BB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E053C">
        <w:rPr>
          <w:rStyle w:val="Hyperlink"/>
        </w:rPr>
        <w:t>https://vetnet.gov.au/Pages/TrainingDocs.aspx?q=bebbece7-ff48-4d2c-8876-405679019623</w:t>
      </w:r>
      <w:r>
        <w:fldChar w:fldCharType="end"/>
      </w:r>
    </w:p>
    <w:p w:rsidR="00000000" w:rsidRPr="00E40BBF" w:rsidP="00672F88">
      <w:pPr>
        <w:pStyle w:val="BodyText"/>
      </w:pPr>
      <w:r w:rsidRPr="00E40BBF">
        <w:t>Companion Volume implementat</w:t>
      </w:r>
      <w:r w:rsidRPr="00E40BBF">
        <w:t xml:space="preserve">ion guides are found in VETNet - </w:t>
      </w:r>
      <w:r>
        <w:fldChar w:fldCharType="begin"/>
      </w:r>
      <w:r>
        <w:instrText xml:space="preserve"> HYPERLINK "https://vetnet.gov.au/Pages/TrainingDocs.aspx?q=bebbece7-ff48-4d2c-8876-405679019623" </w:instrText>
      </w:r>
      <w:r>
        <w:fldChar w:fldCharType="separate"/>
      </w:r>
      <w:r w:rsidRPr="007E053C">
        <w:rPr>
          <w:rStyle w:val="Hyperlink"/>
        </w:rPr>
        <w:t>https://vetnet.gov.au/Pages/TrainingDocs.aspx?q=bebbece7-ff48-4d2c-8876-405679019623</w:t>
      </w:r>
      <w:r>
        <w:fldChar w:fldCharType="end"/>
      </w:r>
    </w:p>
    <w:p w:rsidR="00000000" w:rsidRPr="00E40BBF" w:rsidP="00E40BBF"/>
    <w:sectPr w:rsidSect="00E40BB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B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BBF" w:rsidRPr="00672F88" w:rsidP="00672F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B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F88" w:rsidP="00E40B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2F88" w:rsidP="00E40B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72F88" w:rsidP="00E40B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BBF" w:rsidP="00E40BBF">
    <w:pPr>
      <w:pStyle w:val="Footer"/>
      <w:framePr w:wrap="around"/>
    </w:pPr>
    <w:r>
      <w:fldChar w:fldCharType="begin"/>
    </w:r>
    <w:r>
      <w:instrText xml:space="preserve"> DOCPROPERTY  Subject  \* MERGEFORMAT </w:instrText>
    </w:r>
    <w:r>
      <w:fldChar w:fldCharType="separate"/>
    </w:r>
    <w:r w:rsidR="00672F88">
      <w:t>Approved</w:t>
    </w:r>
    <w:r w:rsidR="00672F88">
      <w:fldChar w:fldCharType="end"/>
    </w:r>
    <w:r>
      <w:tab/>
      <w:t xml:space="preserve">Page </w:t>
    </w:r>
    <w:r>
      <w:fldChar w:fldCharType="begin"/>
    </w:r>
    <w:r>
      <w:instrText xml:space="preserve"> PAGE  \* Arabic  \* MERGEFORMAT </w:instrText>
    </w:r>
    <w:r>
      <w:fldChar w:fldCharType="separate"/>
    </w:r>
    <w:r w:rsidR="00672F8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2F88">
      <w:rPr>
        <w:noProof/>
      </w:rPr>
      <w:t>4</w:t>
    </w:r>
    <w:r>
      <w:rPr>
        <w:noProof/>
      </w:rPr>
      <w:fldChar w:fldCharType="end"/>
    </w:r>
  </w:p>
  <w:p w:rsidR="00E40BBF" w:rsidP="00E40BBF">
    <w:pPr>
      <w:pStyle w:val="Footer"/>
      <w:framePr w:wrap="around"/>
    </w:pPr>
    <w:r>
      <w:t xml:space="preserve">© Commonwealth of Australia, </w:t>
    </w:r>
    <w:r>
      <w:fldChar w:fldCharType="begin"/>
    </w:r>
    <w:r>
      <w:instrText xml:space="preserve"> DATE  \@ "yyyy"  \* MERGEFORMAT </w:instrText>
    </w:r>
    <w:r>
      <w:fldChar w:fldCharType="separate"/>
    </w:r>
    <w:r w:rsidR="00672F88">
      <w:rPr>
        <w:noProof/>
      </w:rPr>
      <w:t>2025</w:t>
    </w:r>
    <w:r>
      <w:fldChar w:fldCharType="end"/>
    </w:r>
    <w:r>
      <w:tab/>
    </w:r>
    <w:r>
      <w:fldChar w:fldCharType="begin"/>
    </w:r>
    <w:r>
      <w:instrText xml:space="preserve"> DOCPROPERTY  Author  \* MERGEFORMAT </w:instrText>
    </w:r>
    <w:r>
      <w:fldChar w:fldCharType="separate"/>
    </w:r>
    <w:r w:rsidR="00672F88">
      <w:t>Public Skills Australia</w:t>
    </w:r>
    <w:r w:rsidR="00672F88">
      <w:fldChar w:fldCharType="end"/>
    </w:r>
  </w:p>
  <w:p w:rsidR="00E40BBF" w:rsidP="00E40B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B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F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0BBF" w:rsidRPr="00672F88" w:rsidP="00672F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B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F88" w:rsidRPr="002D2AF8" w:rsidP="00E40BBF">
    <w:pPr>
      <w:pStyle w:val="Header"/>
      <w:framePr w:wrap="around"/>
    </w:pPr>
    <w:r>
      <w:fldChar w:fldCharType="begin"/>
    </w:r>
    <w:r>
      <w:instrText xml:space="preserve"> TITLE   \* MERGEFORMAT </w:instrText>
    </w:r>
    <w:r>
      <w:fldChar w:fldCharType="separate"/>
    </w:r>
    <w:r>
      <w:t>PSPSEC017 Manage security awareness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2F88" w:rsidP="00E40B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BBF" w:rsidRPr="002D2AF8" w:rsidP="00E40BBF">
    <w:pPr>
      <w:pStyle w:val="Header"/>
      <w:framePr w:wrap="around"/>
    </w:pPr>
    <w:r>
      <w:fldChar w:fldCharType="begin"/>
    </w:r>
    <w:r>
      <w:instrText xml:space="preserve"> TITLE   \* MERGEFORMAT </w:instrText>
    </w:r>
    <w:r>
      <w:fldChar w:fldCharType="separate"/>
    </w:r>
    <w:r w:rsidR="00672F88">
      <w:t>PSPSEC017 Manage security awareness</w:t>
    </w:r>
    <w:r w:rsidR="00672F88">
      <w:fldChar w:fldCharType="end"/>
    </w:r>
    <w:r>
      <w:tab/>
      <w:t xml:space="preserve">Date this document was generated: </w:t>
    </w:r>
    <w:r>
      <w:fldChar w:fldCharType="begin"/>
    </w:r>
    <w:r>
      <w:instrText xml:space="preserve"> CREATEDATE  \@ "d MMMM yyyy"  \* MERGEFORMAT </w:instrText>
    </w:r>
    <w:r>
      <w:fldChar w:fldCharType="separate"/>
    </w:r>
    <w:r w:rsidR="00672F88">
      <w:rPr>
        <w:noProof/>
      </w:rPr>
      <w:t>2 March 2025</w:t>
    </w:r>
    <w:r>
      <w:fldChar w:fldCharType="end"/>
    </w:r>
  </w:p>
  <w:p w:rsidR="00E40BBF" w:rsidP="00E40B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048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A695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4266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B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0BBF"/>
    <w:pPr>
      <w:spacing w:before="360" w:after="60"/>
      <w:outlineLvl w:val="0"/>
    </w:pPr>
    <w:rPr>
      <w:sz w:val="32"/>
    </w:rPr>
  </w:style>
  <w:style w:type="paragraph" w:styleId="Heading2">
    <w:name w:val="heading 2"/>
    <w:basedOn w:val="HeadingBase"/>
    <w:next w:val="BodyText"/>
    <w:link w:val="Heading2Char"/>
    <w:qFormat/>
    <w:rsid w:val="00E40BBF"/>
    <w:pPr>
      <w:keepLines/>
      <w:spacing w:before="240" w:after="120"/>
      <w:outlineLvl w:val="1"/>
    </w:pPr>
    <w:rPr>
      <w:sz w:val="28"/>
      <w:szCs w:val="40"/>
    </w:rPr>
  </w:style>
  <w:style w:type="paragraph" w:styleId="Heading3">
    <w:name w:val="heading 3"/>
    <w:basedOn w:val="HeadingBase"/>
    <w:next w:val="BodyText"/>
    <w:link w:val="Heading3Char"/>
    <w:qFormat/>
    <w:rsid w:val="00E40BBF"/>
    <w:pPr>
      <w:spacing w:before="180" w:after="120"/>
      <w:outlineLvl w:val="2"/>
    </w:pPr>
    <w:rPr>
      <w:spacing w:val="-10"/>
      <w:kern w:val="32"/>
    </w:rPr>
  </w:style>
  <w:style w:type="paragraph" w:styleId="Heading4">
    <w:name w:val="heading 4"/>
    <w:basedOn w:val="HeadingBase"/>
    <w:next w:val="BodyText"/>
    <w:link w:val="Heading4Char"/>
    <w:qFormat/>
    <w:rsid w:val="00E40BBF"/>
    <w:pPr>
      <w:spacing w:before="160" w:after="120"/>
      <w:outlineLvl w:val="3"/>
    </w:pPr>
    <w:rPr>
      <w:sz w:val="22"/>
    </w:rPr>
  </w:style>
  <w:style w:type="paragraph" w:styleId="Heading5">
    <w:name w:val="heading 5"/>
    <w:basedOn w:val="HeadingBase"/>
    <w:next w:val="Normal"/>
    <w:link w:val="Heading5Char"/>
    <w:qFormat/>
    <w:rsid w:val="00E40BBF"/>
    <w:pPr>
      <w:spacing w:before="80"/>
      <w:outlineLvl w:val="4"/>
    </w:pPr>
    <w:rPr>
      <w:color w:val="918585"/>
      <w:sz w:val="20"/>
    </w:rPr>
  </w:style>
  <w:style w:type="paragraph" w:styleId="Heading6">
    <w:name w:val="heading 6"/>
    <w:basedOn w:val="HeadingBase"/>
    <w:next w:val="Normal"/>
    <w:link w:val="Heading6Char"/>
    <w:qFormat/>
    <w:rsid w:val="00E40BBF"/>
    <w:pPr>
      <w:spacing w:before="60"/>
      <w:outlineLvl w:val="5"/>
    </w:pPr>
    <w:rPr>
      <w:color w:val="918585"/>
      <w:sz w:val="20"/>
    </w:rPr>
  </w:style>
  <w:style w:type="paragraph" w:styleId="Heading7">
    <w:name w:val="heading 7"/>
    <w:basedOn w:val="Normal"/>
    <w:next w:val="Normal"/>
    <w:link w:val="Heading7Char"/>
    <w:qFormat/>
    <w:rsid w:val="00E40BBF"/>
    <w:pPr>
      <w:ind w:left="720"/>
      <w:outlineLvl w:val="6"/>
    </w:pPr>
    <w:rPr>
      <w:i/>
    </w:rPr>
  </w:style>
  <w:style w:type="paragraph" w:styleId="Heading8">
    <w:name w:val="heading 8"/>
    <w:basedOn w:val="Normal"/>
    <w:next w:val="Normal"/>
    <w:link w:val="Heading8Char"/>
    <w:qFormat/>
    <w:rsid w:val="00E40BBF"/>
    <w:pPr>
      <w:ind w:left="720"/>
      <w:outlineLvl w:val="7"/>
    </w:pPr>
    <w:rPr>
      <w:i/>
    </w:rPr>
  </w:style>
  <w:style w:type="paragraph" w:styleId="Heading9">
    <w:name w:val="heading 9"/>
    <w:basedOn w:val="Normal"/>
    <w:next w:val="Normal"/>
    <w:link w:val="Heading9Char"/>
    <w:qFormat/>
    <w:rsid w:val="00E40BBF"/>
    <w:pPr>
      <w:ind w:left="720"/>
      <w:outlineLvl w:val="8"/>
    </w:pPr>
    <w:rPr>
      <w:i/>
    </w:rPr>
  </w:style>
  <w:style w:type="character" w:default="1" w:styleId="DefaultParagraphFont">
    <w:name w:val="Default Paragraph Font"/>
    <w:uiPriority w:val="1"/>
    <w:unhideWhenUsed/>
    <w:rsid w:val="00E40B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BBF"/>
  </w:style>
  <w:style w:type="character" w:customStyle="1" w:styleId="Heading1Char">
    <w:name w:val="Heading 1 Char"/>
    <w:basedOn w:val="DefaultParagraphFont"/>
    <w:link w:val="Heading1"/>
    <w:rsid w:val="00E40BBF"/>
    <w:rPr>
      <w:rFonts w:ascii="Times New Roman" w:eastAsia="Times New Roman" w:hAnsi="Times New Roman" w:cs="Times New Roman"/>
      <w:b/>
      <w:sz w:val="32"/>
      <w:szCs w:val="20"/>
      <w:lang w:eastAsia="en-US"/>
    </w:rPr>
  </w:style>
  <w:style w:type="paragraph" w:styleId="BodyText">
    <w:name w:val="Body Text"/>
    <w:basedOn w:val="Normal"/>
    <w:link w:val="BodyTextChar"/>
    <w:rsid w:val="00E40B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0BBF"/>
    <w:rPr>
      <w:rFonts w:ascii="Times New Roman" w:eastAsia="Times New Roman" w:hAnsi="Times New Roman" w:cs="Times New Roman"/>
      <w:sz w:val="24"/>
      <w:lang w:eastAsia="en-US"/>
    </w:rPr>
  </w:style>
  <w:style w:type="paragraph" w:styleId="List">
    <w:name w:val="List"/>
    <w:basedOn w:val="BodyText"/>
    <w:next w:val="BodyText"/>
    <w:rsid w:val="00E40BBF"/>
    <w:pPr>
      <w:tabs>
        <w:tab w:val="left" w:pos="340"/>
      </w:tabs>
      <w:spacing w:before="60" w:after="60"/>
      <w:ind w:left="340" w:hanging="340"/>
    </w:pPr>
  </w:style>
  <w:style w:type="paragraph" w:styleId="ListBullet">
    <w:name w:val="List Bullet"/>
    <w:basedOn w:val="List"/>
    <w:rsid w:val="00E40BBF"/>
    <w:pPr>
      <w:numPr>
        <w:numId w:val="12"/>
      </w:numPr>
      <w:tabs>
        <w:tab w:val="clear" w:pos="340"/>
      </w:tabs>
      <w:spacing w:before="40" w:after="40"/>
    </w:pPr>
  </w:style>
  <w:style w:type="character" w:customStyle="1" w:styleId="SpecialBold">
    <w:name w:val="Special Bold"/>
    <w:basedOn w:val="DefaultParagraphFont"/>
    <w:rsid w:val="00E40BBF"/>
    <w:rPr>
      <w:b/>
      <w:spacing w:val="0"/>
    </w:rPr>
  </w:style>
  <w:style w:type="paragraph" w:styleId="ListBullet2">
    <w:name w:val="List Bullet 2"/>
    <w:basedOn w:val="List2"/>
    <w:rsid w:val="00E40BBF"/>
    <w:pPr>
      <w:numPr>
        <w:numId w:val="13"/>
      </w:numPr>
      <w:tabs>
        <w:tab w:val="clear" w:pos="680"/>
      </w:tabs>
    </w:pPr>
  </w:style>
  <w:style w:type="paragraph" w:customStyle="1" w:styleId="SuperHeading">
    <w:name w:val="SuperHeading"/>
    <w:basedOn w:val="Normal"/>
    <w:rsid w:val="00E40BBF"/>
    <w:pPr>
      <w:spacing w:before="240" w:after="120"/>
      <w:outlineLvl w:val="0"/>
    </w:pPr>
    <w:rPr>
      <w:rFonts w:ascii="Times New Roman" w:hAnsi="Times New Roman"/>
      <w:b/>
      <w:sz w:val="32"/>
    </w:rPr>
  </w:style>
  <w:style w:type="paragraph" w:customStyle="1" w:styleId="TableHeading">
    <w:name w:val="Table Heading"/>
    <w:basedOn w:val="HeadingBase"/>
    <w:rsid w:val="00E40BBF"/>
    <w:pPr>
      <w:keepLines/>
      <w:pBdr>
        <w:bottom w:val="single" w:sz="6" w:space="1" w:color="918585"/>
      </w:pBdr>
      <w:spacing w:before="240"/>
    </w:pPr>
  </w:style>
  <w:style w:type="paragraph" w:customStyle="1" w:styleId="AllowPageBreak">
    <w:name w:val="AllowPageBreak"/>
    <w:rsid w:val="00E40B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0B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0B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0B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0B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0B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B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0B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0BBF"/>
    <w:rPr>
      <w:rFonts w:ascii="Courier New" w:eastAsia="Times New Roman" w:hAnsi="Courier New" w:cs="Times New Roman"/>
      <w:i/>
      <w:szCs w:val="20"/>
      <w:lang w:eastAsia="en-US"/>
    </w:rPr>
  </w:style>
  <w:style w:type="paragraph" w:customStyle="1" w:styleId="HeadingBase">
    <w:name w:val="Heading Base"/>
    <w:rsid w:val="00E40B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BBF"/>
    <w:pPr>
      <w:tabs>
        <w:tab w:val="right" w:leader="dot" w:pos="9072"/>
      </w:tabs>
      <w:ind w:left="567"/>
    </w:pPr>
    <w:rPr>
      <w:szCs w:val="22"/>
    </w:rPr>
  </w:style>
  <w:style w:type="paragraph" w:customStyle="1" w:styleId="TOCBase">
    <w:name w:val="TOC Base"/>
    <w:rsid w:val="00E40B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BBF"/>
    <w:pPr>
      <w:tabs>
        <w:tab w:val="right" w:leader="dot" w:pos="9072"/>
      </w:tabs>
      <w:spacing w:before="40" w:after="40"/>
      <w:ind w:left="284"/>
    </w:pPr>
    <w:rPr>
      <w:rFonts w:ascii="Times New Roman" w:hAnsi="Times New Roman"/>
    </w:rPr>
  </w:style>
  <w:style w:type="paragraph" w:styleId="TOC1">
    <w:name w:val="toc 1"/>
    <w:basedOn w:val="TOCBase"/>
    <w:next w:val="Normal"/>
    <w:rsid w:val="00E40B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0B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0BBF"/>
    <w:rPr>
      <w:rFonts w:ascii="Times New Roman" w:eastAsia="Times New Roman" w:hAnsi="Times New Roman" w:cs="Times New Roman"/>
      <w:sz w:val="16"/>
      <w:lang w:eastAsia="en-US"/>
    </w:rPr>
  </w:style>
  <w:style w:type="paragraph" w:styleId="Title">
    <w:name w:val="Title"/>
    <w:basedOn w:val="HeadingBase"/>
    <w:link w:val="TitleChar"/>
    <w:qFormat/>
    <w:rsid w:val="00E40BBF"/>
    <w:pPr>
      <w:spacing w:before="5040"/>
      <w:jc w:val="center"/>
    </w:pPr>
    <w:rPr>
      <w:sz w:val="48"/>
      <w:szCs w:val="72"/>
      <w:lang w:val="en-US"/>
    </w:rPr>
  </w:style>
  <w:style w:type="character" w:customStyle="1" w:styleId="TitleChar">
    <w:name w:val="Title Char"/>
    <w:basedOn w:val="DefaultParagraphFont"/>
    <w:link w:val="Title"/>
    <w:rsid w:val="00E40B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BBF"/>
    <w:pPr>
      <w:tabs>
        <w:tab w:val="left" w:pos="3600"/>
        <w:tab w:val="left" w:pos="3958"/>
      </w:tabs>
    </w:pPr>
  </w:style>
  <w:style w:type="paragraph" w:customStyle="1" w:styleId="Note">
    <w:name w:val="Note"/>
    <w:basedOn w:val="BodyText"/>
    <w:rsid w:val="00E40B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0BBF"/>
    <w:pPr>
      <w:framePr w:wrap="auto" w:hAnchor="text" w:y="6049"/>
    </w:pPr>
    <w:rPr>
      <w:color w:val="000000"/>
      <w:sz w:val="40"/>
    </w:rPr>
  </w:style>
  <w:style w:type="paragraph" w:customStyle="1" w:styleId="TOCTitle">
    <w:name w:val="TOCTitle"/>
    <w:basedOn w:val="Heading1"/>
    <w:rsid w:val="00E40BBF"/>
    <w:pPr>
      <w:spacing w:after="240"/>
      <w:jc w:val="center"/>
      <w:outlineLvl w:val="9"/>
    </w:pPr>
    <w:rPr>
      <w:caps/>
    </w:rPr>
  </w:style>
  <w:style w:type="paragraph" w:customStyle="1" w:styleId="Version">
    <w:name w:val="Version"/>
    <w:rsid w:val="00E40B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0BBF"/>
    <w:pPr>
      <w:keepNext w:val="0"/>
      <w:tabs>
        <w:tab w:val="right" w:pos="4176"/>
      </w:tabs>
      <w:ind w:left="198" w:hanging="198"/>
    </w:pPr>
    <w:rPr>
      <w:rFonts w:ascii="Garamond" w:hAnsi="Garamond"/>
    </w:rPr>
  </w:style>
  <w:style w:type="paragraph" w:styleId="IndexHeading">
    <w:name w:val="index heading"/>
    <w:basedOn w:val="Normal"/>
    <w:next w:val="Index1"/>
    <w:semiHidden/>
    <w:rsid w:val="00E40BBF"/>
    <w:pPr>
      <w:spacing w:before="120" w:after="120"/>
    </w:pPr>
    <w:rPr>
      <w:rFonts w:ascii="Arial" w:hAnsi="Arial"/>
      <w:b/>
      <w:color w:val="918585"/>
      <w:sz w:val="24"/>
    </w:rPr>
  </w:style>
  <w:style w:type="paragraph" w:styleId="Header">
    <w:name w:val="header"/>
    <w:basedOn w:val="Normal"/>
    <w:link w:val="HeaderChar"/>
    <w:rsid w:val="00E40B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0BBF"/>
    <w:rPr>
      <w:rFonts w:ascii="Times New Roman" w:eastAsia="Times New Roman" w:hAnsi="Times New Roman" w:cs="Times New Roman"/>
      <w:sz w:val="16"/>
      <w:szCs w:val="20"/>
      <w:lang w:val="en-GB" w:eastAsia="en-US"/>
    </w:rPr>
  </w:style>
  <w:style w:type="paragraph" w:customStyle="1" w:styleId="Chapter">
    <w:name w:val="Chapter"/>
    <w:basedOn w:val="Normal"/>
    <w:rsid w:val="00E40BBF"/>
    <w:pPr>
      <w:spacing w:before="240"/>
    </w:pPr>
    <w:rPr>
      <w:rFonts w:ascii="Times New Roman" w:hAnsi="Times New Roman"/>
      <w:smallCaps/>
      <w:spacing w:val="80"/>
      <w:sz w:val="28"/>
    </w:rPr>
  </w:style>
  <w:style w:type="paragraph" w:customStyle="1" w:styleId="InChapter">
    <w:name w:val="InChapter"/>
    <w:basedOn w:val="Heading3"/>
    <w:rsid w:val="00E40BBF"/>
    <w:pPr>
      <w:spacing w:after="240"/>
      <w:outlineLvl w:val="9"/>
    </w:pPr>
    <w:rPr>
      <w:noProof/>
    </w:rPr>
  </w:style>
  <w:style w:type="paragraph" w:styleId="Index2">
    <w:name w:val="index 2"/>
    <w:basedOn w:val="Normal"/>
    <w:next w:val="Normal"/>
    <w:semiHidden/>
    <w:rsid w:val="00E40BBF"/>
    <w:pPr>
      <w:tabs>
        <w:tab w:val="right" w:pos="4176"/>
      </w:tabs>
      <w:ind w:left="568" w:hanging="284"/>
    </w:pPr>
    <w:rPr>
      <w:rFonts w:ascii="Garamond" w:hAnsi="Garamond"/>
    </w:rPr>
  </w:style>
  <w:style w:type="paragraph" w:customStyle="1" w:styleId="Byline">
    <w:name w:val="Byline"/>
    <w:rsid w:val="00E40B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BBF"/>
    <w:pPr>
      <w:tabs>
        <w:tab w:val="clear" w:pos="3600"/>
        <w:tab w:val="clear" w:pos="3958"/>
      </w:tabs>
      <w:jc w:val="right"/>
    </w:pPr>
  </w:style>
  <w:style w:type="character" w:styleId="Emphasis">
    <w:name w:val="Emphasis"/>
    <w:basedOn w:val="DefaultParagraphFont"/>
    <w:qFormat/>
    <w:rsid w:val="00E40BBF"/>
    <w:rPr>
      <w:i/>
    </w:rPr>
  </w:style>
  <w:style w:type="paragraph" w:styleId="Caption">
    <w:name w:val="caption"/>
    <w:basedOn w:val="BodyText"/>
    <w:next w:val="Normal"/>
    <w:qFormat/>
    <w:rsid w:val="00E40BBF"/>
    <w:pPr>
      <w:framePr w:w="2268" w:hSpace="181" w:vSpace="181" w:wrap="around" w:vAnchor="text" w:hAnchor="page" w:x="1135" w:y="285" w:anchorLock="1"/>
    </w:pPr>
    <w:rPr>
      <w:i/>
    </w:rPr>
  </w:style>
  <w:style w:type="paragraph" w:customStyle="1" w:styleId="MiniTOCTitle">
    <w:name w:val="MiniTOCTitle"/>
    <w:basedOn w:val="Heading4"/>
    <w:rsid w:val="00E40BBF"/>
    <w:pPr>
      <w:spacing w:before="240"/>
      <w:outlineLvl w:val="9"/>
    </w:pPr>
    <w:rPr>
      <w:noProof/>
      <w:sz w:val="24"/>
    </w:rPr>
  </w:style>
  <w:style w:type="paragraph" w:customStyle="1" w:styleId="MiniTOCItem">
    <w:name w:val="MiniTOCItem"/>
    <w:basedOn w:val="ListBullet"/>
    <w:rsid w:val="00E40BBF"/>
    <w:pPr>
      <w:numPr>
        <w:numId w:val="0"/>
      </w:numPr>
      <w:tabs>
        <w:tab w:val="right" w:leader="dot" w:pos="6521"/>
      </w:tabs>
      <w:spacing w:before="0" w:after="0"/>
    </w:pPr>
  </w:style>
  <w:style w:type="paragraph" w:customStyle="1" w:styleId="TOFTitle">
    <w:name w:val="TOFTitle"/>
    <w:basedOn w:val="TOCTitle"/>
    <w:rsid w:val="00E40BBF"/>
  </w:style>
  <w:style w:type="paragraph" w:styleId="TableofFigures">
    <w:name w:val="table of figures"/>
    <w:basedOn w:val="Normal"/>
    <w:next w:val="Normal"/>
    <w:semiHidden/>
    <w:rsid w:val="00E40BBF"/>
    <w:pPr>
      <w:tabs>
        <w:tab w:val="right" w:leader="dot" w:pos="9072"/>
      </w:tabs>
      <w:ind w:left="970" w:hanging="403"/>
    </w:pPr>
    <w:rPr>
      <w:rFonts w:ascii="Times New Roman" w:hAnsi="Times New Roman"/>
      <w:b/>
    </w:rPr>
  </w:style>
  <w:style w:type="paragraph" w:styleId="ListNumber">
    <w:name w:val="List Number"/>
    <w:basedOn w:val="List"/>
    <w:rsid w:val="00E40BBF"/>
    <w:pPr>
      <w:numPr>
        <w:numId w:val="15"/>
      </w:numPr>
      <w:tabs>
        <w:tab w:val="clear" w:pos="340"/>
      </w:tabs>
    </w:pPr>
  </w:style>
  <w:style w:type="character" w:customStyle="1" w:styleId="WingdingSymbols">
    <w:name w:val="Wingding Symbols"/>
    <w:rsid w:val="00E40BBF"/>
    <w:rPr>
      <w:rFonts w:ascii="Wingdings" w:hAnsi="Wingdings"/>
    </w:rPr>
  </w:style>
  <w:style w:type="character" w:customStyle="1" w:styleId="HotSpot">
    <w:name w:val="HotSpot"/>
    <w:rsid w:val="00E40BBF"/>
    <w:rPr>
      <w:color w:val="0033CC"/>
      <w:u w:val="none"/>
    </w:rPr>
  </w:style>
  <w:style w:type="paragraph" w:customStyle="1" w:styleId="BodyTextRight">
    <w:name w:val="Body Text Right"/>
    <w:basedOn w:val="BodyText"/>
    <w:rsid w:val="00E40BBF"/>
    <w:pPr>
      <w:spacing w:before="0" w:after="0"/>
      <w:jc w:val="right"/>
    </w:pPr>
  </w:style>
  <w:style w:type="paragraph" w:styleId="Index3">
    <w:name w:val="index 3"/>
    <w:basedOn w:val="ListNumber2"/>
    <w:next w:val="Normal"/>
    <w:semiHidden/>
    <w:rsid w:val="00E40BBF"/>
    <w:pPr>
      <w:numPr>
        <w:numId w:val="0"/>
      </w:numPr>
      <w:tabs>
        <w:tab w:val="right" w:leader="dot" w:pos="4176"/>
      </w:tabs>
    </w:pPr>
  </w:style>
  <w:style w:type="paragraph" w:styleId="ListNumber2">
    <w:name w:val="List Number 2"/>
    <w:basedOn w:val="List2"/>
    <w:rsid w:val="00E40BBF"/>
    <w:pPr>
      <w:numPr>
        <w:numId w:val="10"/>
      </w:numPr>
      <w:tabs>
        <w:tab w:val="clear" w:pos="1060"/>
      </w:tabs>
    </w:pPr>
  </w:style>
  <w:style w:type="paragraph" w:customStyle="1" w:styleId="MarginNote">
    <w:name w:val="Margin Note"/>
    <w:basedOn w:val="BodyText"/>
    <w:rsid w:val="00E40B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B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0B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0BBF"/>
    <w:rPr>
      <w:sz w:val="32"/>
    </w:rPr>
  </w:style>
  <w:style w:type="paragraph" w:customStyle="1" w:styleId="HeadingProcedure">
    <w:name w:val="Heading Procedure"/>
    <w:basedOn w:val="HeadingBase"/>
    <w:next w:val="Normal"/>
    <w:rsid w:val="00E40BBF"/>
    <w:pPr>
      <w:tabs>
        <w:tab w:val="left" w:pos="0"/>
      </w:tabs>
      <w:spacing w:before="120" w:after="60"/>
    </w:pPr>
    <w:rPr>
      <w:i/>
      <w:color w:val="918585"/>
      <w:sz w:val="22"/>
    </w:rPr>
  </w:style>
  <w:style w:type="paragraph" w:customStyle="1" w:styleId="TableBodyText">
    <w:name w:val="Table Body Text"/>
    <w:basedOn w:val="BodyText"/>
    <w:rsid w:val="00E40BBF"/>
    <w:pPr>
      <w:spacing w:before="60" w:after="60"/>
    </w:pPr>
  </w:style>
  <w:style w:type="paragraph" w:styleId="ListContinue">
    <w:name w:val="List Continue"/>
    <w:basedOn w:val="List"/>
    <w:rsid w:val="00E40BBF"/>
    <w:pPr>
      <w:ind w:firstLine="0"/>
    </w:pPr>
  </w:style>
  <w:style w:type="paragraph" w:customStyle="1" w:styleId="ListNote">
    <w:name w:val="List Note"/>
    <w:basedOn w:val="List"/>
    <w:rsid w:val="00E40BBF"/>
    <w:pPr>
      <w:pBdr>
        <w:top w:val="single" w:sz="6" w:space="2" w:color="918585"/>
        <w:bottom w:val="single" w:sz="6" w:space="2" w:color="918585"/>
      </w:pBdr>
      <w:tabs>
        <w:tab w:val="left" w:pos="1021"/>
      </w:tabs>
      <w:ind w:firstLine="0"/>
    </w:pPr>
  </w:style>
  <w:style w:type="paragraph" w:customStyle="1" w:styleId="Warning">
    <w:name w:val="Warning"/>
    <w:basedOn w:val="BodyText"/>
    <w:rsid w:val="00E40BBF"/>
    <w:pPr>
      <w:shd w:val="clear" w:color="auto" w:fill="D9D9D9"/>
      <w:tabs>
        <w:tab w:val="left" w:pos="992"/>
      </w:tabs>
      <w:ind w:left="119" w:right="119"/>
    </w:pPr>
    <w:rPr>
      <w:sz w:val="20"/>
    </w:rPr>
  </w:style>
  <w:style w:type="paragraph" w:customStyle="1" w:styleId="MarginIcons">
    <w:name w:val="Margin Icons"/>
    <w:basedOn w:val="BodyText"/>
    <w:rsid w:val="00E40B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0BBF"/>
    <w:rPr>
      <w:rFonts w:ascii="Courier New" w:hAnsi="Courier New"/>
    </w:rPr>
  </w:style>
  <w:style w:type="paragraph" w:customStyle="1" w:styleId="NoteBullet">
    <w:name w:val="Note Bullet"/>
    <w:basedOn w:val="Note"/>
    <w:rsid w:val="00E40BBF"/>
    <w:pPr>
      <w:tabs>
        <w:tab w:val="clear" w:pos="680"/>
      </w:tabs>
      <w:spacing w:before="60" w:after="60"/>
    </w:pPr>
  </w:style>
  <w:style w:type="paragraph" w:customStyle="1" w:styleId="SubHeading2">
    <w:name w:val="SubHeading2"/>
    <w:basedOn w:val="HeadingBase"/>
    <w:rsid w:val="00E40BBF"/>
    <w:pPr>
      <w:spacing w:before="240" w:after="60"/>
    </w:pPr>
    <w:rPr>
      <w:sz w:val="20"/>
    </w:rPr>
  </w:style>
  <w:style w:type="paragraph" w:customStyle="1" w:styleId="SubHeading1">
    <w:name w:val="SubHeading1"/>
    <w:basedOn w:val="HeadingBase"/>
    <w:rsid w:val="00E40BBF"/>
    <w:pPr>
      <w:spacing w:before="240" w:after="60"/>
    </w:pPr>
    <w:rPr>
      <w:color w:val="918585"/>
      <w:sz w:val="22"/>
    </w:rPr>
  </w:style>
  <w:style w:type="paragraph" w:customStyle="1" w:styleId="SideHeading">
    <w:name w:val="Side Heading"/>
    <w:basedOn w:val="HeadingBase"/>
    <w:rsid w:val="00E40B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BBF"/>
    <w:pPr>
      <w:tabs>
        <w:tab w:val="num" w:pos="360"/>
      </w:tabs>
    </w:pPr>
  </w:style>
  <w:style w:type="paragraph" w:styleId="PlainText">
    <w:name w:val="Plain Text"/>
    <w:basedOn w:val="Normal"/>
    <w:link w:val="PlainTextChar"/>
    <w:rsid w:val="00E40BBF"/>
    <w:rPr>
      <w:sz w:val="20"/>
    </w:rPr>
  </w:style>
  <w:style w:type="character" w:customStyle="1" w:styleId="PlainTextChar">
    <w:name w:val="Plain Text Char"/>
    <w:basedOn w:val="DefaultParagraphFont"/>
    <w:link w:val="PlainText"/>
    <w:rsid w:val="00E40BBF"/>
    <w:rPr>
      <w:rFonts w:ascii="Courier New" w:eastAsia="Times New Roman" w:hAnsi="Courier New" w:cs="Times New Roman"/>
      <w:sz w:val="20"/>
      <w:szCs w:val="20"/>
      <w:lang w:eastAsia="en-US"/>
    </w:rPr>
  </w:style>
  <w:style w:type="character" w:customStyle="1" w:styleId="MenuOption">
    <w:name w:val="Menu Option"/>
    <w:basedOn w:val="DefaultParagraphFont"/>
    <w:rsid w:val="00E40BBF"/>
    <w:rPr>
      <w:b/>
      <w:smallCaps/>
    </w:rPr>
  </w:style>
  <w:style w:type="paragraph" w:customStyle="1" w:styleId="TableListNumber">
    <w:name w:val="Table List Number"/>
    <w:basedOn w:val="ListNumber"/>
    <w:rsid w:val="00E40BBF"/>
    <w:pPr>
      <w:numPr>
        <w:numId w:val="0"/>
      </w:numPr>
    </w:pPr>
  </w:style>
  <w:style w:type="paragraph" w:styleId="TOC4">
    <w:name w:val="toc 4"/>
    <w:basedOn w:val="TOCBase"/>
    <w:next w:val="Normal"/>
    <w:semiHidden/>
    <w:rsid w:val="00E40BBF"/>
    <w:pPr>
      <w:tabs>
        <w:tab w:val="right" w:leader="dot" w:pos="9071"/>
      </w:tabs>
      <w:ind w:left="1701"/>
    </w:pPr>
  </w:style>
  <w:style w:type="paragraph" w:customStyle="1" w:styleId="ListAlpha">
    <w:name w:val="List Alpha"/>
    <w:basedOn w:val="List"/>
    <w:rsid w:val="00E40BBF"/>
    <w:pPr>
      <w:numPr>
        <w:numId w:val="9"/>
      </w:numPr>
    </w:pPr>
  </w:style>
  <w:style w:type="paragraph" w:customStyle="1" w:styleId="ListAlpha2">
    <w:name w:val="List Alpha 2"/>
    <w:basedOn w:val="List2"/>
    <w:rsid w:val="00E40BBF"/>
    <w:pPr>
      <w:numPr>
        <w:numId w:val="8"/>
      </w:numPr>
    </w:pPr>
  </w:style>
  <w:style w:type="paragraph" w:styleId="List2">
    <w:name w:val="List 2"/>
    <w:basedOn w:val="BodyText"/>
    <w:rsid w:val="00E40BBF"/>
    <w:pPr>
      <w:tabs>
        <w:tab w:val="left" w:pos="680"/>
      </w:tabs>
      <w:spacing w:before="60" w:after="60"/>
      <w:ind w:left="680" w:hanging="340"/>
    </w:pPr>
  </w:style>
  <w:style w:type="paragraph" w:styleId="List3">
    <w:name w:val="List 3"/>
    <w:basedOn w:val="BodyText"/>
    <w:rsid w:val="00E40BBF"/>
    <w:pPr>
      <w:tabs>
        <w:tab w:val="left" w:pos="1021"/>
      </w:tabs>
      <w:spacing w:before="60" w:after="60"/>
      <w:ind w:left="1020" w:hanging="340"/>
    </w:pPr>
  </w:style>
  <w:style w:type="paragraph" w:styleId="List4">
    <w:name w:val="List 4"/>
    <w:basedOn w:val="BodyText"/>
    <w:rsid w:val="00E40BBF"/>
    <w:pPr>
      <w:tabs>
        <w:tab w:val="left" w:pos="1361"/>
      </w:tabs>
      <w:spacing w:before="60" w:after="60"/>
      <w:ind w:left="1361" w:hanging="340"/>
    </w:pPr>
  </w:style>
  <w:style w:type="paragraph" w:styleId="List5">
    <w:name w:val="List 5"/>
    <w:basedOn w:val="BodyText"/>
    <w:rsid w:val="00E40BBF"/>
    <w:pPr>
      <w:tabs>
        <w:tab w:val="left" w:pos="1701"/>
      </w:tabs>
      <w:spacing w:before="60" w:after="60"/>
      <w:ind w:left="1701" w:hanging="340"/>
    </w:pPr>
  </w:style>
  <w:style w:type="paragraph" w:styleId="ListBullet3">
    <w:name w:val="List Bullet 3"/>
    <w:basedOn w:val="List3"/>
    <w:rsid w:val="00E40BBF"/>
    <w:pPr>
      <w:numPr>
        <w:numId w:val="14"/>
      </w:numPr>
      <w:tabs>
        <w:tab w:val="clear" w:pos="1021"/>
      </w:tabs>
      <w:ind w:left="1037" w:hanging="357"/>
    </w:pPr>
  </w:style>
  <w:style w:type="paragraph" w:styleId="ListBullet4">
    <w:name w:val="List Bullet 4"/>
    <w:basedOn w:val="List4"/>
    <w:rsid w:val="00E40BBF"/>
    <w:pPr>
      <w:numPr>
        <w:numId w:val="3"/>
      </w:numPr>
      <w:tabs>
        <w:tab w:val="clear" w:pos="1361"/>
      </w:tabs>
    </w:pPr>
  </w:style>
  <w:style w:type="paragraph" w:styleId="ListBullet5">
    <w:name w:val="List Bullet 5"/>
    <w:basedOn w:val="List5"/>
    <w:rsid w:val="00E40BBF"/>
    <w:pPr>
      <w:numPr>
        <w:numId w:val="4"/>
      </w:numPr>
    </w:pPr>
  </w:style>
  <w:style w:type="paragraph" w:styleId="ListContinue2">
    <w:name w:val="List Continue 2"/>
    <w:basedOn w:val="List2"/>
    <w:rsid w:val="00E40BBF"/>
    <w:pPr>
      <w:ind w:firstLine="0"/>
    </w:pPr>
  </w:style>
  <w:style w:type="paragraph" w:styleId="ListContinue3">
    <w:name w:val="List Continue 3"/>
    <w:basedOn w:val="List3"/>
    <w:rsid w:val="00E40BBF"/>
    <w:pPr>
      <w:ind w:left="1021" w:firstLine="0"/>
    </w:pPr>
  </w:style>
  <w:style w:type="paragraph" w:styleId="ListContinue4">
    <w:name w:val="List Continue 4"/>
    <w:basedOn w:val="List4"/>
    <w:rsid w:val="00E40BBF"/>
    <w:pPr>
      <w:ind w:firstLine="0"/>
    </w:pPr>
  </w:style>
  <w:style w:type="paragraph" w:styleId="ListContinue5">
    <w:name w:val="List Continue 5"/>
    <w:basedOn w:val="List5"/>
    <w:rsid w:val="00E40BBF"/>
    <w:pPr>
      <w:ind w:firstLine="0"/>
    </w:pPr>
  </w:style>
  <w:style w:type="paragraph" w:styleId="ListNumber3">
    <w:name w:val="List Number 3"/>
    <w:basedOn w:val="List3"/>
    <w:rsid w:val="00E40BBF"/>
    <w:pPr>
      <w:numPr>
        <w:numId w:val="5"/>
      </w:numPr>
    </w:pPr>
  </w:style>
  <w:style w:type="paragraph" w:styleId="ListNumber4">
    <w:name w:val="List Number 4"/>
    <w:basedOn w:val="List4"/>
    <w:rsid w:val="00E40BBF"/>
    <w:pPr>
      <w:numPr>
        <w:numId w:val="6"/>
      </w:numPr>
    </w:pPr>
  </w:style>
  <w:style w:type="paragraph" w:styleId="ListNumber5">
    <w:name w:val="List Number 5"/>
    <w:basedOn w:val="List5"/>
    <w:rsid w:val="00E40BBF"/>
    <w:pPr>
      <w:numPr>
        <w:numId w:val="7"/>
      </w:numPr>
    </w:pPr>
  </w:style>
  <w:style w:type="paragraph" w:styleId="BlockText">
    <w:name w:val="Block Text"/>
    <w:basedOn w:val="Normal"/>
    <w:rsid w:val="00E40BBF"/>
    <w:pPr>
      <w:spacing w:after="120"/>
      <w:ind w:left="1440" w:right="1440"/>
    </w:pPr>
  </w:style>
  <w:style w:type="character" w:customStyle="1" w:styleId="Subscript">
    <w:name w:val="Subscript"/>
    <w:basedOn w:val="DefaultParagraphFont"/>
    <w:rsid w:val="00E40BBF"/>
    <w:rPr>
      <w:sz w:val="16"/>
      <w:vertAlign w:val="subscript"/>
    </w:rPr>
  </w:style>
  <w:style w:type="character" w:customStyle="1" w:styleId="Superscript">
    <w:name w:val="Superscript"/>
    <w:basedOn w:val="DefaultParagraphFont"/>
    <w:rsid w:val="00E40BBF"/>
    <w:rPr>
      <w:sz w:val="16"/>
      <w:vertAlign w:val="superscript"/>
    </w:rPr>
  </w:style>
  <w:style w:type="character" w:customStyle="1" w:styleId="Symbols">
    <w:name w:val="Symbols"/>
    <w:basedOn w:val="DefaultParagraphFont"/>
    <w:rsid w:val="00E40BBF"/>
    <w:rPr>
      <w:rFonts w:ascii="Symbol" w:hAnsi="Symbol"/>
    </w:rPr>
  </w:style>
  <w:style w:type="character" w:customStyle="1" w:styleId="MenuOptions">
    <w:name w:val="Menu Options"/>
    <w:basedOn w:val="DefaultParagraphFont"/>
    <w:rsid w:val="00E40BBF"/>
    <w:rPr>
      <w:rFonts w:ascii="Arial Narrow" w:hAnsi="Arial Narrow"/>
      <w:smallCaps/>
    </w:rPr>
  </w:style>
  <w:style w:type="character" w:customStyle="1" w:styleId="Buttons">
    <w:name w:val="Buttons"/>
    <w:basedOn w:val="DefaultParagraphFont"/>
    <w:rsid w:val="00E40BBF"/>
    <w:rPr>
      <w:b/>
    </w:rPr>
  </w:style>
  <w:style w:type="character" w:customStyle="1" w:styleId="Underlined">
    <w:name w:val="Underlined"/>
    <w:basedOn w:val="DefaultParagraphFont"/>
    <w:rsid w:val="00E40BBF"/>
    <w:rPr>
      <w:u w:val="single"/>
    </w:rPr>
  </w:style>
  <w:style w:type="paragraph" w:customStyle="1" w:styleId="TableBodyTextRight">
    <w:name w:val="Table Body Text Right"/>
    <w:basedOn w:val="TableBodyText"/>
    <w:rsid w:val="00E40BBF"/>
    <w:pPr>
      <w:widowControl w:val="0"/>
      <w:autoSpaceDE w:val="0"/>
      <w:autoSpaceDN w:val="0"/>
      <w:adjustRightInd w:val="0"/>
      <w:jc w:val="right"/>
    </w:pPr>
    <w:rPr>
      <w:rFonts w:cs="Arial"/>
      <w:szCs w:val="18"/>
    </w:rPr>
  </w:style>
  <w:style w:type="paragraph" w:customStyle="1" w:styleId="CopyrightText">
    <w:name w:val="Copyright Text"/>
    <w:basedOn w:val="BodyText"/>
    <w:rsid w:val="00E40BBF"/>
    <w:rPr>
      <w:sz w:val="18"/>
    </w:rPr>
  </w:style>
  <w:style w:type="paragraph" w:customStyle="1" w:styleId="BodySmallRight">
    <w:name w:val="Body Small Right"/>
    <w:basedOn w:val="BodyTextRight"/>
    <w:rsid w:val="00E40BBF"/>
    <w:rPr>
      <w:sz w:val="18"/>
      <w:szCs w:val="18"/>
    </w:rPr>
  </w:style>
  <w:style w:type="paragraph" w:customStyle="1" w:styleId="MarginEdition">
    <w:name w:val="Margin Edition"/>
    <w:basedOn w:val="MarginNote"/>
    <w:rsid w:val="00E40BBF"/>
    <w:pPr>
      <w:spacing w:before="0" w:after="0"/>
    </w:pPr>
    <w:rPr>
      <w:rFonts w:ascii="Times New Roman" w:hAnsi="Times New Roman"/>
      <w:color w:val="999999"/>
    </w:rPr>
  </w:style>
  <w:style w:type="paragraph" w:customStyle="1" w:styleId="Spacer">
    <w:name w:val="Spacer"/>
    <w:basedOn w:val="Normal"/>
    <w:rsid w:val="00E40BBF"/>
    <w:rPr>
      <w:sz w:val="2"/>
      <w:szCs w:val="2"/>
    </w:rPr>
  </w:style>
  <w:style w:type="character" w:customStyle="1" w:styleId="Small">
    <w:name w:val="Small"/>
    <w:basedOn w:val="DefaultParagraphFont"/>
    <w:rsid w:val="00E40BBF"/>
    <w:rPr>
      <w:sz w:val="16"/>
    </w:rPr>
  </w:style>
  <w:style w:type="paragraph" w:customStyle="1" w:styleId="WideTable">
    <w:name w:val="Wide Table"/>
    <w:basedOn w:val="Normal"/>
    <w:rsid w:val="00E40BBF"/>
    <w:pPr>
      <w:ind w:left="-1418"/>
    </w:pPr>
    <w:rPr>
      <w:sz w:val="2"/>
      <w:szCs w:val="2"/>
    </w:rPr>
  </w:style>
  <w:style w:type="character" w:styleId="PageNumber">
    <w:name w:val="page number"/>
    <w:basedOn w:val="DefaultParagraphFont"/>
    <w:rsid w:val="00E40BBF"/>
  </w:style>
  <w:style w:type="paragraph" w:styleId="Quote">
    <w:name w:val="Quote"/>
    <w:basedOn w:val="Heading1"/>
    <w:link w:val="QuoteChar"/>
    <w:qFormat/>
    <w:rsid w:val="00E40BBF"/>
    <w:rPr>
      <w:b w:val="0"/>
      <w:sz w:val="72"/>
      <w:szCs w:val="72"/>
      <w:lang w:val="en-NZ"/>
    </w:rPr>
  </w:style>
  <w:style w:type="character" w:customStyle="1" w:styleId="QuoteChar">
    <w:name w:val="Quote Char"/>
    <w:basedOn w:val="DefaultParagraphFont"/>
    <w:link w:val="Quote"/>
    <w:rsid w:val="00E40B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BBF"/>
    <w:pPr>
      <w:pageBreakBefore/>
    </w:pPr>
  </w:style>
  <w:style w:type="paragraph" w:customStyle="1" w:styleId="Border">
    <w:name w:val="Border"/>
    <w:basedOn w:val="Normal"/>
    <w:qFormat/>
    <w:rsid w:val="00E40B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0BBF"/>
    <w:rPr>
      <w:b/>
      <w:bCs/>
      <w:i/>
      <w:iCs/>
      <w:color w:val="auto"/>
    </w:rPr>
  </w:style>
  <w:style w:type="paragraph" w:styleId="IntenseQuote">
    <w:name w:val="Intense Quote"/>
    <w:basedOn w:val="Normal"/>
    <w:next w:val="Normal"/>
    <w:link w:val="IntenseQuoteChar"/>
    <w:uiPriority w:val="30"/>
    <w:qFormat/>
    <w:rsid w:val="00E40B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0B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0BBF"/>
    <w:rPr>
      <w:smallCaps/>
      <w:color w:val="auto"/>
      <w:u w:val="single"/>
    </w:rPr>
  </w:style>
  <w:style w:type="character" w:styleId="IntenseReference">
    <w:name w:val="Intense Reference"/>
    <w:basedOn w:val="DefaultParagraphFont"/>
    <w:uiPriority w:val="32"/>
    <w:qFormat/>
    <w:rsid w:val="00E40BBF"/>
    <w:rPr>
      <w:b/>
      <w:bCs/>
      <w:smallCaps/>
      <w:color w:val="auto"/>
      <w:spacing w:val="5"/>
      <w:u w:val="single"/>
    </w:rPr>
  </w:style>
  <w:style w:type="paragraph" w:customStyle="1" w:styleId="2ColumnHeading">
    <w:name w:val="2Column Heading"/>
    <w:basedOn w:val="BodyText"/>
    <w:qFormat/>
    <w:rsid w:val="00E40BBF"/>
    <w:pPr>
      <w:spacing w:after="60"/>
      <w:ind w:left="-2268"/>
    </w:pPr>
    <w:rPr>
      <w:b/>
    </w:rPr>
  </w:style>
  <w:style w:type="paragraph" w:customStyle="1" w:styleId="Heading1TOC">
    <w:name w:val="Heading1 TOC"/>
    <w:basedOn w:val="Normal"/>
    <w:qFormat/>
    <w:rsid w:val="00E40BBF"/>
    <w:pPr>
      <w:spacing w:before="240" w:after="120"/>
    </w:pPr>
    <w:rPr>
      <w:rFonts w:ascii="Times New Roman" w:hAnsi="Times New Roman"/>
      <w:b/>
      <w:sz w:val="32"/>
    </w:rPr>
  </w:style>
  <w:style w:type="paragraph" w:customStyle="1" w:styleId="Heading2TOC">
    <w:name w:val="Heading2 TOC"/>
    <w:basedOn w:val="Normal"/>
    <w:qFormat/>
    <w:rsid w:val="00E40BBF"/>
    <w:pPr>
      <w:spacing w:before="240" w:after="60"/>
    </w:pPr>
    <w:rPr>
      <w:rFonts w:ascii="Times New Roman" w:hAnsi="Times New Roman"/>
      <w:b/>
      <w:sz w:val="28"/>
    </w:rPr>
  </w:style>
  <w:style w:type="character" w:customStyle="1" w:styleId="Underline">
    <w:name w:val="Underline"/>
    <w:basedOn w:val="DefaultParagraphFont"/>
    <w:qFormat/>
    <w:rsid w:val="00E40BBF"/>
    <w:rPr>
      <w:u w:val="single"/>
    </w:rPr>
  </w:style>
  <w:style w:type="character" w:customStyle="1" w:styleId="BoldandItalics">
    <w:name w:val="Bold and Italics"/>
    <w:qFormat/>
    <w:rsid w:val="00E40BBF"/>
    <w:rPr>
      <w:b/>
      <w:i/>
      <w:u w:val="none"/>
    </w:rPr>
  </w:style>
  <w:style w:type="paragraph" w:styleId="BalloonText">
    <w:name w:val="Balloon Text"/>
    <w:basedOn w:val="Normal"/>
    <w:link w:val="BalloonTextChar"/>
    <w:rsid w:val="00E40BBF"/>
    <w:rPr>
      <w:rFonts w:ascii="Tahoma" w:hAnsi="Tahoma" w:cs="Tahoma"/>
      <w:sz w:val="16"/>
      <w:szCs w:val="16"/>
    </w:rPr>
  </w:style>
  <w:style w:type="character" w:customStyle="1" w:styleId="BalloonTextChar">
    <w:name w:val="Balloon Text Char"/>
    <w:basedOn w:val="DefaultParagraphFont"/>
    <w:link w:val="BalloonText"/>
    <w:rsid w:val="00E40B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0B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0B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0BBF"/>
    <w:rPr>
      <w:b/>
      <w:color w:val="660033"/>
      <w:spacing w:val="0"/>
    </w:rPr>
  </w:style>
  <w:style w:type="paragraph" w:customStyle="1" w:styleId="Nameditemlist">
    <w:name w:val="Named item list"/>
    <w:basedOn w:val="BodyText"/>
    <w:qFormat/>
    <w:rsid w:val="00E40BBF"/>
    <w:pPr>
      <w:tabs>
        <w:tab w:val="left" w:pos="2835"/>
      </w:tabs>
      <w:ind w:left="2835" w:hanging="2835"/>
    </w:pPr>
  </w:style>
  <w:style w:type="paragraph" w:customStyle="1" w:styleId="BodyTextnopadding">
    <w:name w:val="Body Text no padding"/>
    <w:basedOn w:val="BodyText"/>
    <w:qFormat/>
    <w:rsid w:val="00E40BBF"/>
    <w:pPr>
      <w:spacing w:before="0" w:after="0"/>
    </w:pPr>
  </w:style>
  <w:style w:type="paragraph" w:customStyle="1" w:styleId="BodyTextBold">
    <w:name w:val="Body Text Bold"/>
    <w:basedOn w:val="BodyText"/>
    <w:qFormat/>
    <w:rsid w:val="00E40BBF"/>
    <w:rPr>
      <w:b/>
    </w:rPr>
  </w:style>
  <w:style w:type="character" w:styleId="Hyperlink">
    <w:name w:val="Hyperlink"/>
    <w:basedOn w:val="DefaultParagraphFont"/>
    <w:uiPriority w:val="99"/>
    <w:unhideWhenUsed/>
    <w:rsid w:val="00672F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1041</Words>
  <Characters>7074</Characters>
  <Application>Microsoft Office Word</Application>
  <DocSecurity>0</DocSecurity>
  <Lines>196</Lines>
  <Paragraphs>105</Paragraphs>
  <ScaleCrop>false</ScaleCrop>
  <Company>Author-it Software Corporation Ltd.</Company>
  <LinksUpToDate>false</LinksUpToDate>
  <CharactersWithSpaces>8010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PSPSEC017 Manage security awareness</dc:title>
  <dc:subject>Approved</dc:subject>
  <dc:creator>Public Skills Australia</dc:creator>
  <cp:keywords>Release: 1</cp:keywords>
  <dc:description>Review Date: 12 April 2008</dc:description>
  <cp:lastModifiedBy>HSD_TPCMSd.prod</cp:lastModifiedBy>
  <cp:revision>3</cp:revision>
  <dcterms:created xsi:type="dcterms:W3CDTF">2025-03-01T20:30:00Z</dcterms:created>
  <dcterms:modified xsi:type="dcterms:W3CDTF">2025-03-01T20:30:00Z</dcterms:modified>
</cp:coreProperties>
</file>