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EF0" w:rsidP="00CC0EF0">
      <w:pPr>
        <w:pStyle w:val="Title"/>
      </w:pPr>
      <w:r>
        <w:fldChar w:fldCharType="begin"/>
      </w:r>
      <w:r>
        <w:instrText xml:space="preserve"> TITLE   \* MERGEFORMAT </w:instrText>
      </w:r>
      <w:r>
        <w:fldChar w:fldCharType="separate"/>
      </w:r>
      <w:r>
        <w:t>PSPSEC015 Communicate security awareness</w:t>
      </w:r>
      <w:r>
        <w:fldChar w:fldCharType="end"/>
      </w:r>
    </w:p>
    <w:p w:rsidR="00CC0EF0" w:rsidP="00CC0EF0">
      <w:pPr>
        <w:pStyle w:val="Version"/>
        <w:sectPr w:rsidSect="008107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78E" w:rsidP="0081078E">
      <w:pPr>
        <w:pStyle w:val="SuperHeading"/>
      </w:pPr>
      <w:r w:rsidRPr="0081078E">
        <w:t>PSPSEC015 Communicate security awareness</w:t>
      </w:r>
    </w:p>
    <w:p w:rsidR="00000000" w:rsidRPr="0081078E" w:rsidP="0081078E">
      <w:pPr>
        <w:pStyle w:val="Heading1"/>
      </w:pPr>
      <w:bookmarkStart w:id="1" w:name="O_827232"/>
      <w:bookmarkEnd w:id="1"/>
      <w:r w:rsidRPr="0081078E">
        <w:t>Modification History</w:t>
      </w:r>
    </w:p>
    <w:tbl>
      <w:tblPr>
        <w:tblW w:w="0" w:type="auto"/>
        <w:tblLayout w:type="fixed"/>
        <w:tblCellMar>
          <w:left w:w="62" w:type="dxa"/>
          <w:right w:w="62" w:type="dxa"/>
        </w:tblCellMar>
        <w:tblLook w:val="0000"/>
      </w:tblPr>
      <w:tblGrid>
        <w:gridCol w:w="1134"/>
        <w:gridCol w:w="7937"/>
      </w:tblGrid>
      <w:tr w:rsidTr="00CC0E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78E">
            <w:pPr>
              <w:pStyle w:val="TableHeading"/>
              <w:rPr>
                <w:lang w:val="en-NZ"/>
              </w:rPr>
            </w:pPr>
            <w:r w:rsidRPr="008107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78E">
            <w:pPr>
              <w:pStyle w:val="TableHeading"/>
              <w:rPr>
                <w:lang w:val="en-NZ"/>
              </w:rPr>
            </w:pPr>
            <w:r w:rsidRPr="0081078E">
              <w:t>Comments</w:t>
            </w:r>
          </w:p>
        </w:tc>
      </w:tr>
      <w:tr w:rsidTr="00CC0E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78E">
            <w:pPr>
              <w:pStyle w:val="BodyText"/>
              <w:rPr>
                <w:lang w:val="en-NZ"/>
              </w:rPr>
            </w:pPr>
            <w:r w:rsidRPr="008107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78E" w:rsidP="0081078E">
            <w:pPr>
              <w:pStyle w:val="BodyText"/>
            </w:pPr>
            <w:r w:rsidRPr="0081078E">
              <w:t xml:space="preserve">This unit was released in PSP Public Sector Training Package release 1.0 and meets the Standards for Training Packages. </w:t>
            </w:r>
          </w:p>
          <w:p w:rsidR="00000000" w:rsidRPr="0081078E" w:rsidP="0081078E">
            <w:pPr>
              <w:pStyle w:val="BodyText"/>
            </w:pPr>
          </w:p>
          <w:p w:rsidR="00000000" w:rsidRPr="0081078E" w:rsidP="0081078E">
            <w:pPr>
              <w:pStyle w:val="BodyText"/>
            </w:pPr>
            <w:r w:rsidRPr="0081078E">
              <w:t>This unit supersedes and is equivalent to PSPSEC506A Communicate security awareness.</w:t>
            </w:r>
          </w:p>
          <w:p w:rsidR="00000000" w:rsidRPr="0081078E" w:rsidP="0081078E">
            <w:pPr>
              <w:pStyle w:val="BodyText"/>
            </w:pPr>
          </w:p>
          <w:p w:rsidR="00000000" w:rsidRPr="0081078E" w:rsidP="0081078E">
            <w:pPr>
              <w:pStyle w:val="ListBullet"/>
            </w:pPr>
            <w:r w:rsidRPr="0081078E">
              <w:t>Unit c</w:t>
            </w:r>
            <w:r w:rsidRPr="0081078E">
              <w:t>ode updated</w:t>
            </w:r>
          </w:p>
          <w:p w:rsidR="00000000" w:rsidRPr="0081078E" w:rsidP="0081078E">
            <w:pPr>
              <w:pStyle w:val="ListBullet"/>
            </w:pPr>
            <w:r w:rsidRPr="0081078E">
              <w:t>Content and formatting updated to comply with new standards</w:t>
            </w:r>
          </w:p>
          <w:p w:rsidR="00000000" w:rsidRPr="0081078E" w:rsidP="0081078E">
            <w:pPr>
              <w:pStyle w:val="ListBullet"/>
            </w:pPr>
            <w:r w:rsidRPr="0081078E">
              <w:t>All PC transitioned from passive to active voice</w:t>
            </w:r>
          </w:p>
          <w:p w:rsidR="00000000" w:rsidRPr="0081078E" w:rsidP="0081078E">
            <w:pPr>
              <w:pStyle w:val="ListBullet"/>
            </w:pPr>
            <w:r w:rsidRPr="0081078E">
              <w:t>PC 2.3, 2.4 and 2.5 merged</w:t>
            </w:r>
          </w:p>
          <w:p w:rsidR="00000000" w:rsidRPr="0081078E" w:rsidP="0081078E">
            <w:pPr>
              <w:pStyle w:val="ListBullet"/>
            </w:pPr>
            <w:r w:rsidRPr="0081078E">
              <w:t>PC 5.1 and 5.4 removed</w:t>
            </w:r>
          </w:p>
        </w:tc>
      </w:tr>
    </w:tbl>
    <w:p w:rsidR="00000000" w:rsidRPr="0081078E" w:rsidP="0081078E">
      <w:pPr>
        <w:pStyle w:val="BodyText"/>
      </w:pPr>
    </w:p>
    <w:p w:rsidR="00000000" w:rsidRPr="0081078E" w:rsidP="0081078E">
      <w:pPr>
        <w:pStyle w:val="AllowPageBreak"/>
      </w:pPr>
    </w:p>
    <w:p w:rsidR="00000000" w:rsidRPr="0081078E" w:rsidP="0081078E">
      <w:pPr>
        <w:pStyle w:val="Heading1"/>
      </w:pPr>
      <w:bookmarkStart w:id="2" w:name="O_827233"/>
      <w:bookmarkEnd w:id="2"/>
      <w:r w:rsidRPr="0081078E">
        <w:t>Application</w:t>
      </w:r>
    </w:p>
    <w:p w:rsidR="00000000" w:rsidRPr="0081078E" w:rsidP="00CC0EF0">
      <w:pPr>
        <w:pStyle w:val="BodyText"/>
      </w:pPr>
      <w:r w:rsidRPr="0081078E">
        <w:t>This unit describes the skills required to promote security issues to improve government security management. It includes planning and designing awareness-raising activities, promoting security management and developing and nurturing cooperative client rel</w:t>
      </w:r>
      <w:r w:rsidRPr="0081078E">
        <w:t>ationships.</w:t>
      </w:r>
    </w:p>
    <w:p w:rsidR="00000000" w:rsidRPr="0081078E" w:rsidP="00CC0EF0">
      <w:pPr>
        <w:pStyle w:val="BodyText"/>
      </w:pPr>
      <w:r w:rsidRPr="0081078E">
        <w:t>This unit applies to those whose roles include promoting and conducting security awareness activities and evaluating their success.</w:t>
      </w:r>
    </w:p>
    <w:p w:rsidR="00000000" w:rsidRPr="0081078E" w:rsidP="00CC0EF0">
      <w:pPr>
        <w:pStyle w:val="BodyText"/>
      </w:pPr>
      <w:r w:rsidRPr="0081078E">
        <w:t xml:space="preserve">The skills and knowledge described in this unit must be applied within the legislative, regulatory and policy </w:t>
      </w:r>
      <w:r w:rsidRPr="0081078E">
        <w:t>environment in which they are carried out. Organisational policies and procedures must be consulted and adhered to, particularly those related to ethical and security management standards, guidelines and codes of conduct when communicating security awarene</w:t>
      </w:r>
      <w:r w:rsidRPr="0081078E">
        <w:t>ss.</w:t>
      </w:r>
    </w:p>
    <w:p w:rsidR="00000000" w:rsidRPr="0081078E" w:rsidP="00CC0EF0">
      <w:pPr>
        <w:pStyle w:val="BodyText"/>
      </w:pPr>
      <w:r w:rsidRPr="0081078E">
        <w:t>Those undertaking this unit would normally work independently, initiating support from a range of established resources, while performing complex tasks in a range of contexts.</w:t>
      </w:r>
    </w:p>
    <w:p w:rsidR="00CC0EF0" w:rsidP="00CC0EF0">
      <w:pPr>
        <w:pStyle w:val="BodyText"/>
      </w:pPr>
      <w:r w:rsidRPr="0081078E">
        <w:t>No licensing, legislative or certification requirements apply to unit at t</w:t>
      </w:r>
      <w:r w:rsidRPr="0081078E">
        <w:t>he time of publication.</w:t>
      </w:r>
    </w:p>
    <w:p w:rsidR="00000000" w:rsidRPr="0081078E" w:rsidP="0081078E">
      <w:pPr>
        <w:pStyle w:val="Heading1"/>
      </w:pPr>
      <w:bookmarkStart w:id="3" w:name="O_827235"/>
      <w:bookmarkEnd w:id="3"/>
      <w:r w:rsidRPr="0081078E">
        <w:t>Competency Field</w:t>
      </w:r>
    </w:p>
    <w:p w:rsidR="00000000" w:rsidRPr="0081078E" w:rsidP="00CC0EF0">
      <w:pPr>
        <w:pStyle w:val="BodyText"/>
      </w:pPr>
      <w:r w:rsidRPr="0081078E">
        <w:t>Security</w:t>
      </w:r>
    </w:p>
    <w:p w:rsidR="00000000" w:rsidRPr="0081078E" w:rsidP="0081078E">
      <w:pPr>
        <w:pStyle w:val="Heading1"/>
      </w:pPr>
      <w:bookmarkStart w:id="4" w:name="O_827237"/>
      <w:bookmarkEnd w:id="4"/>
      <w:r w:rsidRPr="0081078E">
        <w:t>Elements and Performance Criteria</w:t>
      </w:r>
    </w:p>
    <w:tbl>
      <w:tblPr>
        <w:tblW w:w="0" w:type="auto"/>
        <w:tblLayout w:type="fixed"/>
        <w:tblCellMar>
          <w:left w:w="62" w:type="dxa"/>
          <w:right w:w="62" w:type="dxa"/>
        </w:tblCellMar>
        <w:tblLook w:val="0000"/>
      </w:tblPr>
      <w:tblGrid>
        <w:gridCol w:w="2203"/>
        <w:gridCol w:w="6804"/>
      </w:tblGrid>
      <w:tr w:rsidTr="008107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78E">
            <w:pPr>
              <w:pStyle w:val="TableHeading"/>
              <w:rPr>
                <w:lang w:val="en-NZ"/>
              </w:rPr>
            </w:pPr>
            <w:r w:rsidRPr="0081078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78E">
            <w:pPr>
              <w:pStyle w:val="TableHeading"/>
              <w:rPr>
                <w:lang w:val="en-NZ"/>
              </w:rPr>
            </w:pPr>
            <w:r w:rsidRPr="0081078E">
              <w:t>PERFORMANCE CRITERIA</w:t>
            </w:r>
          </w:p>
        </w:tc>
      </w:tr>
      <w:tr w:rsidTr="008107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78E">
            <w:pPr>
              <w:pStyle w:val="BodyText"/>
              <w:rPr>
                <w:lang w:val="en-NZ"/>
              </w:rPr>
            </w:pPr>
            <w:r w:rsidRPr="0081078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78E">
            <w:pPr>
              <w:pStyle w:val="BodyText"/>
              <w:rPr>
                <w:lang w:val="en-NZ"/>
              </w:rPr>
            </w:pPr>
            <w:r w:rsidRPr="0081078E">
              <w:t>Performance criteria describe the performance needed to demonstrate achievement of the element. Where bold italicised text is used, further information is detailed in the range of conditions section.</w:t>
            </w:r>
          </w:p>
        </w:tc>
      </w:tr>
      <w:tr w:rsidTr="008107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78E">
            <w:pPr>
              <w:pStyle w:val="List"/>
              <w:rPr>
                <w:lang w:val="en-NZ"/>
              </w:rPr>
            </w:pPr>
            <w:r w:rsidRPr="0081078E">
              <w:rPr>
                <w:rStyle w:val="SpecialBold"/>
              </w:rPr>
              <w:t>1.</w:t>
            </w:r>
            <w:r w:rsidRPr="0081078E">
              <w:rPr>
                <w:rStyle w:val="SpecialBold"/>
              </w:rPr>
              <w:tab/>
              <w:t>Plan security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78E" w:rsidP="0081078E">
            <w:pPr>
              <w:pStyle w:val="List"/>
            </w:pPr>
            <w:r w:rsidRPr="0081078E">
              <w:t>1.1</w:t>
            </w:r>
            <w:r w:rsidRPr="0081078E">
              <w:tab/>
              <w:t>Determine nee</w:t>
            </w:r>
            <w:r w:rsidRPr="0081078E">
              <w:t>d for activities and consult clients and staff to establish priorities in the organisation’s security plan.</w:t>
            </w:r>
          </w:p>
          <w:p w:rsidR="00000000" w:rsidRPr="0081078E" w:rsidP="0081078E">
            <w:pPr>
              <w:pStyle w:val="List"/>
            </w:pPr>
            <w:r w:rsidRPr="0081078E">
              <w:t>1.2</w:t>
            </w:r>
            <w:r w:rsidRPr="0081078E">
              <w:tab/>
              <w:t>Initiate, gather and assess ideas for new or improved activities, taking into account the human, financial and physical resources required.</w:t>
            </w:r>
          </w:p>
          <w:p w:rsidR="00000000" w:rsidP="0081078E">
            <w:pPr>
              <w:pStyle w:val="List"/>
              <w:rPr>
                <w:lang w:val="en-NZ"/>
              </w:rPr>
            </w:pPr>
            <w:r w:rsidRPr="0081078E">
              <w:t>1.3</w:t>
            </w:r>
            <w:r w:rsidRPr="0081078E">
              <w:tab/>
            </w:r>
            <w:r w:rsidRPr="0081078E">
              <w:t>Obtain approval for security awareness activities.</w:t>
            </w:r>
          </w:p>
        </w:tc>
      </w:tr>
      <w:tr w:rsidTr="008107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78E">
            <w:pPr>
              <w:pStyle w:val="List"/>
              <w:rPr>
                <w:lang w:val="en-NZ"/>
              </w:rPr>
            </w:pPr>
            <w:r w:rsidRPr="0081078E">
              <w:rPr>
                <w:rStyle w:val="SpecialBold"/>
              </w:rPr>
              <w:t>2.</w:t>
            </w:r>
            <w:r w:rsidRPr="0081078E">
              <w:rPr>
                <w:rStyle w:val="SpecialBold"/>
              </w:rPr>
              <w:tab/>
              <w:t>Design security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78E" w:rsidP="0081078E">
            <w:pPr>
              <w:pStyle w:val="List"/>
            </w:pPr>
            <w:r w:rsidRPr="0081078E">
              <w:t>2.1 Establish formal and informal networks of targeted individuals and groups and use these as communication channels.</w:t>
            </w:r>
          </w:p>
          <w:p w:rsidR="00000000" w:rsidRPr="0081078E" w:rsidP="0081078E">
            <w:pPr>
              <w:pStyle w:val="List"/>
            </w:pPr>
            <w:r w:rsidRPr="0081078E">
              <w:t>2.2</w:t>
            </w:r>
            <w:r w:rsidRPr="0081078E">
              <w:tab/>
            </w:r>
            <w:r w:rsidRPr="0081078E">
              <w:t>Incorporate precedents in security management into awareness activities.</w:t>
            </w:r>
          </w:p>
          <w:p w:rsidR="00000000" w:rsidRPr="0081078E" w:rsidP="0081078E">
            <w:pPr>
              <w:pStyle w:val="List"/>
            </w:pPr>
            <w:r w:rsidRPr="0081078E">
              <w:t>2.3</w:t>
            </w:r>
            <w:r w:rsidRPr="0081078E">
              <w:tab/>
              <w:t>Design and produce information presentations and support materials as required.</w:t>
            </w:r>
          </w:p>
          <w:p w:rsidR="00000000" w:rsidP="0081078E">
            <w:pPr>
              <w:pStyle w:val="List"/>
              <w:rPr>
                <w:lang w:val="en-NZ"/>
              </w:rPr>
            </w:pPr>
            <w:r w:rsidRPr="0081078E">
              <w:t>2.4</w:t>
            </w:r>
            <w:r w:rsidRPr="0081078E">
              <w:tab/>
              <w:t>Create awareness activities based on the organisation’s corporate objectives, core business, cu</w:t>
            </w:r>
            <w:r w:rsidRPr="0081078E">
              <w:t>lture and an understanding of its client base.</w:t>
            </w:r>
          </w:p>
        </w:tc>
      </w:tr>
      <w:tr w:rsidTr="008107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78E">
            <w:pPr>
              <w:pStyle w:val="List"/>
              <w:rPr>
                <w:lang w:val="en-NZ"/>
              </w:rPr>
            </w:pPr>
            <w:r w:rsidRPr="0081078E">
              <w:rPr>
                <w:rStyle w:val="SpecialBold"/>
              </w:rPr>
              <w:t>3.</w:t>
            </w:r>
            <w:r w:rsidRPr="0081078E">
              <w:rPr>
                <w:rStyle w:val="SpecialBold"/>
              </w:rPr>
              <w:tab/>
              <w:t>Promote government security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78E" w:rsidP="0081078E">
            <w:pPr>
              <w:pStyle w:val="List"/>
            </w:pPr>
            <w:r w:rsidRPr="0081078E">
              <w:t>3.1</w:t>
            </w:r>
            <w:r w:rsidRPr="0081078E">
              <w:tab/>
              <w:t>Prepare and disseminate information relating to incidents and effects of non-compliance.</w:t>
            </w:r>
          </w:p>
          <w:p w:rsidR="00000000" w:rsidP="0081078E">
            <w:pPr>
              <w:pStyle w:val="List"/>
              <w:rPr>
                <w:lang w:val="en-NZ"/>
              </w:rPr>
            </w:pPr>
            <w:r w:rsidRPr="0081078E">
              <w:t>3.2</w:t>
            </w:r>
            <w:r w:rsidRPr="0081078E">
              <w:tab/>
              <w:t>Develop and present information to promote government security manage</w:t>
            </w:r>
            <w:r w:rsidRPr="0081078E">
              <w:t>ment and meet the needs of a diverse audience.</w:t>
            </w:r>
          </w:p>
        </w:tc>
      </w:tr>
      <w:tr w:rsidTr="008107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78E">
            <w:pPr>
              <w:pStyle w:val="List"/>
              <w:rPr>
                <w:lang w:val="en-NZ"/>
              </w:rPr>
            </w:pPr>
            <w:r w:rsidRPr="0081078E">
              <w:rPr>
                <w:rStyle w:val="SpecialBold"/>
              </w:rPr>
              <w:t>4.</w:t>
            </w:r>
            <w:r w:rsidRPr="0081078E">
              <w:rPr>
                <w:rStyle w:val="SpecialBold"/>
              </w:rPr>
              <w:tab/>
              <w:t>Develop and nurture cooperative client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78E" w:rsidP="0081078E">
            <w:pPr>
              <w:pStyle w:val="List"/>
            </w:pPr>
            <w:r w:rsidRPr="0081078E">
              <w:t>4.1</w:t>
            </w:r>
            <w:r w:rsidRPr="0081078E">
              <w:tab/>
              <w:t>Establish and document expectations of clients and contractors.</w:t>
            </w:r>
          </w:p>
          <w:p w:rsidR="00000000" w:rsidRPr="0081078E" w:rsidP="0081078E">
            <w:pPr>
              <w:pStyle w:val="List"/>
            </w:pPr>
            <w:r w:rsidRPr="0081078E">
              <w:t>4.2</w:t>
            </w:r>
            <w:r w:rsidRPr="0081078E">
              <w:tab/>
              <w:t>Anticipate opportunities, in consultation with work colleagues and managers, for</w:t>
            </w:r>
            <w:r w:rsidRPr="0081078E">
              <w:t xml:space="preserve"> establishing contacts and networks with external and internal clients.</w:t>
            </w:r>
          </w:p>
          <w:p w:rsidR="00000000" w:rsidRPr="0081078E" w:rsidP="0081078E">
            <w:pPr>
              <w:pStyle w:val="List"/>
            </w:pPr>
            <w:r w:rsidRPr="0081078E">
              <w:t>4.3</w:t>
            </w:r>
            <w:r w:rsidRPr="0081078E">
              <w:tab/>
              <w:t>Monitor and inform clients of changes in organisational focus which may affect organisation–client relationships.</w:t>
            </w:r>
          </w:p>
          <w:p w:rsidR="00000000" w:rsidRPr="0081078E" w:rsidP="0081078E">
            <w:pPr>
              <w:pStyle w:val="List"/>
            </w:pPr>
            <w:r w:rsidRPr="0081078E">
              <w:t>4.4</w:t>
            </w:r>
            <w:r w:rsidRPr="0081078E">
              <w:tab/>
              <w:t>Obtain feedback on organisational activities and report outcom</w:t>
            </w:r>
            <w:r w:rsidRPr="0081078E">
              <w:t>es.</w:t>
            </w:r>
          </w:p>
          <w:p w:rsidR="00000000" w:rsidRPr="0081078E" w:rsidP="0081078E">
            <w:pPr>
              <w:pStyle w:val="List"/>
            </w:pPr>
            <w:r w:rsidRPr="0081078E">
              <w:t>4.5</w:t>
            </w:r>
            <w:r w:rsidRPr="0081078E">
              <w:tab/>
              <w:t>Facilitate stakeholder understanding of organisation’s security management philosophy, policy and procedures.</w:t>
            </w:r>
          </w:p>
          <w:p w:rsidR="00000000" w:rsidP="0081078E">
            <w:pPr>
              <w:pStyle w:val="List"/>
              <w:rPr>
                <w:lang w:val="en-NZ"/>
              </w:rPr>
            </w:pPr>
            <w:r w:rsidRPr="0081078E">
              <w:t>4.6</w:t>
            </w:r>
            <w:r w:rsidRPr="0081078E">
              <w:tab/>
              <w:t xml:space="preserve">Advise clients when and how to modify their practices to meet </w:t>
            </w:r>
            <w:r w:rsidRPr="0081078E">
              <w:t>organisational standards as required.</w:t>
            </w:r>
          </w:p>
        </w:tc>
      </w:tr>
      <w:tr w:rsidTr="008107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78E">
            <w:pPr>
              <w:pStyle w:val="List"/>
              <w:rPr>
                <w:lang w:val="en-NZ"/>
              </w:rPr>
            </w:pPr>
            <w:r w:rsidRPr="0081078E">
              <w:rPr>
                <w:rStyle w:val="SpecialBold"/>
              </w:rPr>
              <w:t>5.</w:t>
            </w:r>
            <w:r w:rsidRPr="0081078E">
              <w:rPr>
                <w:rStyle w:val="SpecialBold"/>
              </w:rPr>
              <w:tab/>
              <w:t>Conduct security management ac</w:t>
            </w:r>
            <w:r w:rsidRPr="0081078E">
              <w:rPr>
                <w:rStyle w:val="SpecialBold"/>
              </w:rPr>
              <w:t>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78E" w:rsidP="0081078E">
            <w:pPr>
              <w:pStyle w:val="List"/>
            </w:pPr>
            <w:r w:rsidRPr="0081078E">
              <w:t>5.1</w:t>
            </w:r>
            <w:r w:rsidRPr="0081078E">
              <w:tab/>
              <w:t>Implement security management activities using adult learning methodologies and within existing resource and time constraints.</w:t>
            </w:r>
          </w:p>
          <w:p w:rsidR="00000000" w:rsidRPr="0081078E" w:rsidP="0081078E">
            <w:pPr>
              <w:pStyle w:val="List"/>
            </w:pPr>
            <w:r w:rsidRPr="0081078E">
              <w:t>5.2</w:t>
            </w:r>
            <w:r w:rsidRPr="0081078E">
              <w:tab/>
              <w:t>Identify intended outcomes based on expectations of the target audience.</w:t>
            </w:r>
          </w:p>
          <w:p w:rsidR="00000000" w:rsidP="0081078E">
            <w:pPr>
              <w:pStyle w:val="List"/>
              <w:rPr>
                <w:lang w:val="en-NZ"/>
              </w:rPr>
            </w:pPr>
            <w:r w:rsidRPr="0081078E">
              <w:t>5.3</w:t>
            </w:r>
            <w:r w:rsidRPr="0081078E">
              <w:tab/>
              <w:t>Adapt and refine activities as indi</w:t>
            </w:r>
            <w:r w:rsidRPr="0081078E">
              <w:t>cated by audience engagement and responses.</w:t>
            </w:r>
          </w:p>
        </w:tc>
      </w:tr>
      <w:tr w:rsidTr="008107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78E">
            <w:pPr>
              <w:pStyle w:val="List"/>
              <w:rPr>
                <w:lang w:val="en-NZ"/>
              </w:rPr>
            </w:pPr>
            <w:r w:rsidRPr="0081078E">
              <w:rPr>
                <w:rStyle w:val="SpecialBold"/>
              </w:rPr>
              <w:t>6.</w:t>
            </w:r>
            <w:r w:rsidRPr="0081078E">
              <w:rPr>
                <w:rStyle w:val="SpecialBold"/>
              </w:rPr>
              <w:tab/>
              <w:t>Evaluate success of awareness raising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78E" w:rsidP="0081078E">
            <w:pPr>
              <w:pStyle w:val="List"/>
            </w:pPr>
            <w:r w:rsidRPr="0081078E">
              <w:t>6.1</w:t>
            </w:r>
            <w:r w:rsidRPr="0081078E">
              <w:tab/>
              <w:t>Evaluate security awareness activities against predetermined objectives.</w:t>
            </w:r>
          </w:p>
          <w:p w:rsidR="00000000" w:rsidRPr="0081078E" w:rsidP="0081078E">
            <w:pPr>
              <w:pStyle w:val="List"/>
            </w:pPr>
            <w:r w:rsidRPr="0081078E">
              <w:t>6.2</w:t>
            </w:r>
            <w:r w:rsidRPr="0081078E">
              <w:tab/>
            </w:r>
            <w:r w:rsidRPr="0081078E">
              <w:t>Document results of evaluation and use as basis for planning future activities.</w:t>
            </w:r>
          </w:p>
          <w:p w:rsidR="00000000" w:rsidRPr="0081078E" w:rsidP="0081078E">
            <w:pPr>
              <w:pStyle w:val="List"/>
            </w:pPr>
            <w:r w:rsidRPr="0081078E">
              <w:t>6.3</w:t>
            </w:r>
            <w:r w:rsidRPr="0081078E">
              <w:tab/>
              <w:t>Identify and act upon opportunities for new security awareness activities as required.</w:t>
            </w:r>
          </w:p>
          <w:p w:rsidR="00000000" w:rsidRPr="0081078E" w:rsidP="0081078E">
            <w:pPr>
              <w:pStyle w:val="List"/>
            </w:pPr>
            <w:r w:rsidRPr="0081078E">
              <w:t>6.4</w:t>
            </w:r>
            <w:r w:rsidRPr="0081078E">
              <w:tab/>
              <w:t>Obtain evidence of status or changes in the type and level of security breaches a</w:t>
            </w:r>
            <w:r w:rsidRPr="0081078E">
              <w:t>s a result of activities.</w:t>
            </w:r>
          </w:p>
        </w:tc>
      </w:tr>
    </w:tbl>
    <w:p w:rsidR="00CC0EF0" w:rsidP="0081078E">
      <w:pPr>
        <w:pStyle w:val="BodyText"/>
      </w:pPr>
    </w:p>
    <w:p w:rsidR="00CC0EF0" w:rsidP="0081078E">
      <w:pPr>
        <w:pStyle w:val="BodyText"/>
      </w:pPr>
    </w:p>
    <w:p w:rsidR="00000000" w:rsidRPr="0081078E" w:rsidP="0081078E">
      <w:pPr>
        <w:pStyle w:val="Heading1"/>
      </w:pPr>
      <w:bookmarkStart w:id="5" w:name="O_827238"/>
      <w:bookmarkEnd w:id="5"/>
      <w:r w:rsidRPr="0081078E">
        <w:t>Foundation Skills</w:t>
      </w:r>
    </w:p>
    <w:p w:rsidR="00000000" w:rsidRPr="0081078E" w:rsidP="00CC0EF0">
      <w:pPr>
        <w:pStyle w:val="BodyText"/>
      </w:pPr>
      <w:r w:rsidRPr="0081078E">
        <w:t>The foundation skills demands of this unit have been mapped for alignment with the Australian Core Skills Framework (ACSF). The following tables outline the performance levels indicated for su</w:t>
      </w:r>
      <w:r w:rsidRPr="0081078E">
        <w:t>ccessful attainment of the unit.</w:t>
      </w:r>
    </w:p>
    <w:p w:rsidR="00000000" w:rsidRPr="0081078E" w:rsidP="0081078E">
      <w:pPr>
        <w:pStyle w:val="BodyText"/>
        <w:keepNext/>
      </w:pPr>
    </w:p>
    <w:p w:rsidR="00000000" w:rsidRPr="0081078E" w:rsidP="0081078E">
      <w:pPr>
        <w:pStyle w:val="BodyText"/>
      </w:pPr>
      <w:bookmarkStart w:id="6" w:name="O_83896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9.5pt">
            <v:imagedata r:id="rId10" o:title=""/>
          </v:shape>
        </w:pict>
      </w:r>
      <w:bookmarkEnd w:id="6"/>
    </w:p>
    <w:p w:rsidR="00000000" w:rsidRPr="0081078E" w:rsidP="0081078E">
      <w:pPr>
        <w:pStyle w:val="BodyText"/>
      </w:pPr>
    </w:p>
    <w:p w:rsidR="00000000" w:rsidRPr="0081078E" w:rsidP="00CC0EF0">
      <w:pPr>
        <w:pStyle w:val="BodyText"/>
      </w:pPr>
      <w:r w:rsidRPr="0081078E">
        <w:t>Further information on ACSF and the foundation skills underpinning this unit can be found in</w:t>
      </w:r>
      <w:r w:rsidRPr="0081078E">
        <w:t xml:space="preserve"> the Foundation Skills Guide on the GSA website.</w:t>
      </w:r>
    </w:p>
    <w:p w:rsidR="00000000" w:rsidRPr="0081078E" w:rsidP="0081078E">
      <w:pPr>
        <w:pStyle w:val="Heading1"/>
      </w:pPr>
      <w:bookmarkStart w:id="7" w:name="O_827240"/>
      <w:bookmarkEnd w:id="7"/>
      <w:r w:rsidRPr="0081078E">
        <w:t>Unit Mapping Information</w:t>
      </w:r>
    </w:p>
    <w:p w:rsidR="00000000" w:rsidRPr="0081078E" w:rsidP="00CC0EF0">
      <w:pPr>
        <w:pStyle w:val="BodyText"/>
      </w:pPr>
      <w:r w:rsidRPr="0081078E">
        <w:t>This unit supersedes and is equivalent to PSPSEC506A Communicate security awareness.</w:t>
      </w:r>
    </w:p>
    <w:p w:rsidR="00000000" w:rsidRPr="0081078E" w:rsidP="0081078E">
      <w:pPr>
        <w:pStyle w:val="Heading1"/>
      </w:pPr>
      <w:bookmarkStart w:id="8" w:name="O_827247"/>
      <w:bookmarkEnd w:id="8"/>
      <w:r w:rsidRPr="0081078E">
        <w:t>Links</w:t>
      </w:r>
    </w:p>
    <w:p w:rsidR="00000000" w:rsidRPr="0081078E" w:rsidP="00CC0EF0">
      <w:pPr>
        <w:pStyle w:val="BodyText"/>
      </w:pPr>
      <w:r w:rsidRPr="0081078E">
        <w:t>Companion Volume implementation guides are found in VETNe</w:t>
      </w:r>
      <w:r w:rsidRPr="0081078E">
        <w:t xml:space="preserve">t - </w:t>
      </w:r>
      <w:r>
        <w:fldChar w:fldCharType="begin"/>
      </w:r>
      <w:r>
        <w:instrText xml:space="preserve"> HYPERLINK "https://vetnet.gov.au/Pages/TrainingDocs.aspx?q=bebbece7-ff48-4d2c-8876-405679019623" </w:instrText>
      </w:r>
      <w:r>
        <w:fldChar w:fldCharType="separate"/>
      </w:r>
      <w:r w:rsidRPr="00BD2A62">
        <w:rPr>
          <w:rStyle w:val="Hyperlink"/>
        </w:rPr>
        <w:t>https://vetnet.gov.au/Pages/TrainingDocs.aspx?q=bebbece7-ff48-4d2c-8876-405679019623</w:t>
      </w:r>
      <w:r>
        <w:fldChar w:fldCharType="end"/>
      </w:r>
    </w:p>
    <w:p w:rsidR="00000000" w:rsidRPr="0081078E" w:rsidP="00CC0EF0">
      <w:pPr>
        <w:pStyle w:val="BodyText"/>
      </w:pPr>
      <w:r w:rsidRPr="008107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D2A62">
        <w:rPr>
          <w:rStyle w:val="Hyperlink"/>
        </w:rPr>
        <w:t>https://vetnet.gov.au/Pages/TrainingDocs.aspx?q=bebbece7-ff48-4d2c-8876-405679019623</w:t>
      </w:r>
      <w:r>
        <w:fldChar w:fldCharType="end"/>
      </w:r>
    </w:p>
    <w:p w:rsidR="00000000" w:rsidRPr="0081078E" w:rsidP="00CC0EF0">
      <w:pPr>
        <w:pStyle w:val="BodyText"/>
      </w:pPr>
      <w:r w:rsidRPr="008107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D2A62">
        <w:rPr>
          <w:rStyle w:val="Hyperlink"/>
        </w:rPr>
        <w:t>https://vetnet.gov.au/Pages/TrainingDocs.aspx?q=bebbece7-ff48-4d2c-8876-405679019623</w:t>
      </w:r>
      <w:r>
        <w:fldChar w:fldCharType="end"/>
      </w:r>
    </w:p>
    <w:p w:rsidR="00000000" w:rsidRPr="0081078E" w:rsidP="00CC0EF0">
      <w:pPr>
        <w:pStyle w:val="BodyText"/>
      </w:pPr>
      <w:r w:rsidRPr="008107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D2A62">
        <w:rPr>
          <w:rStyle w:val="Hyperlink"/>
        </w:rPr>
        <w:t>https://vetnet.gov.au/Pages/TrainingDocs.aspx?q=bebbece7-ff48-4d2c-8876-405679019623</w:t>
      </w:r>
      <w:r>
        <w:fldChar w:fldCharType="end"/>
      </w:r>
    </w:p>
    <w:p w:rsidR="00000000" w:rsidRPr="0081078E" w:rsidP="0081078E"/>
    <w:sectPr w:rsidSect="0081078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78E" w:rsidRPr="00CC0EF0" w:rsidP="00CC0E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F0" w:rsidP="00810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0EF0" w:rsidP="008107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C0EF0" w:rsidP="00810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78E" w:rsidRPr="00CC0EF0" w:rsidP="00CC0E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F0" w:rsidRPr="002D2AF8" w:rsidP="0081078E">
    <w:pPr>
      <w:pStyle w:val="Header"/>
      <w:framePr w:wrap="around"/>
    </w:pPr>
    <w:r>
      <w:fldChar w:fldCharType="begin"/>
    </w:r>
    <w:r>
      <w:instrText xml:space="preserve"> TITLE   \* MERGEFORMAT </w:instrText>
    </w:r>
    <w:r>
      <w:fldChar w:fldCharType="separate"/>
    </w:r>
    <w:r>
      <w:t>PSPSEC015 Communicate security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C0EF0" w:rsidP="00810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2400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9481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78E"/>
    <w:pPr>
      <w:spacing w:before="360" w:after="60"/>
      <w:outlineLvl w:val="0"/>
    </w:pPr>
    <w:rPr>
      <w:sz w:val="32"/>
    </w:rPr>
  </w:style>
  <w:style w:type="paragraph" w:styleId="Heading2">
    <w:name w:val="heading 2"/>
    <w:basedOn w:val="HeadingBase"/>
    <w:next w:val="BodyText"/>
    <w:link w:val="Heading2Char"/>
    <w:qFormat/>
    <w:rsid w:val="0081078E"/>
    <w:pPr>
      <w:keepLines/>
      <w:spacing w:before="240" w:after="120"/>
      <w:outlineLvl w:val="1"/>
    </w:pPr>
    <w:rPr>
      <w:sz w:val="28"/>
      <w:szCs w:val="40"/>
    </w:rPr>
  </w:style>
  <w:style w:type="paragraph" w:styleId="Heading3">
    <w:name w:val="heading 3"/>
    <w:basedOn w:val="HeadingBase"/>
    <w:next w:val="BodyText"/>
    <w:link w:val="Heading3Char"/>
    <w:qFormat/>
    <w:rsid w:val="0081078E"/>
    <w:pPr>
      <w:spacing w:before="180" w:after="120"/>
      <w:outlineLvl w:val="2"/>
    </w:pPr>
    <w:rPr>
      <w:spacing w:val="-10"/>
      <w:kern w:val="32"/>
    </w:rPr>
  </w:style>
  <w:style w:type="paragraph" w:styleId="Heading4">
    <w:name w:val="heading 4"/>
    <w:basedOn w:val="HeadingBase"/>
    <w:next w:val="BodyText"/>
    <w:link w:val="Heading4Char"/>
    <w:qFormat/>
    <w:rsid w:val="0081078E"/>
    <w:pPr>
      <w:spacing w:before="160" w:after="120"/>
      <w:outlineLvl w:val="3"/>
    </w:pPr>
    <w:rPr>
      <w:sz w:val="22"/>
    </w:rPr>
  </w:style>
  <w:style w:type="paragraph" w:styleId="Heading5">
    <w:name w:val="heading 5"/>
    <w:basedOn w:val="HeadingBase"/>
    <w:next w:val="Normal"/>
    <w:link w:val="Heading5Char"/>
    <w:qFormat/>
    <w:rsid w:val="0081078E"/>
    <w:pPr>
      <w:spacing w:before="80"/>
      <w:outlineLvl w:val="4"/>
    </w:pPr>
    <w:rPr>
      <w:color w:val="918585"/>
      <w:sz w:val="20"/>
    </w:rPr>
  </w:style>
  <w:style w:type="paragraph" w:styleId="Heading6">
    <w:name w:val="heading 6"/>
    <w:basedOn w:val="HeadingBase"/>
    <w:next w:val="Normal"/>
    <w:link w:val="Heading6Char"/>
    <w:qFormat/>
    <w:rsid w:val="0081078E"/>
    <w:pPr>
      <w:spacing w:before="60"/>
      <w:outlineLvl w:val="5"/>
    </w:pPr>
    <w:rPr>
      <w:color w:val="918585"/>
      <w:sz w:val="20"/>
    </w:rPr>
  </w:style>
  <w:style w:type="paragraph" w:styleId="Heading7">
    <w:name w:val="heading 7"/>
    <w:basedOn w:val="Normal"/>
    <w:next w:val="Normal"/>
    <w:link w:val="Heading7Char"/>
    <w:qFormat/>
    <w:rsid w:val="0081078E"/>
    <w:pPr>
      <w:ind w:left="720"/>
      <w:outlineLvl w:val="6"/>
    </w:pPr>
    <w:rPr>
      <w:i/>
    </w:rPr>
  </w:style>
  <w:style w:type="paragraph" w:styleId="Heading8">
    <w:name w:val="heading 8"/>
    <w:basedOn w:val="Normal"/>
    <w:next w:val="Normal"/>
    <w:link w:val="Heading8Char"/>
    <w:qFormat/>
    <w:rsid w:val="0081078E"/>
    <w:pPr>
      <w:ind w:left="720"/>
      <w:outlineLvl w:val="7"/>
    </w:pPr>
    <w:rPr>
      <w:i/>
    </w:rPr>
  </w:style>
  <w:style w:type="paragraph" w:styleId="Heading9">
    <w:name w:val="heading 9"/>
    <w:basedOn w:val="Normal"/>
    <w:next w:val="Normal"/>
    <w:link w:val="Heading9Char"/>
    <w:qFormat/>
    <w:rsid w:val="0081078E"/>
    <w:pPr>
      <w:ind w:left="720"/>
      <w:outlineLvl w:val="8"/>
    </w:pPr>
    <w:rPr>
      <w:i/>
    </w:rPr>
  </w:style>
  <w:style w:type="character" w:default="1" w:styleId="DefaultParagraphFont">
    <w:name w:val="Default Paragraph Font"/>
    <w:uiPriority w:val="1"/>
    <w:unhideWhenUsed/>
    <w:rsid w:val="00810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78E"/>
  </w:style>
  <w:style w:type="character" w:customStyle="1" w:styleId="Heading1Char">
    <w:name w:val="Heading 1 Char"/>
    <w:basedOn w:val="DefaultParagraphFont"/>
    <w:link w:val="Heading1"/>
    <w:rsid w:val="0081078E"/>
    <w:rPr>
      <w:rFonts w:ascii="Times New Roman" w:eastAsia="Times New Roman" w:hAnsi="Times New Roman" w:cs="Times New Roman"/>
      <w:b/>
      <w:sz w:val="32"/>
      <w:szCs w:val="20"/>
      <w:lang w:eastAsia="en-US"/>
    </w:rPr>
  </w:style>
  <w:style w:type="paragraph" w:styleId="BodyText">
    <w:name w:val="Body Text"/>
    <w:basedOn w:val="Normal"/>
    <w:link w:val="BodyTextChar"/>
    <w:rsid w:val="008107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78E"/>
    <w:rPr>
      <w:rFonts w:ascii="Times New Roman" w:eastAsia="Times New Roman" w:hAnsi="Times New Roman" w:cs="Times New Roman"/>
      <w:sz w:val="24"/>
      <w:lang w:eastAsia="en-US"/>
    </w:rPr>
  </w:style>
  <w:style w:type="paragraph" w:styleId="List">
    <w:name w:val="List"/>
    <w:basedOn w:val="BodyText"/>
    <w:next w:val="BodyText"/>
    <w:rsid w:val="0081078E"/>
    <w:pPr>
      <w:tabs>
        <w:tab w:val="left" w:pos="340"/>
      </w:tabs>
      <w:spacing w:before="60" w:after="60"/>
      <w:ind w:left="340" w:hanging="340"/>
    </w:pPr>
  </w:style>
  <w:style w:type="paragraph" w:styleId="ListBullet">
    <w:name w:val="List Bullet"/>
    <w:basedOn w:val="List"/>
    <w:rsid w:val="0081078E"/>
    <w:pPr>
      <w:numPr>
        <w:numId w:val="11"/>
      </w:numPr>
      <w:tabs>
        <w:tab w:val="clear" w:pos="340"/>
      </w:tabs>
      <w:spacing w:before="40" w:after="40"/>
    </w:pPr>
  </w:style>
  <w:style w:type="character" w:customStyle="1" w:styleId="SpecialBold">
    <w:name w:val="Special Bold"/>
    <w:basedOn w:val="DefaultParagraphFont"/>
    <w:rsid w:val="0081078E"/>
    <w:rPr>
      <w:b/>
      <w:spacing w:val="0"/>
    </w:rPr>
  </w:style>
  <w:style w:type="paragraph" w:customStyle="1" w:styleId="SuperHeading">
    <w:name w:val="SuperHeading"/>
    <w:basedOn w:val="Normal"/>
    <w:rsid w:val="0081078E"/>
    <w:pPr>
      <w:spacing w:before="240" w:after="120"/>
      <w:outlineLvl w:val="0"/>
    </w:pPr>
    <w:rPr>
      <w:rFonts w:ascii="Times New Roman" w:hAnsi="Times New Roman"/>
      <w:b/>
      <w:sz w:val="32"/>
    </w:rPr>
  </w:style>
  <w:style w:type="paragraph" w:customStyle="1" w:styleId="TableHeading">
    <w:name w:val="Table Heading"/>
    <w:basedOn w:val="HeadingBase"/>
    <w:rsid w:val="0081078E"/>
    <w:pPr>
      <w:keepLines/>
      <w:pBdr>
        <w:bottom w:val="single" w:sz="6" w:space="1" w:color="918585"/>
      </w:pBdr>
      <w:spacing w:before="240"/>
    </w:pPr>
  </w:style>
  <w:style w:type="paragraph" w:customStyle="1" w:styleId="AllowPageBreak">
    <w:name w:val="AllowPageBreak"/>
    <w:rsid w:val="008107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0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78E"/>
    <w:rPr>
      <w:rFonts w:ascii="Courier New" w:eastAsia="Times New Roman" w:hAnsi="Courier New" w:cs="Times New Roman"/>
      <w:i/>
      <w:szCs w:val="20"/>
      <w:lang w:eastAsia="en-US"/>
    </w:rPr>
  </w:style>
  <w:style w:type="paragraph" w:customStyle="1" w:styleId="HeadingBase">
    <w:name w:val="Heading Base"/>
    <w:rsid w:val="00810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78E"/>
    <w:pPr>
      <w:tabs>
        <w:tab w:val="right" w:leader="dot" w:pos="9072"/>
      </w:tabs>
      <w:ind w:left="567"/>
    </w:pPr>
    <w:rPr>
      <w:szCs w:val="22"/>
    </w:rPr>
  </w:style>
  <w:style w:type="paragraph" w:customStyle="1" w:styleId="TOCBase">
    <w:name w:val="TOC Base"/>
    <w:rsid w:val="00810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78E"/>
    <w:pPr>
      <w:tabs>
        <w:tab w:val="right" w:leader="dot" w:pos="9072"/>
      </w:tabs>
      <w:spacing w:before="40" w:after="40"/>
      <w:ind w:left="284"/>
    </w:pPr>
    <w:rPr>
      <w:rFonts w:ascii="Times New Roman" w:hAnsi="Times New Roman"/>
    </w:rPr>
  </w:style>
  <w:style w:type="paragraph" w:styleId="TOC1">
    <w:name w:val="toc 1"/>
    <w:basedOn w:val="TOCBase"/>
    <w:next w:val="Normal"/>
    <w:rsid w:val="00810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78E"/>
    <w:rPr>
      <w:rFonts w:ascii="Times New Roman" w:eastAsia="Times New Roman" w:hAnsi="Times New Roman" w:cs="Times New Roman"/>
      <w:sz w:val="16"/>
      <w:lang w:eastAsia="en-US"/>
    </w:rPr>
  </w:style>
  <w:style w:type="paragraph" w:styleId="Title">
    <w:name w:val="Title"/>
    <w:basedOn w:val="HeadingBase"/>
    <w:link w:val="TitleChar"/>
    <w:qFormat/>
    <w:rsid w:val="0081078E"/>
    <w:pPr>
      <w:spacing w:before="5040"/>
      <w:jc w:val="center"/>
    </w:pPr>
    <w:rPr>
      <w:sz w:val="48"/>
      <w:szCs w:val="72"/>
      <w:lang w:val="en-US"/>
    </w:rPr>
  </w:style>
  <w:style w:type="character" w:customStyle="1" w:styleId="TitleChar">
    <w:name w:val="Title Char"/>
    <w:basedOn w:val="DefaultParagraphFont"/>
    <w:link w:val="Title"/>
    <w:rsid w:val="00810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78E"/>
    <w:pPr>
      <w:tabs>
        <w:tab w:val="left" w:pos="3600"/>
        <w:tab w:val="left" w:pos="3958"/>
      </w:tabs>
    </w:pPr>
  </w:style>
  <w:style w:type="paragraph" w:customStyle="1" w:styleId="Note">
    <w:name w:val="Note"/>
    <w:basedOn w:val="BodyText"/>
    <w:rsid w:val="00810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78E"/>
    <w:pPr>
      <w:framePr w:wrap="auto" w:hAnchor="text" w:y="6049"/>
    </w:pPr>
    <w:rPr>
      <w:color w:val="000000"/>
      <w:sz w:val="40"/>
    </w:rPr>
  </w:style>
  <w:style w:type="paragraph" w:customStyle="1" w:styleId="TOCTitle">
    <w:name w:val="TOCTitle"/>
    <w:basedOn w:val="Heading1"/>
    <w:rsid w:val="0081078E"/>
    <w:pPr>
      <w:spacing w:after="240"/>
      <w:jc w:val="center"/>
      <w:outlineLvl w:val="9"/>
    </w:pPr>
    <w:rPr>
      <w:caps/>
    </w:rPr>
  </w:style>
  <w:style w:type="paragraph" w:customStyle="1" w:styleId="Version">
    <w:name w:val="Version"/>
    <w:rsid w:val="008107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078E"/>
    <w:pPr>
      <w:numPr>
        <w:numId w:val="12"/>
      </w:numPr>
      <w:tabs>
        <w:tab w:val="clear" w:pos="680"/>
      </w:tabs>
    </w:pPr>
  </w:style>
  <w:style w:type="paragraph" w:styleId="Index1">
    <w:name w:val="index 1"/>
    <w:basedOn w:val="Normal"/>
    <w:next w:val="Normal"/>
    <w:semiHidden/>
    <w:rsid w:val="0081078E"/>
    <w:pPr>
      <w:keepNext w:val="0"/>
      <w:tabs>
        <w:tab w:val="right" w:pos="4176"/>
      </w:tabs>
      <w:ind w:left="198" w:hanging="198"/>
    </w:pPr>
    <w:rPr>
      <w:rFonts w:ascii="Garamond" w:hAnsi="Garamond"/>
    </w:rPr>
  </w:style>
  <w:style w:type="paragraph" w:styleId="IndexHeading">
    <w:name w:val="index heading"/>
    <w:basedOn w:val="Normal"/>
    <w:next w:val="Index1"/>
    <w:semiHidden/>
    <w:rsid w:val="0081078E"/>
    <w:pPr>
      <w:spacing w:before="120" w:after="120"/>
    </w:pPr>
    <w:rPr>
      <w:rFonts w:ascii="Arial" w:hAnsi="Arial"/>
      <w:b/>
      <w:color w:val="918585"/>
      <w:sz w:val="24"/>
    </w:rPr>
  </w:style>
  <w:style w:type="paragraph" w:styleId="Header">
    <w:name w:val="header"/>
    <w:basedOn w:val="Normal"/>
    <w:link w:val="HeaderChar"/>
    <w:rsid w:val="00810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78E"/>
    <w:rPr>
      <w:rFonts w:ascii="Times New Roman" w:eastAsia="Times New Roman" w:hAnsi="Times New Roman" w:cs="Times New Roman"/>
      <w:sz w:val="16"/>
      <w:szCs w:val="20"/>
      <w:lang w:val="en-GB" w:eastAsia="en-US"/>
    </w:rPr>
  </w:style>
  <w:style w:type="paragraph" w:customStyle="1" w:styleId="Chapter">
    <w:name w:val="Chapter"/>
    <w:basedOn w:val="Normal"/>
    <w:rsid w:val="0081078E"/>
    <w:pPr>
      <w:spacing w:before="240"/>
    </w:pPr>
    <w:rPr>
      <w:rFonts w:ascii="Times New Roman" w:hAnsi="Times New Roman"/>
      <w:smallCaps/>
      <w:spacing w:val="80"/>
      <w:sz w:val="28"/>
    </w:rPr>
  </w:style>
  <w:style w:type="paragraph" w:customStyle="1" w:styleId="InChapter">
    <w:name w:val="InChapter"/>
    <w:basedOn w:val="Heading3"/>
    <w:rsid w:val="0081078E"/>
    <w:pPr>
      <w:spacing w:after="240"/>
      <w:outlineLvl w:val="9"/>
    </w:pPr>
    <w:rPr>
      <w:noProof/>
    </w:rPr>
  </w:style>
  <w:style w:type="paragraph" w:styleId="Index2">
    <w:name w:val="index 2"/>
    <w:basedOn w:val="Normal"/>
    <w:next w:val="Normal"/>
    <w:semiHidden/>
    <w:rsid w:val="0081078E"/>
    <w:pPr>
      <w:tabs>
        <w:tab w:val="right" w:pos="4176"/>
      </w:tabs>
      <w:ind w:left="568" w:hanging="284"/>
    </w:pPr>
    <w:rPr>
      <w:rFonts w:ascii="Garamond" w:hAnsi="Garamond"/>
    </w:rPr>
  </w:style>
  <w:style w:type="paragraph" w:customStyle="1" w:styleId="Byline">
    <w:name w:val="Byline"/>
    <w:rsid w:val="00810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78E"/>
    <w:pPr>
      <w:tabs>
        <w:tab w:val="clear" w:pos="3600"/>
        <w:tab w:val="clear" w:pos="3958"/>
      </w:tabs>
      <w:jc w:val="right"/>
    </w:pPr>
  </w:style>
  <w:style w:type="character" w:styleId="Emphasis">
    <w:name w:val="Emphasis"/>
    <w:basedOn w:val="DefaultParagraphFont"/>
    <w:qFormat/>
    <w:rsid w:val="0081078E"/>
    <w:rPr>
      <w:i/>
    </w:rPr>
  </w:style>
  <w:style w:type="paragraph" w:styleId="Caption">
    <w:name w:val="caption"/>
    <w:basedOn w:val="BodyText"/>
    <w:next w:val="Normal"/>
    <w:qFormat/>
    <w:rsid w:val="0081078E"/>
    <w:pPr>
      <w:framePr w:w="2268" w:hSpace="181" w:vSpace="181" w:wrap="around" w:vAnchor="text" w:hAnchor="page" w:x="1135" w:y="285" w:anchorLock="1"/>
    </w:pPr>
    <w:rPr>
      <w:i/>
    </w:rPr>
  </w:style>
  <w:style w:type="paragraph" w:customStyle="1" w:styleId="MiniTOCTitle">
    <w:name w:val="MiniTOCTitle"/>
    <w:basedOn w:val="Heading4"/>
    <w:rsid w:val="0081078E"/>
    <w:pPr>
      <w:spacing w:before="240"/>
      <w:outlineLvl w:val="9"/>
    </w:pPr>
    <w:rPr>
      <w:noProof/>
      <w:sz w:val="24"/>
    </w:rPr>
  </w:style>
  <w:style w:type="paragraph" w:customStyle="1" w:styleId="MiniTOCItem">
    <w:name w:val="MiniTOCItem"/>
    <w:basedOn w:val="ListBullet"/>
    <w:rsid w:val="0081078E"/>
    <w:pPr>
      <w:numPr>
        <w:numId w:val="0"/>
      </w:numPr>
      <w:tabs>
        <w:tab w:val="right" w:leader="dot" w:pos="6521"/>
      </w:tabs>
      <w:spacing w:before="0" w:after="0"/>
    </w:pPr>
  </w:style>
  <w:style w:type="paragraph" w:customStyle="1" w:styleId="TOFTitle">
    <w:name w:val="TOFTitle"/>
    <w:basedOn w:val="TOCTitle"/>
    <w:rsid w:val="0081078E"/>
  </w:style>
  <w:style w:type="paragraph" w:styleId="TableofFigures">
    <w:name w:val="table of figures"/>
    <w:basedOn w:val="Normal"/>
    <w:next w:val="Normal"/>
    <w:semiHidden/>
    <w:rsid w:val="0081078E"/>
    <w:pPr>
      <w:tabs>
        <w:tab w:val="right" w:leader="dot" w:pos="9072"/>
      </w:tabs>
      <w:ind w:left="970" w:hanging="403"/>
    </w:pPr>
    <w:rPr>
      <w:rFonts w:ascii="Times New Roman" w:hAnsi="Times New Roman"/>
      <w:b/>
    </w:rPr>
  </w:style>
  <w:style w:type="paragraph" w:styleId="ListNumber">
    <w:name w:val="List Number"/>
    <w:basedOn w:val="List"/>
    <w:rsid w:val="0081078E"/>
    <w:pPr>
      <w:numPr>
        <w:numId w:val="14"/>
      </w:numPr>
      <w:tabs>
        <w:tab w:val="clear" w:pos="340"/>
      </w:tabs>
    </w:pPr>
  </w:style>
  <w:style w:type="character" w:customStyle="1" w:styleId="WingdingSymbols">
    <w:name w:val="Wingding Symbols"/>
    <w:rsid w:val="0081078E"/>
    <w:rPr>
      <w:rFonts w:ascii="Wingdings" w:hAnsi="Wingdings"/>
    </w:rPr>
  </w:style>
  <w:style w:type="character" w:customStyle="1" w:styleId="HotSpot">
    <w:name w:val="HotSpot"/>
    <w:rsid w:val="0081078E"/>
    <w:rPr>
      <w:color w:val="0033CC"/>
      <w:u w:val="none"/>
    </w:rPr>
  </w:style>
  <w:style w:type="paragraph" w:customStyle="1" w:styleId="BodyTextRight">
    <w:name w:val="Body Text Right"/>
    <w:basedOn w:val="BodyText"/>
    <w:rsid w:val="0081078E"/>
    <w:pPr>
      <w:spacing w:before="0" w:after="0"/>
      <w:jc w:val="right"/>
    </w:pPr>
  </w:style>
  <w:style w:type="paragraph" w:styleId="Index3">
    <w:name w:val="index 3"/>
    <w:basedOn w:val="ListNumber2"/>
    <w:next w:val="Normal"/>
    <w:semiHidden/>
    <w:rsid w:val="0081078E"/>
    <w:pPr>
      <w:numPr>
        <w:numId w:val="0"/>
      </w:numPr>
      <w:tabs>
        <w:tab w:val="right" w:leader="dot" w:pos="4176"/>
      </w:tabs>
    </w:pPr>
  </w:style>
  <w:style w:type="paragraph" w:styleId="ListNumber2">
    <w:name w:val="List Number 2"/>
    <w:basedOn w:val="List2"/>
    <w:rsid w:val="0081078E"/>
    <w:pPr>
      <w:numPr>
        <w:numId w:val="9"/>
      </w:numPr>
      <w:tabs>
        <w:tab w:val="clear" w:pos="1060"/>
      </w:tabs>
    </w:pPr>
  </w:style>
  <w:style w:type="paragraph" w:customStyle="1" w:styleId="MarginNote">
    <w:name w:val="Margin Note"/>
    <w:basedOn w:val="BodyText"/>
    <w:rsid w:val="00810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78E"/>
    <w:rPr>
      <w:sz w:val="32"/>
    </w:rPr>
  </w:style>
  <w:style w:type="paragraph" w:customStyle="1" w:styleId="HeadingProcedure">
    <w:name w:val="Heading Procedure"/>
    <w:basedOn w:val="HeadingBase"/>
    <w:next w:val="Normal"/>
    <w:rsid w:val="0081078E"/>
    <w:pPr>
      <w:tabs>
        <w:tab w:val="left" w:pos="0"/>
      </w:tabs>
      <w:spacing w:before="120" w:after="60"/>
    </w:pPr>
    <w:rPr>
      <w:i/>
      <w:color w:val="918585"/>
      <w:sz w:val="22"/>
    </w:rPr>
  </w:style>
  <w:style w:type="paragraph" w:customStyle="1" w:styleId="TableBodyText">
    <w:name w:val="Table Body Text"/>
    <w:basedOn w:val="BodyText"/>
    <w:rsid w:val="0081078E"/>
    <w:pPr>
      <w:spacing w:before="60" w:after="60"/>
    </w:pPr>
  </w:style>
  <w:style w:type="paragraph" w:styleId="ListContinue">
    <w:name w:val="List Continue"/>
    <w:basedOn w:val="List"/>
    <w:rsid w:val="0081078E"/>
    <w:pPr>
      <w:ind w:firstLine="0"/>
    </w:pPr>
  </w:style>
  <w:style w:type="paragraph" w:customStyle="1" w:styleId="ListNote">
    <w:name w:val="List Note"/>
    <w:basedOn w:val="List"/>
    <w:rsid w:val="0081078E"/>
    <w:pPr>
      <w:pBdr>
        <w:top w:val="single" w:sz="6" w:space="2" w:color="918585"/>
        <w:bottom w:val="single" w:sz="6" w:space="2" w:color="918585"/>
      </w:pBdr>
      <w:tabs>
        <w:tab w:val="left" w:pos="1021"/>
      </w:tabs>
      <w:ind w:firstLine="0"/>
    </w:pPr>
  </w:style>
  <w:style w:type="paragraph" w:customStyle="1" w:styleId="Warning">
    <w:name w:val="Warning"/>
    <w:basedOn w:val="BodyText"/>
    <w:rsid w:val="0081078E"/>
    <w:pPr>
      <w:shd w:val="clear" w:color="auto" w:fill="D9D9D9"/>
      <w:tabs>
        <w:tab w:val="left" w:pos="992"/>
      </w:tabs>
      <w:ind w:left="119" w:right="119"/>
    </w:pPr>
    <w:rPr>
      <w:sz w:val="20"/>
    </w:rPr>
  </w:style>
  <w:style w:type="paragraph" w:customStyle="1" w:styleId="MarginIcons">
    <w:name w:val="Margin Icons"/>
    <w:basedOn w:val="BodyText"/>
    <w:rsid w:val="00810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78E"/>
    <w:rPr>
      <w:rFonts w:ascii="Courier New" w:hAnsi="Courier New"/>
    </w:rPr>
  </w:style>
  <w:style w:type="paragraph" w:customStyle="1" w:styleId="NoteBullet">
    <w:name w:val="Note Bullet"/>
    <w:basedOn w:val="Note"/>
    <w:rsid w:val="0081078E"/>
    <w:pPr>
      <w:tabs>
        <w:tab w:val="clear" w:pos="680"/>
      </w:tabs>
      <w:spacing w:before="60" w:after="60"/>
    </w:pPr>
  </w:style>
  <w:style w:type="paragraph" w:customStyle="1" w:styleId="SubHeading2">
    <w:name w:val="SubHeading2"/>
    <w:basedOn w:val="HeadingBase"/>
    <w:rsid w:val="0081078E"/>
    <w:pPr>
      <w:spacing w:before="240" w:after="60"/>
    </w:pPr>
    <w:rPr>
      <w:sz w:val="20"/>
    </w:rPr>
  </w:style>
  <w:style w:type="paragraph" w:customStyle="1" w:styleId="SubHeading1">
    <w:name w:val="SubHeading1"/>
    <w:basedOn w:val="HeadingBase"/>
    <w:rsid w:val="0081078E"/>
    <w:pPr>
      <w:spacing w:before="240" w:after="60"/>
    </w:pPr>
    <w:rPr>
      <w:color w:val="918585"/>
      <w:sz w:val="22"/>
    </w:rPr>
  </w:style>
  <w:style w:type="paragraph" w:customStyle="1" w:styleId="SideHeading">
    <w:name w:val="Side Heading"/>
    <w:basedOn w:val="HeadingBase"/>
    <w:rsid w:val="00810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78E"/>
    <w:pPr>
      <w:numPr>
        <w:numId w:val="10"/>
      </w:numPr>
    </w:pPr>
  </w:style>
  <w:style w:type="paragraph" w:styleId="PlainText">
    <w:name w:val="Plain Text"/>
    <w:basedOn w:val="Normal"/>
    <w:link w:val="PlainTextChar"/>
    <w:rsid w:val="0081078E"/>
    <w:rPr>
      <w:sz w:val="20"/>
    </w:rPr>
  </w:style>
  <w:style w:type="character" w:customStyle="1" w:styleId="PlainTextChar">
    <w:name w:val="Plain Text Char"/>
    <w:basedOn w:val="DefaultParagraphFont"/>
    <w:link w:val="PlainText"/>
    <w:rsid w:val="0081078E"/>
    <w:rPr>
      <w:rFonts w:ascii="Courier New" w:eastAsia="Times New Roman" w:hAnsi="Courier New" w:cs="Times New Roman"/>
      <w:sz w:val="20"/>
      <w:szCs w:val="20"/>
      <w:lang w:eastAsia="en-US"/>
    </w:rPr>
  </w:style>
  <w:style w:type="character" w:customStyle="1" w:styleId="MenuOption">
    <w:name w:val="Menu Option"/>
    <w:basedOn w:val="DefaultParagraphFont"/>
    <w:rsid w:val="0081078E"/>
    <w:rPr>
      <w:b/>
      <w:smallCaps/>
    </w:rPr>
  </w:style>
  <w:style w:type="paragraph" w:customStyle="1" w:styleId="TableListNumber">
    <w:name w:val="Table List Number"/>
    <w:basedOn w:val="ListNumber"/>
    <w:rsid w:val="0081078E"/>
    <w:pPr>
      <w:numPr>
        <w:numId w:val="0"/>
      </w:numPr>
    </w:pPr>
  </w:style>
  <w:style w:type="paragraph" w:styleId="TOC4">
    <w:name w:val="toc 4"/>
    <w:basedOn w:val="TOCBase"/>
    <w:next w:val="Normal"/>
    <w:semiHidden/>
    <w:rsid w:val="0081078E"/>
    <w:pPr>
      <w:tabs>
        <w:tab w:val="right" w:leader="dot" w:pos="9071"/>
      </w:tabs>
      <w:ind w:left="1701"/>
    </w:pPr>
  </w:style>
  <w:style w:type="paragraph" w:customStyle="1" w:styleId="ListAlpha">
    <w:name w:val="List Alpha"/>
    <w:basedOn w:val="List"/>
    <w:rsid w:val="0081078E"/>
    <w:pPr>
      <w:numPr>
        <w:numId w:val="8"/>
      </w:numPr>
    </w:pPr>
  </w:style>
  <w:style w:type="paragraph" w:customStyle="1" w:styleId="ListAlpha2">
    <w:name w:val="List Alpha 2"/>
    <w:basedOn w:val="List2"/>
    <w:rsid w:val="0081078E"/>
    <w:pPr>
      <w:numPr>
        <w:numId w:val="7"/>
      </w:numPr>
    </w:pPr>
  </w:style>
  <w:style w:type="paragraph" w:styleId="List2">
    <w:name w:val="List 2"/>
    <w:basedOn w:val="BodyText"/>
    <w:rsid w:val="0081078E"/>
    <w:pPr>
      <w:tabs>
        <w:tab w:val="left" w:pos="680"/>
      </w:tabs>
      <w:spacing w:before="60" w:after="60"/>
      <w:ind w:left="680" w:hanging="340"/>
    </w:pPr>
  </w:style>
  <w:style w:type="paragraph" w:styleId="List3">
    <w:name w:val="List 3"/>
    <w:basedOn w:val="BodyText"/>
    <w:rsid w:val="0081078E"/>
    <w:pPr>
      <w:tabs>
        <w:tab w:val="left" w:pos="1021"/>
      </w:tabs>
      <w:spacing w:before="60" w:after="60"/>
      <w:ind w:left="1020" w:hanging="340"/>
    </w:pPr>
  </w:style>
  <w:style w:type="paragraph" w:styleId="List4">
    <w:name w:val="List 4"/>
    <w:basedOn w:val="BodyText"/>
    <w:rsid w:val="0081078E"/>
    <w:pPr>
      <w:tabs>
        <w:tab w:val="left" w:pos="1361"/>
      </w:tabs>
      <w:spacing w:before="60" w:after="60"/>
      <w:ind w:left="1361" w:hanging="340"/>
    </w:pPr>
  </w:style>
  <w:style w:type="paragraph" w:styleId="List5">
    <w:name w:val="List 5"/>
    <w:basedOn w:val="BodyText"/>
    <w:rsid w:val="0081078E"/>
    <w:pPr>
      <w:tabs>
        <w:tab w:val="left" w:pos="1701"/>
      </w:tabs>
      <w:spacing w:before="60" w:after="60"/>
      <w:ind w:left="1701" w:hanging="340"/>
    </w:pPr>
  </w:style>
  <w:style w:type="paragraph" w:styleId="ListBullet3">
    <w:name w:val="List Bullet 3"/>
    <w:basedOn w:val="List3"/>
    <w:rsid w:val="0081078E"/>
    <w:pPr>
      <w:numPr>
        <w:numId w:val="13"/>
      </w:numPr>
      <w:tabs>
        <w:tab w:val="clear" w:pos="1021"/>
      </w:tabs>
      <w:ind w:left="1037" w:hanging="357"/>
    </w:pPr>
  </w:style>
  <w:style w:type="paragraph" w:styleId="ListBullet4">
    <w:name w:val="List Bullet 4"/>
    <w:basedOn w:val="List4"/>
    <w:rsid w:val="0081078E"/>
    <w:pPr>
      <w:numPr>
        <w:numId w:val="2"/>
      </w:numPr>
      <w:tabs>
        <w:tab w:val="clear" w:pos="1361"/>
      </w:tabs>
    </w:pPr>
  </w:style>
  <w:style w:type="paragraph" w:styleId="ListBullet5">
    <w:name w:val="List Bullet 5"/>
    <w:basedOn w:val="List5"/>
    <w:rsid w:val="0081078E"/>
    <w:pPr>
      <w:numPr>
        <w:numId w:val="3"/>
      </w:numPr>
    </w:pPr>
  </w:style>
  <w:style w:type="paragraph" w:styleId="ListContinue2">
    <w:name w:val="List Continue 2"/>
    <w:basedOn w:val="List2"/>
    <w:rsid w:val="0081078E"/>
    <w:pPr>
      <w:ind w:firstLine="0"/>
    </w:pPr>
  </w:style>
  <w:style w:type="paragraph" w:styleId="ListContinue3">
    <w:name w:val="List Continue 3"/>
    <w:basedOn w:val="List3"/>
    <w:rsid w:val="0081078E"/>
    <w:pPr>
      <w:ind w:left="1021" w:firstLine="0"/>
    </w:pPr>
  </w:style>
  <w:style w:type="paragraph" w:styleId="ListContinue4">
    <w:name w:val="List Continue 4"/>
    <w:basedOn w:val="List4"/>
    <w:rsid w:val="0081078E"/>
    <w:pPr>
      <w:ind w:firstLine="0"/>
    </w:pPr>
  </w:style>
  <w:style w:type="paragraph" w:styleId="ListContinue5">
    <w:name w:val="List Continue 5"/>
    <w:basedOn w:val="List5"/>
    <w:rsid w:val="0081078E"/>
    <w:pPr>
      <w:ind w:firstLine="0"/>
    </w:pPr>
  </w:style>
  <w:style w:type="paragraph" w:styleId="ListNumber3">
    <w:name w:val="List Number 3"/>
    <w:basedOn w:val="List3"/>
    <w:rsid w:val="0081078E"/>
    <w:pPr>
      <w:numPr>
        <w:numId w:val="4"/>
      </w:numPr>
    </w:pPr>
  </w:style>
  <w:style w:type="paragraph" w:styleId="ListNumber4">
    <w:name w:val="List Number 4"/>
    <w:basedOn w:val="List4"/>
    <w:rsid w:val="0081078E"/>
    <w:pPr>
      <w:numPr>
        <w:numId w:val="5"/>
      </w:numPr>
    </w:pPr>
  </w:style>
  <w:style w:type="paragraph" w:styleId="ListNumber5">
    <w:name w:val="List Number 5"/>
    <w:basedOn w:val="List5"/>
    <w:rsid w:val="0081078E"/>
    <w:pPr>
      <w:numPr>
        <w:numId w:val="6"/>
      </w:numPr>
    </w:pPr>
  </w:style>
  <w:style w:type="paragraph" w:styleId="BlockText">
    <w:name w:val="Block Text"/>
    <w:basedOn w:val="Normal"/>
    <w:rsid w:val="0081078E"/>
    <w:pPr>
      <w:spacing w:after="120"/>
      <w:ind w:left="1440" w:right="1440"/>
    </w:pPr>
  </w:style>
  <w:style w:type="character" w:customStyle="1" w:styleId="Subscript">
    <w:name w:val="Subscript"/>
    <w:basedOn w:val="DefaultParagraphFont"/>
    <w:rsid w:val="0081078E"/>
    <w:rPr>
      <w:sz w:val="16"/>
      <w:vertAlign w:val="subscript"/>
    </w:rPr>
  </w:style>
  <w:style w:type="character" w:customStyle="1" w:styleId="Superscript">
    <w:name w:val="Superscript"/>
    <w:basedOn w:val="DefaultParagraphFont"/>
    <w:rsid w:val="0081078E"/>
    <w:rPr>
      <w:sz w:val="16"/>
      <w:vertAlign w:val="superscript"/>
    </w:rPr>
  </w:style>
  <w:style w:type="character" w:customStyle="1" w:styleId="Symbols">
    <w:name w:val="Symbols"/>
    <w:basedOn w:val="DefaultParagraphFont"/>
    <w:rsid w:val="0081078E"/>
    <w:rPr>
      <w:rFonts w:ascii="Symbol" w:hAnsi="Symbol"/>
    </w:rPr>
  </w:style>
  <w:style w:type="character" w:customStyle="1" w:styleId="MenuOptions">
    <w:name w:val="Menu Options"/>
    <w:basedOn w:val="DefaultParagraphFont"/>
    <w:rsid w:val="0081078E"/>
    <w:rPr>
      <w:rFonts w:ascii="Arial Narrow" w:hAnsi="Arial Narrow"/>
      <w:smallCaps/>
    </w:rPr>
  </w:style>
  <w:style w:type="character" w:customStyle="1" w:styleId="Buttons">
    <w:name w:val="Buttons"/>
    <w:basedOn w:val="DefaultParagraphFont"/>
    <w:rsid w:val="0081078E"/>
    <w:rPr>
      <w:b/>
    </w:rPr>
  </w:style>
  <w:style w:type="character" w:customStyle="1" w:styleId="Underlined">
    <w:name w:val="Underlined"/>
    <w:basedOn w:val="DefaultParagraphFont"/>
    <w:rsid w:val="0081078E"/>
    <w:rPr>
      <w:u w:val="single"/>
    </w:rPr>
  </w:style>
  <w:style w:type="paragraph" w:customStyle="1" w:styleId="TableBodyTextRight">
    <w:name w:val="Table Body Text Right"/>
    <w:basedOn w:val="TableBodyText"/>
    <w:rsid w:val="0081078E"/>
    <w:pPr>
      <w:widowControl w:val="0"/>
      <w:autoSpaceDE w:val="0"/>
      <w:autoSpaceDN w:val="0"/>
      <w:adjustRightInd w:val="0"/>
      <w:jc w:val="right"/>
    </w:pPr>
    <w:rPr>
      <w:rFonts w:cs="Arial"/>
      <w:szCs w:val="18"/>
    </w:rPr>
  </w:style>
  <w:style w:type="paragraph" w:customStyle="1" w:styleId="CopyrightText">
    <w:name w:val="Copyright Text"/>
    <w:basedOn w:val="BodyText"/>
    <w:rsid w:val="0081078E"/>
    <w:rPr>
      <w:sz w:val="18"/>
    </w:rPr>
  </w:style>
  <w:style w:type="paragraph" w:customStyle="1" w:styleId="BodySmallRight">
    <w:name w:val="Body Small Right"/>
    <w:basedOn w:val="BodyTextRight"/>
    <w:rsid w:val="0081078E"/>
    <w:rPr>
      <w:sz w:val="18"/>
      <w:szCs w:val="18"/>
    </w:rPr>
  </w:style>
  <w:style w:type="paragraph" w:customStyle="1" w:styleId="MarginEdition">
    <w:name w:val="Margin Edition"/>
    <w:basedOn w:val="MarginNote"/>
    <w:rsid w:val="0081078E"/>
    <w:pPr>
      <w:spacing w:before="0" w:after="0"/>
    </w:pPr>
    <w:rPr>
      <w:rFonts w:ascii="Times New Roman" w:hAnsi="Times New Roman"/>
      <w:color w:val="999999"/>
    </w:rPr>
  </w:style>
  <w:style w:type="paragraph" w:customStyle="1" w:styleId="Spacer">
    <w:name w:val="Spacer"/>
    <w:basedOn w:val="Normal"/>
    <w:rsid w:val="0081078E"/>
    <w:rPr>
      <w:sz w:val="2"/>
      <w:szCs w:val="2"/>
    </w:rPr>
  </w:style>
  <w:style w:type="character" w:customStyle="1" w:styleId="Small">
    <w:name w:val="Small"/>
    <w:basedOn w:val="DefaultParagraphFont"/>
    <w:rsid w:val="0081078E"/>
    <w:rPr>
      <w:sz w:val="16"/>
    </w:rPr>
  </w:style>
  <w:style w:type="paragraph" w:customStyle="1" w:styleId="WideTable">
    <w:name w:val="Wide Table"/>
    <w:basedOn w:val="Normal"/>
    <w:rsid w:val="0081078E"/>
    <w:pPr>
      <w:ind w:left="-1418"/>
    </w:pPr>
    <w:rPr>
      <w:sz w:val="2"/>
      <w:szCs w:val="2"/>
    </w:rPr>
  </w:style>
  <w:style w:type="character" w:styleId="PageNumber">
    <w:name w:val="page number"/>
    <w:basedOn w:val="DefaultParagraphFont"/>
    <w:rsid w:val="0081078E"/>
  </w:style>
  <w:style w:type="paragraph" w:styleId="Quote">
    <w:name w:val="Quote"/>
    <w:basedOn w:val="Heading1"/>
    <w:link w:val="QuoteChar"/>
    <w:qFormat/>
    <w:rsid w:val="0081078E"/>
    <w:rPr>
      <w:b w:val="0"/>
      <w:sz w:val="72"/>
      <w:szCs w:val="72"/>
      <w:lang w:val="en-NZ"/>
    </w:rPr>
  </w:style>
  <w:style w:type="character" w:customStyle="1" w:styleId="QuoteChar">
    <w:name w:val="Quote Char"/>
    <w:basedOn w:val="DefaultParagraphFont"/>
    <w:link w:val="Quote"/>
    <w:rsid w:val="00810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78E"/>
    <w:pPr>
      <w:pageBreakBefore/>
    </w:pPr>
  </w:style>
  <w:style w:type="paragraph" w:customStyle="1" w:styleId="Border">
    <w:name w:val="Border"/>
    <w:basedOn w:val="Normal"/>
    <w:qFormat/>
    <w:rsid w:val="00810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78E"/>
    <w:rPr>
      <w:b/>
      <w:bCs/>
      <w:i/>
      <w:iCs/>
      <w:color w:val="auto"/>
    </w:rPr>
  </w:style>
  <w:style w:type="paragraph" w:styleId="IntenseQuote">
    <w:name w:val="Intense Quote"/>
    <w:basedOn w:val="Normal"/>
    <w:next w:val="Normal"/>
    <w:link w:val="IntenseQuoteChar"/>
    <w:uiPriority w:val="30"/>
    <w:qFormat/>
    <w:rsid w:val="00810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78E"/>
    <w:rPr>
      <w:smallCaps/>
      <w:color w:val="auto"/>
      <w:u w:val="single"/>
    </w:rPr>
  </w:style>
  <w:style w:type="character" w:styleId="IntenseReference">
    <w:name w:val="Intense Reference"/>
    <w:basedOn w:val="DefaultParagraphFont"/>
    <w:uiPriority w:val="32"/>
    <w:qFormat/>
    <w:rsid w:val="0081078E"/>
    <w:rPr>
      <w:b/>
      <w:bCs/>
      <w:smallCaps/>
      <w:color w:val="auto"/>
      <w:spacing w:val="5"/>
      <w:u w:val="single"/>
    </w:rPr>
  </w:style>
  <w:style w:type="paragraph" w:customStyle="1" w:styleId="2ColumnHeading">
    <w:name w:val="2Column Heading"/>
    <w:basedOn w:val="BodyText"/>
    <w:qFormat/>
    <w:rsid w:val="0081078E"/>
    <w:pPr>
      <w:spacing w:after="60"/>
      <w:ind w:left="-2268"/>
    </w:pPr>
    <w:rPr>
      <w:b/>
    </w:rPr>
  </w:style>
  <w:style w:type="paragraph" w:customStyle="1" w:styleId="Heading1TOC">
    <w:name w:val="Heading1 TOC"/>
    <w:basedOn w:val="Normal"/>
    <w:qFormat/>
    <w:rsid w:val="0081078E"/>
    <w:pPr>
      <w:spacing w:before="240" w:after="120"/>
    </w:pPr>
    <w:rPr>
      <w:rFonts w:ascii="Times New Roman" w:hAnsi="Times New Roman"/>
      <w:b/>
      <w:sz w:val="32"/>
    </w:rPr>
  </w:style>
  <w:style w:type="paragraph" w:customStyle="1" w:styleId="Heading2TOC">
    <w:name w:val="Heading2 TOC"/>
    <w:basedOn w:val="Normal"/>
    <w:qFormat/>
    <w:rsid w:val="0081078E"/>
    <w:pPr>
      <w:spacing w:before="240" w:after="60"/>
    </w:pPr>
    <w:rPr>
      <w:rFonts w:ascii="Times New Roman" w:hAnsi="Times New Roman"/>
      <w:b/>
      <w:sz w:val="28"/>
    </w:rPr>
  </w:style>
  <w:style w:type="character" w:customStyle="1" w:styleId="Underline">
    <w:name w:val="Underline"/>
    <w:basedOn w:val="DefaultParagraphFont"/>
    <w:qFormat/>
    <w:rsid w:val="0081078E"/>
    <w:rPr>
      <w:u w:val="single"/>
    </w:rPr>
  </w:style>
  <w:style w:type="character" w:customStyle="1" w:styleId="BoldandItalics">
    <w:name w:val="Bold and Italics"/>
    <w:qFormat/>
    <w:rsid w:val="0081078E"/>
    <w:rPr>
      <w:b/>
      <w:i/>
      <w:u w:val="none"/>
    </w:rPr>
  </w:style>
  <w:style w:type="paragraph" w:styleId="BalloonText">
    <w:name w:val="Balloon Text"/>
    <w:basedOn w:val="Normal"/>
    <w:link w:val="BalloonTextChar"/>
    <w:rsid w:val="0081078E"/>
    <w:rPr>
      <w:rFonts w:ascii="Tahoma" w:hAnsi="Tahoma" w:cs="Tahoma"/>
      <w:sz w:val="16"/>
      <w:szCs w:val="16"/>
    </w:rPr>
  </w:style>
  <w:style w:type="character" w:customStyle="1" w:styleId="BalloonTextChar">
    <w:name w:val="Balloon Text Char"/>
    <w:basedOn w:val="DefaultParagraphFont"/>
    <w:link w:val="BalloonText"/>
    <w:rsid w:val="00810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7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78E"/>
    <w:rPr>
      <w:b/>
      <w:color w:val="660033"/>
      <w:spacing w:val="0"/>
    </w:rPr>
  </w:style>
  <w:style w:type="paragraph" w:customStyle="1" w:styleId="Nameditemlist">
    <w:name w:val="Named item list"/>
    <w:basedOn w:val="BodyText"/>
    <w:qFormat/>
    <w:rsid w:val="0081078E"/>
    <w:pPr>
      <w:tabs>
        <w:tab w:val="left" w:pos="2835"/>
      </w:tabs>
      <w:ind w:left="2835" w:hanging="2835"/>
    </w:pPr>
  </w:style>
  <w:style w:type="paragraph" w:customStyle="1" w:styleId="BodyTextnopadding">
    <w:name w:val="Body Text no padding"/>
    <w:basedOn w:val="BodyText"/>
    <w:qFormat/>
    <w:rsid w:val="0081078E"/>
    <w:pPr>
      <w:spacing w:before="0" w:after="0"/>
    </w:pPr>
  </w:style>
  <w:style w:type="paragraph" w:customStyle="1" w:styleId="BodyTextBold">
    <w:name w:val="Body Text Bold"/>
    <w:basedOn w:val="BodyText"/>
    <w:qFormat/>
    <w:rsid w:val="0081078E"/>
    <w:rPr>
      <w:b/>
    </w:rPr>
  </w:style>
  <w:style w:type="character" w:styleId="Hyperlink">
    <w:name w:val="Hyperlink"/>
    <w:basedOn w:val="DefaultParagraphFont"/>
    <w:uiPriority w:val="99"/>
    <w:unhideWhenUsed/>
    <w:rsid w:val="00CC0E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5219</Characters>
  <Application>Microsoft Office Word</Application>
  <DocSecurity>0</DocSecurity>
  <Lines>158</Lines>
  <Paragraphs>81</Paragraphs>
  <ScaleCrop>false</ScaleCrop>
  <Company>Author-it Software Corporation Ltd.</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PSPSEC015 Communicate security awareness</dc:title>
  <dc:subject>Approved</dc:subject>
  <dc:creator>SkillsIQ</dc:creator>
  <cp:keywords>Release: 1</cp:keywords>
  <dc:description>Review Date: 12 April 2008</dc:description>
  <cp:lastModifiedBy>HSD_TPCMSd.prod</cp:lastModifiedBy>
  <cp:revision>3</cp:revision>
  <dcterms:created xsi:type="dcterms:W3CDTF">2022-12-19T06:12:00Z</dcterms:created>
  <dcterms:modified xsi:type="dcterms:W3CDTF">2022-12-19T06:12:00Z</dcterms:modified>
</cp:coreProperties>
</file>