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C8C" w:rsidP="00C97C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PSPSEC015 Communicate security awareness</w:t>
      </w:r>
      <w:r>
        <w:fldChar w:fldCharType="end"/>
      </w:r>
    </w:p>
    <w:p w:rsidR="00C97C8C" w:rsidP="00C97C8C">
      <w:pPr>
        <w:pStyle w:val="Version"/>
        <w:sectPr w:rsidSect="00AC3B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BD0" w:rsidP="00AC3BD0">
      <w:pPr>
        <w:pStyle w:val="SuperHeading"/>
      </w:pPr>
      <w:r w:rsidRPr="00AC3BD0">
        <w:t>Assessment Requirements for PSPSEC015 Communicate security awareness</w:t>
      </w:r>
    </w:p>
    <w:p w:rsidR="00000000" w:rsidRPr="00AC3BD0" w:rsidP="00AC3BD0">
      <w:pPr>
        <w:pStyle w:val="Heading1"/>
      </w:pPr>
      <w:bookmarkStart w:id="1" w:name="O_827242"/>
      <w:bookmarkEnd w:id="1"/>
      <w:r w:rsidRPr="00AC3B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9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BD0" w:rsidP="00AC3BD0">
            <w:pPr>
              <w:pStyle w:val="TableHeading"/>
            </w:pPr>
            <w:r w:rsidRPr="00AC3BD0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D0">
            <w:pPr>
              <w:pStyle w:val="TableHeading"/>
              <w:rPr>
                <w:lang w:val="en-NZ"/>
              </w:rPr>
            </w:pPr>
            <w:r w:rsidRPr="00AC3BD0">
              <w:rPr>
                <w:rStyle w:val="SpecialBold"/>
              </w:rPr>
              <w:t>Comments</w:t>
            </w:r>
          </w:p>
        </w:tc>
      </w:tr>
      <w:tr w:rsidTr="00C9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BD0">
            <w:pPr>
              <w:pStyle w:val="BodyText"/>
              <w:rPr>
                <w:lang w:val="en-NZ"/>
              </w:rPr>
            </w:pPr>
            <w:r w:rsidRPr="00AC3BD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BD0" w:rsidP="00AC3BD0">
            <w:pPr>
              <w:pStyle w:val="BodyText"/>
            </w:pPr>
            <w:r w:rsidRPr="00AC3BD0">
              <w:t xml:space="preserve">These Assessment Requirements were released in PSP Public Sector Training Package release 1.0 and meet the Standards for Training Packages. </w:t>
            </w:r>
          </w:p>
          <w:p w:rsidR="00000000" w:rsidRPr="00AC3BD0" w:rsidP="00AC3BD0">
            <w:pPr>
              <w:pStyle w:val="BodyText"/>
            </w:pPr>
          </w:p>
          <w:p w:rsidR="00000000" w:rsidRPr="00AC3BD0" w:rsidP="00AC3BD0">
            <w:pPr>
              <w:pStyle w:val="ListBullet"/>
            </w:pPr>
            <w:r w:rsidRPr="00AC3BD0">
              <w:t>Assessment Requirements created drawing upon specified assessment information from superseded unit</w:t>
            </w:r>
          </w:p>
        </w:tc>
      </w:tr>
    </w:tbl>
    <w:p w:rsidR="00000000" w:rsidRPr="00AC3BD0" w:rsidP="00AC3BD0">
      <w:pPr>
        <w:pStyle w:val="BodyText"/>
      </w:pPr>
    </w:p>
    <w:p w:rsidR="00000000" w:rsidRPr="00AC3BD0" w:rsidP="00AC3BD0">
      <w:pPr>
        <w:pStyle w:val="AllowPageBreak"/>
      </w:pPr>
    </w:p>
    <w:p w:rsidR="00000000" w:rsidRPr="00AC3BD0" w:rsidP="00AC3BD0">
      <w:pPr>
        <w:pStyle w:val="Heading1"/>
      </w:pPr>
      <w:bookmarkStart w:id="2" w:name="O_827243"/>
      <w:bookmarkEnd w:id="2"/>
      <w:r w:rsidRPr="00AC3BD0">
        <w:t>Performance Evidence</w:t>
      </w:r>
    </w:p>
    <w:p w:rsidR="00000000" w:rsidRPr="00AC3BD0" w:rsidP="00C97C8C">
      <w:pPr>
        <w:pStyle w:val="BodyText"/>
      </w:pPr>
      <w:r w:rsidRPr="00AC3BD0">
        <w:t xml:space="preserve">Evidence required to demonstrate competence must satisfy all of the requirements of the elements and performance criteria. If not otherwise specified </w:t>
      </w:r>
      <w:r w:rsidRPr="00AC3BD0">
        <w:t>the candidate must demonstrate evidence of performance of the following on at least two occasions.</w:t>
      </w:r>
    </w:p>
    <w:p w:rsidR="00000000" w:rsidRPr="00AC3BD0" w:rsidP="00AC3BD0">
      <w:pPr>
        <w:pStyle w:val="ListBullet"/>
      </w:pPr>
      <w:r w:rsidRPr="00AC3BD0">
        <w:t>designing security management activities</w:t>
      </w:r>
    </w:p>
    <w:p w:rsidR="00000000" w:rsidRPr="00AC3BD0" w:rsidP="00AC3BD0">
      <w:pPr>
        <w:pStyle w:val="ListBullet"/>
      </w:pPr>
      <w:r w:rsidRPr="00AC3BD0">
        <w:t>developing and maintaining client relationships</w:t>
      </w:r>
    </w:p>
    <w:p w:rsidR="00000000" w:rsidRPr="00AC3BD0" w:rsidP="00AC3BD0">
      <w:pPr>
        <w:pStyle w:val="ListBullet"/>
      </w:pPr>
      <w:r w:rsidRPr="00AC3BD0">
        <w:t>tailoring activity sessions to the needs of adult learners and a va</w:t>
      </w:r>
      <w:r w:rsidRPr="00AC3BD0">
        <w:t>riety of audiences</w:t>
      </w:r>
    </w:p>
    <w:p w:rsidR="00000000" w:rsidRPr="00AC3BD0" w:rsidP="00AC3BD0">
      <w:pPr>
        <w:pStyle w:val="ListBullet"/>
      </w:pPr>
      <w:r w:rsidRPr="00AC3BD0">
        <w:t>managing time effectively to plan and facilitate security management activities within existing resource and time constraints</w:t>
      </w:r>
    </w:p>
    <w:p w:rsidR="00000000" w:rsidRPr="00AC3BD0" w:rsidP="00AC3BD0">
      <w:pPr>
        <w:pStyle w:val="ListBullet"/>
      </w:pPr>
      <w:r w:rsidRPr="00AC3BD0">
        <w:t>delivering oral presentations</w:t>
      </w:r>
    </w:p>
    <w:p w:rsidR="00000000" w:rsidRPr="00AC3BD0" w:rsidP="00AC3BD0">
      <w:pPr>
        <w:pStyle w:val="ListBullet"/>
      </w:pPr>
      <w:r w:rsidRPr="00AC3BD0">
        <w:t>explaining complex concepts and formal documents, including legislation, standard</w:t>
      </w:r>
      <w:r w:rsidRPr="00AC3BD0">
        <w:t>s and codes of conduct</w:t>
      </w:r>
    </w:p>
    <w:p w:rsidR="00000000" w:rsidRPr="00AC3BD0" w:rsidP="00AC3BD0">
      <w:pPr>
        <w:pStyle w:val="ListBullet"/>
      </w:pPr>
      <w:r w:rsidRPr="00AC3BD0">
        <w:t>using communication styles to suit different audiences and purposes</w:t>
      </w:r>
    </w:p>
    <w:p w:rsidR="00000000" w:rsidRPr="00AC3BD0" w:rsidP="00AC3BD0">
      <w:pPr>
        <w:pStyle w:val="AllowPageBreak"/>
      </w:pPr>
    </w:p>
    <w:p w:rsidR="00000000" w:rsidRPr="00AC3BD0" w:rsidP="00AC3BD0">
      <w:pPr>
        <w:pStyle w:val="Heading1"/>
      </w:pPr>
      <w:bookmarkStart w:id="3" w:name="O_827244"/>
      <w:bookmarkEnd w:id="3"/>
      <w:r w:rsidRPr="00AC3BD0">
        <w:t>Knowledge Evidence</w:t>
      </w:r>
    </w:p>
    <w:p w:rsidR="00000000" w:rsidRPr="00AC3BD0" w:rsidP="00C97C8C">
      <w:pPr>
        <w:pStyle w:val="BodyText"/>
      </w:pPr>
      <w:r w:rsidRPr="00AC3BD0">
        <w:t>Evidence required to demonstrate competence must satisfy all of the requirements of the elements and performance criteria. If not</w:t>
      </w:r>
      <w:r w:rsidRPr="00AC3BD0">
        <w:t xml:space="preserve"> otherwise specified the depth of knowledge demonstrated must be appropriate to the job context of the candidate.</w:t>
      </w:r>
    </w:p>
    <w:p w:rsidR="00000000" w:rsidRPr="00AC3BD0" w:rsidP="00C97C8C">
      <w:pPr>
        <w:pStyle w:val="BodyText"/>
      </w:pPr>
      <w:r w:rsidRPr="00AC3BD0">
        <w:t>Operational knowledge of:</w:t>
      </w:r>
    </w:p>
    <w:p w:rsidR="00000000" w:rsidRPr="00AC3BD0" w:rsidP="00AC3BD0">
      <w:pPr>
        <w:pStyle w:val="ListBullet"/>
      </w:pPr>
      <w:r w:rsidRPr="00AC3BD0">
        <w:t>agency structure and core business activities</w:t>
      </w:r>
    </w:p>
    <w:p w:rsidR="00000000" w:rsidRPr="00AC3BD0" w:rsidP="00AC3BD0">
      <w:pPr>
        <w:pStyle w:val="ListBullet"/>
      </w:pPr>
      <w:r w:rsidRPr="00AC3BD0">
        <w:t>security and how it relates to the specific functions and activities</w:t>
      </w:r>
      <w:r w:rsidRPr="00AC3BD0">
        <w:t xml:space="preserve"> of the organisation, together with an understanding of ethical standards required by the organisation of its staff and contractors and suppliers</w:t>
      </w:r>
    </w:p>
    <w:p w:rsidR="00000000" w:rsidRPr="00AC3BD0" w:rsidP="00AC3BD0">
      <w:pPr>
        <w:pStyle w:val="ListBullet"/>
      </w:pPr>
      <w:r w:rsidRPr="00AC3BD0">
        <w:t>national strategic objectives relating to government security management</w:t>
      </w:r>
    </w:p>
    <w:p w:rsidR="00000000" w:rsidRPr="00AC3BD0" w:rsidP="00AC3BD0">
      <w:pPr>
        <w:pStyle w:val="ListBullet"/>
      </w:pPr>
      <w:r w:rsidRPr="00AC3BD0">
        <w:t xml:space="preserve">jurisdictional security requirements </w:t>
      </w:r>
      <w:r w:rsidRPr="00AC3BD0">
        <w:t>and strategic objectives</w:t>
      </w:r>
    </w:p>
    <w:p w:rsidR="00000000" w:rsidRPr="00AC3BD0" w:rsidP="00AC3BD0">
      <w:pPr>
        <w:pStyle w:val="ListBullet"/>
      </w:pPr>
      <w:r w:rsidRPr="00AC3BD0">
        <w:t>cross</w:t>
      </w:r>
      <w:r w:rsidRPr="00AC3BD0">
        <w:noBreakHyphen/>
        <w:t>jurisdictional protocols</w:t>
      </w:r>
    </w:p>
    <w:p w:rsidR="00000000" w:rsidRPr="00AC3BD0" w:rsidP="00AC3BD0">
      <w:pPr>
        <w:pStyle w:val="ListBullet"/>
      </w:pPr>
      <w:r w:rsidRPr="00AC3BD0">
        <w:t>international treaties and protocols</w:t>
      </w:r>
    </w:p>
    <w:p w:rsidR="00000000" w:rsidRPr="00AC3BD0" w:rsidP="00AC3BD0">
      <w:pPr>
        <w:pStyle w:val="ListBullet"/>
      </w:pPr>
      <w:r w:rsidRPr="00AC3BD0">
        <w:t>the organisation’s security risk management methodology</w:t>
      </w:r>
    </w:p>
    <w:p w:rsidR="00000000" w:rsidRPr="00AC3BD0" w:rsidP="00AC3BD0">
      <w:pPr>
        <w:pStyle w:val="ListBullet"/>
      </w:pPr>
      <w:r w:rsidRPr="00AC3BD0">
        <w:t>security risk factors in the organisation</w:t>
      </w:r>
    </w:p>
    <w:p w:rsidR="00000000" w:rsidRPr="00AC3BD0" w:rsidP="00AC3BD0">
      <w:pPr>
        <w:pStyle w:val="ListBullet"/>
      </w:pPr>
      <w:r w:rsidRPr="00AC3BD0">
        <w:t>identified instances of security breaches</w:t>
      </w:r>
    </w:p>
    <w:p w:rsidR="00000000" w:rsidRPr="00AC3BD0" w:rsidP="00AC3BD0">
      <w:pPr>
        <w:pStyle w:val="ListBullet"/>
      </w:pPr>
      <w:r w:rsidRPr="00AC3BD0">
        <w:t>adult learning principles</w:t>
      </w:r>
    </w:p>
    <w:p w:rsidR="00000000" w:rsidRPr="00AC3BD0" w:rsidP="00AC3BD0">
      <w:pPr>
        <w:pStyle w:val="ListBullet"/>
      </w:pPr>
      <w:r w:rsidRPr="00AC3BD0">
        <w:t>audience requirements</w:t>
      </w:r>
    </w:p>
    <w:p w:rsidR="00000000" w:rsidRPr="00AC3BD0" w:rsidP="00AC3BD0">
      <w:pPr>
        <w:pStyle w:val="ListBullet"/>
      </w:pPr>
      <w:r w:rsidRPr="00AC3BD0">
        <w:t>anti</w:t>
      </w:r>
      <w:r w:rsidRPr="00AC3BD0">
        <w:noBreakHyphen/>
        <w:t>discrimination and diversity legislation</w:t>
      </w:r>
    </w:p>
    <w:p w:rsidR="00000000" w:rsidRPr="00AC3BD0" w:rsidP="00AC3BD0">
      <w:pPr>
        <w:pStyle w:val="ListBullet"/>
      </w:pPr>
      <w:r w:rsidRPr="00AC3BD0">
        <w:t>legislation, policies and procedures relating to conduct of security management activities including WHS and environment</w:t>
      </w:r>
    </w:p>
    <w:p w:rsidR="00000000" w:rsidRPr="00AC3BD0" w:rsidP="00AC3BD0">
      <w:pPr>
        <w:pStyle w:val="AllowPageBreak"/>
      </w:pPr>
    </w:p>
    <w:p w:rsidR="00000000" w:rsidRPr="00AC3BD0" w:rsidP="00AC3BD0">
      <w:pPr>
        <w:pStyle w:val="Heading1"/>
      </w:pPr>
      <w:bookmarkStart w:id="4" w:name="O_827245"/>
      <w:bookmarkEnd w:id="4"/>
      <w:r w:rsidRPr="00AC3BD0">
        <w:t>Assessment Conditions</w:t>
      </w:r>
    </w:p>
    <w:p w:rsidR="00000000" w:rsidRPr="00AC3BD0" w:rsidP="00C97C8C">
      <w:pPr>
        <w:pStyle w:val="BodyText"/>
      </w:pPr>
      <w:r w:rsidRPr="00AC3BD0">
        <w:t>As</w:t>
      </w:r>
      <w:r w:rsidRPr="00AC3BD0">
        <w:t>sessment of this unit requires evidence gathered over time in a workplace environment or one that closely resembles normal work practice and replicates the diverse conditions likely to be encountered when communicating security awareness.</w:t>
      </w:r>
    </w:p>
    <w:p w:rsidR="00C97C8C" w:rsidP="00C97C8C">
      <w:pPr>
        <w:pStyle w:val="BodyText"/>
      </w:pPr>
      <w:r w:rsidRPr="00AC3BD0">
        <w:t>Assessors must s</w:t>
      </w:r>
      <w:r w:rsidRPr="00AC3BD0">
        <w:t>atisfy the NVR/AQTF mandatory competency requirements for assessors.</w:t>
      </w:r>
    </w:p>
    <w:p w:rsidR="00000000" w:rsidRPr="00AC3BD0" w:rsidP="00AC3BD0">
      <w:pPr>
        <w:pStyle w:val="Heading1"/>
      </w:pPr>
      <w:bookmarkStart w:id="5" w:name="O_827248"/>
      <w:bookmarkEnd w:id="5"/>
      <w:r w:rsidRPr="00AC3BD0">
        <w:t>Links</w:t>
      </w:r>
    </w:p>
    <w:p w:rsidR="00000000" w:rsidRPr="00AC3BD0" w:rsidP="00C97C8C">
      <w:pPr>
        <w:pStyle w:val="BodyText"/>
      </w:pPr>
      <w:r w:rsidRPr="00AC3B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0321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C3BD0" w:rsidP="00C97C8C">
      <w:pPr>
        <w:pStyle w:val="BodyText"/>
      </w:pPr>
      <w:r w:rsidRPr="00AC3BD0">
        <w:t xml:space="preserve">Companion Volume </w:t>
      </w:r>
      <w:r w:rsidRPr="00AC3BD0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0321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C3BD0" w:rsidP="00C97C8C">
      <w:pPr>
        <w:pStyle w:val="BodyText"/>
      </w:pPr>
      <w:r w:rsidRPr="00AC3B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0321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C3BD0" w:rsidP="00AC3BD0"/>
    <w:sectPr w:rsidSect="00AC3B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D0" w:rsidRPr="00C97C8C" w:rsidP="00C97C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C8C" w:rsidP="00AC3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7C8C" w:rsidP="00AC3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97C8C" w:rsidP="00AC3B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C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BD0" w:rsidRPr="00C97C8C" w:rsidP="00C97C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C8C" w:rsidRPr="002D2AF8" w:rsidP="00AC3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PSPSEC015 Communicate security awareness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97C8C" w:rsidP="00AC3B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EA3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40A8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B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B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B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B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B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B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B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B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B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B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B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BD0"/>
  </w:style>
  <w:style w:type="character" w:customStyle="1" w:styleId="Heading1Char">
    <w:name w:val="Heading 1 Char"/>
    <w:basedOn w:val="DefaultParagraphFont"/>
    <w:link w:val="Heading1"/>
    <w:rsid w:val="00AC3B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B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B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B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3BD0"/>
    <w:rPr>
      <w:b/>
      <w:spacing w:val="0"/>
    </w:rPr>
  </w:style>
  <w:style w:type="paragraph" w:customStyle="1" w:styleId="SuperHeading">
    <w:name w:val="SuperHeading"/>
    <w:basedOn w:val="Normal"/>
    <w:rsid w:val="00AC3B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3B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3B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B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B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B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B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B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B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B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B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B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B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B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B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B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B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B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B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B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B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B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B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B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B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B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B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B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B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B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B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B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BD0"/>
    <w:rPr>
      <w:i/>
    </w:rPr>
  </w:style>
  <w:style w:type="paragraph" w:styleId="Caption">
    <w:name w:val="caption"/>
    <w:basedOn w:val="BodyText"/>
    <w:next w:val="Normal"/>
    <w:qFormat/>
    <w:rsid w:val="00AC3B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B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B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BD0"/>
  </w:style>
  <w:style w:type="paragraph" w:styleId="TableofFigures">
    <w:name w:val="table of figures"/>
    <w:basedOn w:val="Normal"/>
    <w:next w:val="Normal"/>
    <w:semiHidden/>
    <w:rsid w:val="00AC3B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B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3BD0"/>
    <w:rPr>
      <w:rFonts w:ascii="Wingdings" w:hAnsi="Wingdings"/>
    </w:rPr>
  </w:style>
  <w:style w:type="character" w:customStyle="1" w:styleId="HotSpot">
    <w:name w:val="HotSpot"/>
    <w:rsid w:val="00AC3BD0"/>
    <w:rPr>
      <w:color w:val="0033CC"/>
      <w:u w:val="none"/>
    </w:rPr>
  </w:style>
  <w:style w:type="paragraph" w:customStyle="1" w:styleId="BodyTextRight">
    <w:name w:val="Body Text Right"/>
    <w:basedOn w:val="BodyText"/>
    <w:rsid w:val="00AC3B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B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B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B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B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B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BD0"/>
    <w:rPr>
      <w:sz w:val="32"/>
    </w:rPr>
  </w:style>
  <w:style w:type="paragraph" w:customStyle="1" w:styleId="HeadingProcedure">
    <w:name w:val="Heading Procedure"/>
    <w:basedOn w:val="HeadingBase"/>
    <w:next w:val="Normal"/>
    <w:rsid w:val="00AC3B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BD0"/>
    <w:pPr>
      <w:spacing w:before="60" w:after="60"/>
    </w:pPr>
  </w:style>
  <w:style w:type="paragraph" w:styleId="ListContinue">
    <w:name w:val="List Continue"/>
    <w:basedOn w:val="List"/>
    <w:rsid w:val="00AC3BD0"/>
    <w:pPr>
      <w:ind w:firstLine="0"/>
    </w:pPr>
  </w:style>
  <w:style w:type="paragraph" w:customStyle="1" w:styleId="ListNote">
    <w:name w:val="List Note"/>
    <w:basedOn w:val="List"/>
    <w:rsid w:val="00AC3B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B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B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BD0"/>
    <w:rPr>
      <w:rFonts w:ascii="Courier New" w:hAnsi="Courier New"/>
    </w:rPr>
  </w:style>
  <w:style w:type="paragraph" w:customStyle="1" w:styleId="NoteBullet">
    <w:name w:val="Note Bullet"/>
    <w:basedOn w:val="Note"/>
    <w:rsid w:val="00AC3B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B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B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B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B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3B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B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BD0"/>
    <w:rPr>
      <w:b/>
      <w:smallCaps/>
    </w:rPr>
  </w:style>
  <w:style w:type="paragraph" w:customStyle="1" w:styleId="TableListNumber">
    <w:name w:val="Table List Number"/>
    <w:basedOn w:val="ListNumber"/>
    <w:rsid w:val="00AC3B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B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BD0"/>
    <w:pPr>
      <w:numPr>
        <w:numId w:val="8"/>
      </w:numPr>
    </w:pPr>
  </w:style>
  <w:style w:type="paragraph" w:customStyle="1" w:styleId="ListAlpha2">
    <w:name w:val="List Alpha 2"/>
    <w:basedOn w:val="List2"/>
    <w:rsid w:val="00AC3BD0"/>
    <w:pPr>
      <w:numPr>
        <w:numId w:val="7"/>
      </w:numPr>
    </w:pPr>
  </w:style>
  <w:style w:type="paragraph" w:styleId="List2">
    <w:name w:val="List 2"/>
    <w:basedOn w:val="BodyText"/>
    <w:rsid w:val="00AC3B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B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B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B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B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B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3BD0"/>
    <w:pPr>
      <w:numPr>
        <w:numId w:val="3"/>
      </w:numPr>
    </w:pPr>
  </w:style>
  <w:style w:type="paragraph" w:styleId="ListContinue2">
    <w:name w:val="List Continue 2"/>
    <w:basedOn w:val="List2"/>
    <w:rsid w:val="00AC3BD0"/>
    <w:pPr>
      <w:ind w:firstLine="0"/>
    </w:pPr>
  </w:style>
  <w:style w:type="paragraph" w:styleId="ListContinue3">
    <w:name w:val="List Continue 3"/>
    <w:basedOn w:val="List3"/>
    <w:rsid w:val="00AC3BD0"/>
    <w:pPr>
      <w:ind w:left="1021" w:firstLine="0"/>
    </w:pPr>
  </w:style>
  <w:style w:type="paragraph" w:styleId="ListContinue4">
    <w:name w:val="List Continue 4"/>
    <w:basedOn w:val="List4"/>
    <w:rsid w:val="00AC3BD0"/>
    <w:pPr>
      <w:ind w:firstLine="0"/>
    </w:pPr>
  </w:style>
  <w:style w:type="paragraph" w:styleId="ListContinue5">
    <w:name w:val="List Continue 5"/>
    <w:basedOn w:val="List5"/>
    <w:rsid w:val="00AC3BD0"/>
    <w:pPr>
      <w:ind w:firstLine="0"/>
    </w:pPr>
  </w:style>
  <w:style w:type="paragraph" w:styleId="ListNumber3">
    <w:name w:val="List Number 3"/>
    <w:basedOn w:val="List3"/>
    <w:rsid w:val="00AC3BD0"/>
    <w:pPr>
      <w:numPr>
        <w:numId w:val="4"/>
      </w:numPr>
    </w:pPr>
  </w:style>
  <w:style w:type="paragraph" w:styleId="ListNumber4">
    <w:name w:val="List Number 4"/>
    <w:basedOn w:val="List4"/>
    <w:rsid w:val="00AC3BD0"/>
    <w:pPr>
      <w:numPr>
        <w:numId w:val="5"/>
      </w:numPr>
    </w:pPr>
  </w:style>
  <w:style w:type="paragraph" w:styleId="ListNumber5">
    <w:name w:val="List Number 5"/>
    <w:basedOn w:val="List5"/>
    <w:rsid w:val="00AC3BD0"/>
    <w:pPr>
      <w:numPr>
        <w:numId w:val="6"/>
      </w:numPr>
    </w:pPr>
  </w:style>
  <w:style w:type="paragraph" w:styleId="BlockText">
    <w:name w:val="Block Text"/>
    <w:basedOn w:val="Normal"/>
    <w:rsid w:val="00AC3B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B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BD0"/>
    <w:rPr>
      <w:sz w:val="16"/>
      <w:vertAlign w:val="superscript"/>
    </w:rPr>
  </w:style>
  <w:style w:type="character" w:customStyle="1" w:styleId="Symbols">
    <w:name w:val="Symbols"/>
    <w:basedOn w:val="DefaultParagraphFont"/>
    <w:rsid w:val="00AC3BD0"/>
    <w:rPr>
      <w:rFonts w:ascii="Symbol" w:hAnsi="Symbol"/>
    </w:rPr>
  </w:style>
  <w:style w:type="character" w:customStyle="1" w:styleId="MenuOptions">
    <w:name w:val="Menu Options"/>
    <w:basedOn w:val="DefaultParagraphFont"/>
    <w:rsid w:val="00AC3B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BD0"/>
    <w:rPr>
      <w:b/>
    </w:rPr>
  </w:style>
  <w:style w:type="character" w:customStyle="1" w:styleId="Underlined">
    <w:name w:val="Underlined"/>
    <w:basedOn w:val="DefaultParagraphFont"/>
    <w:rsid w:val="00AC3BD0"/>
    <w:rPr>
      <w:u w:val="single"/>
    </w:rPr>
  </w:style>
  <w:style w:type="paragraph" w:customStyle="1" w:styleId="TableBodyTextRight">
    <w:name w:val="Table Body Text Right"/>
    <w:basedOn w:val="TableBodyText"/>
    <w:rsid w:val="00AC3B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BD0"/>
    <w:rPr>
      <w:sz w:val="18"/>
    </w:rPr>
  </w:style>
  <w:style w:type="paragraph" w:customStyle="1" w:styleId="BodySmallRight">
    <w:name w:val="Body Small Right"/>
    <w:basedOn w:val="BodyTextRight"/>
    <w:rsid w:val="00AC3BD0"/>
    <w:rPr>
      <w:sz w:val="18"/>
      <w:szCs w:val="18"/>
    </w:rPr>
  </w:style>
  <w:style w:type="paragraph" w:customStyle="1" w:styleId="MarginEdition">
    <w:name w:val="Margin Edition"/>
    <w:basedOn w:val="MarginNote"/>
    <w:rsid w:val="00AC3B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BD0"/>
    <w:rPr>
      <w:sz w:val="2"/>
      <w:szCs w:val="2"/>
    </w:rPr>
  </w:style>
  <w:style w:type="character" w:customStyle="1" w:styleId="Small">
    <w:name w:val="Small"/>
    <w:basedOn w:val="DefaultParagraphFont"/>
    <w:rsid w:val="00AC3BD0"/>
    <w:rPr>
      <w:sz w:val="16"/>
    </w:rPr>
  </w:style>
  <w:style w:type="paragraph" w:customStyle="1" w:styleId="WideTable">
    <w:name w:val="Wide Table"/>
    <w:basedOn w:val="Normal"/>
    <w:rsid w:val="00AC3B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BD0"/>
  </w:style>
  <w:style w:type="paragraph" w:styleId="Quote">
    <w:name w:val="Quote"/>
    <w:basedOn w:val="Heading1"/>
    <w:link w:val="QuoteChar"/>
    <w:qFormat/>
    <w:rsid w:val="00AC3B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B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BD0"/>
    <w:pPr>
      <w:pageBreakBefore/>
    </w:pPr>
  </w:style>
  <w:style w:type="paragraph" w:customStyle="1" w:styleId="Border">
    <w:name w:val="Border"/>
    <w:basedOn w:val="Normal"/>
    <w:qFormat/>
    <w:rsid w:val="00AC3B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B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B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B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B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B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B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B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B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BD0"/>
    <w:rPr>
      <w:u w:val="single"/>
    </w:rPr>
  </w:style>
  <w:style w:type="character" w:customStyle="1" w:styleId="BoldandItalics">
    <w:name w:val="Bold and Italics"/>
    <w:qFormat/>
    <w:rsid w:val="00AC3BD0"/>
    <w:rPr>
      <w:b/>
      <w:i/>
      <w:u w:val="none"/>
    </w:rPr>
  </w:style>
  <w:style w:type="paragraph" w:styleId="BalloonText">
    <w:name w:val="Balloon Text"/>
    <w:basedOn w:val="Normal"/>
    <w:link w:val="BalloonTextChar"/>
    <w:rsid w:val="00AC3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B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B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B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B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B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BD0"/>
    <w:pPr>
      <w:spacing w:before="0" w:after="0"/>
    </w:pPr>
  </w:style>
  <w:style w:type="paragraph" w:customStyle="1" w:styleId="BodyTextBold">
    <w:name w:val="Body Text Bold"/>
    <w:basedOn w:val="BodyText"/>
    <w:qFormat/>
    <w:rsid w:val="00AC3BD0"/>
    <w:rPr>
      <w:b/>
    </w:rPr>
  </w:style>
  <w:style w:type="character" w:styleId="Hyperlink">
    <w:name w:val="Hyperlink"/>
    <w:basedOn w:val="DefaultParagraphFont"/>
    <w:uiPriority w:val="99"/>
    <w:unhideWhenUsed/>
    <w:rsid w:val="00C97C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3066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PSPSEC015 Communicate security awareness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