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C00" w:rsidP="00747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PSPSEC014 Coordinate protective security</w:t>
      </w:r>
      <w:r>
        <w:fldChar w:fldCharType="end"/>
      </w:r>
    </w:p>
    <w:p w:rsidR="00747C00" w:rsidP="00747C00">
      <w:pPr>
        <w:pStyle w:val="Version"/>
        <w:sectPr w:rsidSect="00BF3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730" w:rsidP="00BF3730">
      <w:pPr>
        <w:pStyle w:val="SuperHeading"/>
      </w:pPr>
      <w:r w:rsidRPr="00BF3730">
        <w:t>PSPSEC014 Coordinate protective security</w:t>
      </w:r>
    </w:p>
    <w:p w:rsidR="00000000" w:rsidRPr="00BF3730" w:rsidP="00BF3730">
      <w:pPr>
        <w:pStyle w:val="Heading1"/>
      </w:pPr>
      <w:bookmarkStart w:id="1" w:name="O_827194"/>
      <w:bookmarkEnd w:id="1"/>
      <w:r w:rsidRPr="00BF37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7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TableHeading"/>
              <w:rPr>
                <w:lang w:val="en-NZ"/>
              </w:rPr>
            </w:pPr>
            <w:r w:rsidRPr="00BF373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TableHeading"/>
              <w:rPr>
                <w:lang w:val="en-NZ"/>
              </w:rPr>
            </w:pPr>
            <w:r w:rsidRPr="00BF3730">
              <w:t>Comments</w:t>
            </w:r>
          </w:p>
        </w:tc>
      </w:tr>
      <w:tr w:rsidTr="00747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BodyText"/>
              <w:rPr>
                <w:lang w:val="en-NZ"/>
              </w:rPr>
            </w:pPr>
            <w:r w:rsidRPr="00BF373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30" w:rsidP="00BF3730">
            <w:pPr>
              <w:pStyle w:val="BodyText"/>
            </w:pPr>
            <w:r w:rsidRPr="00BF3730">
              <w:t xml:space="preserve">This unit was released in PSP Public Sector Training Package release 1.0 and meets the Standards for Training Packages. </w:t>
            </w:r>
          </w:p>
          <w:p w:rsidR="00000000" w:rsidRPr="00BF3730" w:rsidP="00BF3730">
            <w:pPr>
              <w:pStyle w:val="BodyText"/>
            </w:pPr>
          </w:p>
          <w:p w:rsidR="00000000" w:rsidRPr="00BF3730" w:rsidP="00BF3730">
            <w:pPr>
              <w:pStyle w:val="BodyText"/>
            </w:pPr>
            <w:r w:rsidRPr="00BF3730">
              <w:t>This unit supersedes and is equivalent to PSPSEC504A Coordinate protective security.</w:t>
            </w:r>
          </w:p>
          <w:p w:rsidR="00000000" w:rsidRPr="00BF3730" w:rsidP="00BF3730">
            <w:pPr>
              <w:pStyle w:val="BodyText"/>
            </w:pPr>
          </w:p>
          <w:p w:rsidR="00000000" w:rsidRPr="00BF3730" w:rsidP="00BF3730">
            <w:pPr>
              <w:pStyle w:val="ListBullet"/>
            </w:pPr>
            <w:r w:rsidRPr="00BF3730">
              <w:t>Unit c</w:t>
            </w:r>
            <w:r w:rsidRPr="00BF3730">
              <w:t>ode updated</w:t>
            </w:r>
          </w:p>
          <w:p w:rsidR="00000000" w:rsidRPr="00BF3730" w:rsidP="00BF3730">
            <w:pPr>
              <w:pStyle w:val="ListBullet"/>
            </w:pPr>
            <w:r w:rsidRPr="00BF3730">
              <w:t>Content and formatting updated to comply with new standards</w:t>
            </w:r>
          </w:p>
          <w:p w:rsidR="00000000" w:rsidRPr="00BF3730" w:rsidP="00BF3730">
            <w:pPr>
              <w:pStyle w:val="ListBullet"/>
            </w:pPr>
            <w:r w:rsidRPr="00BF3730">
              <w:t>All PC transitioned from passive to active voice</w:t>
            </w:r>
          </w:p>
        </w:tc>
      </w:tr>
    </w:tbl>
    <w:p w:rsidR="00747C00" w:rsidP="00BF3730">
      <w:pPr>
        <w:pStyle w:val="BodyText"/>
      </w:pPr>
    </w:p>
    <w:p w:rsidR="00747C00" w:rsidP="00BF3730">
      <w:pPr>
        <w:pStyle w:val="BodyText"/>
      </w:pPr>
    </w:p>
    <w:p w:rsidR="00000000" w:rsidRPr="00BF3730" w:rsidP="00BF3730">
      <w:pPr>
        <w:pStyle w:val="Heading1"/>
      </w:pPr>
      <w:bookmarkStart w:id="2" w:name="O_827195"/>
      <w:bookmarkEnd w:id="2"/>
      <w:r w:rsidRPr="00BF3730">
        <w:t>Application</w:t>
      </w:r>
    </w:p>
    <w:p w:rsidR="00000000" w:rsidRPr="00BF3730" w:rsidP="00747C00">
      <w:pPr>
        <w:pStyle w:val="BodyText"/>
      </w:pPr>
      <w:r w:rsidRPr="00BF3730">
        <w:t>This unit describes the skills required to perform an organisation’</w:t>
      </w:r>
      <w:r w:rsidRPr="00BF3730">
        <w:t>s ongoing protective security function through implementing security procedures and systems. It includes providing advice and support to others, monitoring and coordinating security, and liaising with specialist security services.</w:t>
      </w:r>
    </w:p>
    <w:p w:rsidR="00000000" w:rsidRPr="00BF3730" w:rsidP="00747C00">
      <w:pPr>
        <w:pStyle w:val="BodyText"/>
      </w:pPr>
      <w:r w:rsidRPr="00BF3730">
        <w:t>This unit applies to tho</w:t>
      </w:r>
      <w:r w:rsidRPr="00BF3730">
        <w:t>se with day-to-day responsibility for an organisation’s protective security function.</w:t>
      </w:r>
    </w:p>
    <w:p w:rsidR="00000000" w:rsidRPr="00BF3730" w:rsidP="00747C00">
      <w:pPr>
        <w:pStyle w:val="BodyText"/>
      </w:pPr>
      <w:r w:rsidRPr="00BF3730">
        <w:t>The skills and knowledge described in this unit must be applied within the legislative, regulatory and policy environment in which they are carried out. Organisational p</w:t>
      </w:r>
      <w:r w:rsidRPr="00BF3730">
        <w:t>olicies and procedures must be consulted and adhered to, particularly those related to security and privacy legislation and security standards when coordinating protective security.</w:t>
      </w:r>
    </w:p>
    <w:p w:rsidR="00000000" w:rsidRPr="00BF3730" w:rsidP="00747C00">
      <w:pPr>
        <w:pStyle w:val="BodyText"/>
      </w:pPr>
      <w:r w:rsidRPr="00BF3730">
        <w:t>Those undertaking this unit would work autonomously, occasionally accessi</w:t>
      </w:r>
      <w:r w:rsidRPr="00BF3730">
        <w:t>ng support from a range of sources, while performing complex tasks in a range of contexts.</w:t>
      </w:r>
    </w:p>
    <w:p w:rsidR="00747C00" w:rsidP="00747C00">
      <w:pPr>
        <w:pStyle w:val="BodyText"/>
      </w:pPr>
      <w:r w:rsidRPr="00BF3730">
        <w:t>No licensing, legislative or certification requirements apply to unit at the time of publication.</w:t>
      </w:r>
    </w:p>
    <w:p w:rsidR="00000000" w:rsidRPr="00BF3730" w:rsidP="00BF3730">
      <w:pPr>
        <w:pStyle w:val="Heading1"/>
      </w:pPr>
      <w:bookmarkStart w:id="3" w:name="O_827197"/>
      <w:bookmarkEnd w:id="3"/>
      <w:r w:rsidRPr="00BF3730">
        <w:t>Competency Field</w:t>
      </w:r>
    </w:p>
    <w:p w:rsidR="00000000" w:rsidRPr="00BF3730" w:rsidP="00747C00">
      <w:pPr>
        <w:pStyle w:val="BodyText"/>
      </w:pPr>
      <w:r w:rsidRPr="00BF3730">
        <w:t>Security</w:t>
      </w:r>
    </w:p>
    <w:p w:rsidR="00000000" w:rsidRPr="00BF3730" w:rsidP="00BF3730">
      <w:pPr>
        <w:pStyle w:val="Heading1"/>
      </w:pPr>
      <w:bookmarkStart w:id="4" w:name="O_827199"/>
      <w:bookmarkEnd w:id="4"/>
      <w:r w:rsidRPr="00BF3730">
        <w:t>Eleme</w:t>
      </w:r>
      <w:r w:rsidRPr="00BF3730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F3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TableHeading"/>
              <w:rPr>
                <w:lang w:val="en-NZ"/>
              </w:rPr>
            </w:pPr>
            <w:r w:rsidRPr="00BF373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TableHeading"/>
              <w:rPr>
                <w:lang w:val="en-NZ"/>
              </w:rPr>
            </w:pPr>
            <w:r w:rsidRPr="00BF3730">
              <w:t>PERFORMANCE CRITERIA</w:t>
            </w:r>
          </w:p>
        </w:tc>
      </w:tr>
      <w:tr w:rsidTr="00BF3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BodyText"/>
              <w:rPr>
                <w:lang w:val="en-NZ"/>
              </w:rPr>
            </w:pPr>
            <w:r w:rsidRPr="00BF373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BodyText"/>
              <w:rPr>
                <w:lang w:val="en-NZ"/>
              </w:rPr>
            </w:pPr>
            <w:r w:rsidRPr="00BF3730">
              <w:t xml:space="preserve">Performance criteria describe the performance needed to demonstrate achievement of the element. Where bold italicised text is used, further information </w:t>
            </w:r>
            <w:r w:rsidRPr="00BF3730">
              <w:t>is detailed in the range of conditions section.</w:t>
            </w:r>
          </w:p>
        </w:tc>
      </w:tr>
      <w:tr w:rsidTr="00BF3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List"/>
              <w:rPr>
                <w:lang w:val="en-NZ"/>
              </w:rPr>
            </w:pPr>
            <w:r w:rsidRPr="00BF3730">
              <w:rPr>
                <w:rStyle w:val="SpecialBold"/>
              </w:rPr>
              <w:t>1.</w:t>
            </w:r>
            <w:r w:rsidRPr="00BF3730">
              <w:rPr>
                <w:rStyle w:val="SpecialBold"/>
              </w:rPr>
              <w:tab/>
              <w:t>Provide security advice and support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30" w:rsidP="00BF3730">
            <w:pPr>
              <w:pStyle w:val="List"/>
            </w:pPr>
            <w:r w:rsidRPr="00BF3730">
              <w:t>1.1</w:t>
            </w:r>
            <w:r w:rsidRPr="00BF3730">
              <w:tab/>
              <w:t>Assist management to analyse the security environment and plan to counter potential threats.</w:t>
            </w:r>
          </w:p>
          <w:p w:rsidR="00000000" w:rsidRPr="00BF3730" w:rsidP="00BF3730">
            <w:pPr>
              <w:pStyle w:val="List"/>
            </w:pPr>
            <w:r w:rsidRPr="00BF3730">
              <w:t>1.2</w:t>
            </w:r>
            <w:r w:rsidRPr="00BF3730">
              <w:tab/>
              <w:t>Advise management on physical and procedural security measures.</w:t>
            </w:r>
          </w:p>
          <w:p w:rsidR="00000000" w:rsidRPr="00BF3730" w:rsidP="00BF3730">
            <w:pPr>
              <w:pStyle w:val="List"/>
            </w:pPr>
            <w:r w:rsidRPr="00BF3730">
              <w:t>1.3</w:t>
            </w:r>
            <w:r w:rsidRPr="00BF3730">
              <w:tab/>
              <w:t>Assist in development of the organisation’s security policy and procedures in consultation with management and staff.</w:t>
            </w:r>
          </w:p>
          <w:p w:rsidR="00000000" w:rsidRPr="00BF3730" w:rsidP="00BF3730">
            <w:pPr>
              <w:pStyle w:val="List"/>
            </w:pPr>
            <w:r w:rsidRPr="00BF3730">
              <w:t>1.4</w:t>
            </w:r>
            <w:r w:rsidRPr="00BF3730">
              <w:tab/>
              <w:t>Promote self as the first point of contact for security concerns and queries within the organisation.</w:t>
            </w:r>
          </w:p>
          <w:p w:rsidR="00000000" w:rsidP="00BF3730">
            <w:pPr>
              <w:pStyle w:val="List"/>
              <w:rPr>
                <w:lang w:val="en-NZ"/>
              </w:rPr>
            </w:pPr>
            <w:r w:rsidRPr="00BF3730">
              <w:t>1.5</w:t>
            </w:r>
            <w:r w:rsidRPr="00BF3730">
              <w:tab/>
              <w:t>Advise on security matters.</w:t>
            </w:r>
          </w:p>
        </w:tc>
      </w:tr>
      <w:tr w:rsidTr="00BF3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List"/>
              <w:rPr>
                <w:lang w:val="en-NZ"/>
              </w:rPr>
            </w:pPr>
            <w:r w:rsidRPr="00BF3730">
              <w:rPr>
                <w:rStyle w:val="SpecialBold"/>
              </w:rPr>
              <w:t>2.</w:t>
            </w:r>
            <w:r w:rsidRPr="00BF3730">
              <w:rPr>
                <w:rStyle w:val="SpecialBold"/>
              </w:rPr>
              <w:tab/>
              <w:t>Coordinate and monitor security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30" w:rsidP="00BF3730">
            <w:pPr>
              <w:pStyle w:val="List"/>
            </w:pPr>
            <w:r w:rsidRPr="00BF3730">
              <w:t>2.1</w:t>
            </w:r>
            <w:r w:rsidRPr="00BF3730">
              <w:tab/>
              <w:t>Develop and implement protective security arrangements in conjunction with senior management to create and maintain a secure environment for official information and resources.</w:t>
            </w:r>
          </w:p>
          <w:p w:rsidR="00000000" w:rsidRPr="00BF3730" w:rsidP="00BF3730">
            <w:pPr>
              <w:pStyle w:val="List"/>
            </w:pPr>
            <w:r w:rsidRPr="00BF3730">
              <w:t>2.2</w:t>
            </w:r>
            <w:r w:rsidRPr="00BF3730">
              <w:tab/>
              <w:t>Coordinate devolved security measu</w:t>
            </w:r>
            <w:r w:rsidRPr="00BF3730">
              <w:t>res to ensure organisational standards are maintained consistently and cost-effectively.</w:t>
            </w:r>
          </w:p>
          <w:p w:rsidR="00000000" w:rsidRPr="00BF3730" w:rsidP="00BF3730">
            <w:pPr>
              <w:pStyle w:val="List"/>
            </w:pPr>
            <w:r w:rsidRPr="00BF3730">
              <w:t>2.3</w:t>
            </w:r>
            <w:r w:rsidRPr="00BF3730">
              <w:tab/>
              <w:t>Monitor organisational security procedures and systems and audit as required by the organisation’s security policy and plan.</w:t>
            </w:r>
          </w:p>
          <w:p w:rsidR="00000000" w:rsidRPr="00BF3730" w:rsidP="00BF3730">
            <w:pPr>
              <w:pStyle w:val="List"/>
            </w:pPr>
            <w:r w:rsidRPr="00BF3730">
              <w:t>2.4</w:t>
            </w:r>
            <w:r w:rsidRPr="00BF3730">
              <w:tab/>
              <w:t>Monitor the awareness of employees</w:t>
            </w:r>
            <w:r w:rsidRPr="00BF3730">
              <w:t xml:space="preserve"> and contractors in terms of their security responsibilities and obligations, take action or make recommendation to address any gaps.</w:t>
            </w:r>
          </w:p>
          <w:p w:rsidR="00000000" w:rsidP="00BF3730">
            <w:pPr>
              <w:pStyle w:val="List"/>
              <w:rPr>
                <w:lang w:val="en-NZ"/>
              </w:rPr>
            </w:pPr>
            <w:r w:rsidRPr="00BF3730">
              <w:t>2.5</w:t>
            </w:r>
            <w:r w:rsidRPr="00BF3730">
              <w:tab/>
              <w:t>Review incident reports and assess implications for security risk, procedures and awareness training.</w:t>
            </w:r>
          </w:p>
        </w:tc>
      </w:tr>
      <w:tr w:rsidTr="00BF3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30">
            <w:pPr>
              <w:pStyle w:val="List"/>
              <w:rPr>
                <w:lang w:val="en-NZ"/>
              </w:rPr>
            </w:pPr>
            <w:r w:rsidRPr="00BF3730">
              <w:rPr>
                <w:rStyle w:val="SpecialBold"/>
              </w:rPr>
              <w:t>3.</w:t>
            </w:r>
            <w:r w:rsidRPr="00BF3730">
              <w:rPr>
                <w:rStyle w:val="SpecialBold"/>
              </w:rPr>
              <w:tab/>
              <w:t>Access secur</w:t>
            </w:r>
            <w:r w:rsidRPr="00BF3730">
              <w:rPr>
                <w:rStyle w:val="SpecialBold"/>
              </w:rPr>
              <w:t>ity specialists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30" w:rsidP="00BF3730">
            <w:pPr>
              <w:pStyle w:val="List"/>
            </w:pPr>
            <w:r w:rsidRPr="00BF3730">
              <w:t>3.1</w:t>
            </w:r>
            <w:r w:rsidRPr="00BF3730">
              <w:tab/>
              <w:t>Coordinate contact between the organisation and external security authorities/organisations.</w:t>
            </w:r>
          </w:p>
          <w:p w:rsidR="00000000" w:rsidRPr="00BF3730" w:rsidP="00BF3730">
            <w:pPr>
              <w:pStyle w:val="List"/>
            </w:pPr>
            <w:r w:rsidRPr="00BF3730">
              <w:t>3.2</w:t>
            </w:r>
            <w:r w:rsidRPr="00BF3730">
              <w:tab/>
            </w:r>
            <w:r w:rsidRPr="00BF3730">
              <w:t>Seek advice, technical assistance, learning and development from specialist security organisations to ensure compliance with jurisdictional and organisational security policies, procedures and standards.</w:t>
            </w:r>
          </w:p>
          <w:p w:rsidR="00000000" w:rsidRPr="00BF3730" w:rsidP="00BF3730">
            <w:pPr>
              <w:pStyle w:val="List"/>
            </w:pPr>
            <w:r w:rsidRPr="00BF3730">
              <w:t>3.3</w:t>
            </w:r>
            <w:r w:rsidRPr="00BF3730">
              <w:tab/>
              <w:t>Report or refer incidents and other security iss</w:t>
            </w:r>
            <w:r w:rsidRPr="00BF3730">
              <w:t>ues to government security authorities.</w:t>
            </w:r>
          </w:p>
        </w:tc>
      </w:tr>
    </w:tbl>
    <w:p w:rsidR="00000000" w:rsidRPr="00BF3730" w:rsidP="00BF3730">
      <w:pPr>
        <w:pStyle w:val="BodyText"/>
      </w:pPr>
    </w:p>
    <w:p w:rsidR="00000000" w:rsidRPr="00BF3730" w:rsidP="00BF3730">
      <w:pPr>
        <w:pStyle w:val="AllowPageBreak"/>
      </w:pPr>
    </w:p>
    <w:p w:rsidR="00000000" w:rsidRPr="00BF3730" w:rsidP="00BF3730">
      <w:pPr>
        <w:pStyle w:val="Heading1"/>
      </w:pPr>
      <w:bookmarkStart w:id="5" w:name="O_827200"/>
      <w:bookmarkEnd w:id="5"/>
      <w:r w:rsidRPr="00BF3730">
        <w:t>Foundation Skills</w:t>
      </w:r>
    </w:p>
    <w:p w:rsidR="00000000" w:rsidRPr="00BF3730" w:rsidP="00747C00">
      <w:pPr>
        <w:pStyle w:val="BodyText"/>
      </w:pPr>
      <w:r w:rsidRPr="00BF3730">
        <w:t>The foundation skills demands of this unit have been mapped for alignment with the Australian Core Skills Framework (ACSF). The following tables outline the performance levels ind</w:t>
      </w:r>
      <w:r w:rsidRPr="00BF3730">
        <w:t>icated for successful attainment of the unit.</w:t>
      </w:r>
    </w:p>
    <w:p w:rsidR="00000000" w:rsidRPr="00BF3730" w:rsidP="00BF3730">
      <w:pPr>
        <w:pStyle w:val="BodyText"/>
        <w:keepNext/>
      </w:pPr>
    </w:p>
    <w:p w:rsidR="00000000" w:rsidRPr="00BF3730" w:rsidP="00BF3730">
      <w:pPr>
        <w:pStyle w:val="BodyText"/>
      </w:pPr>
      <w:bookmarkStart w:id="6" w:name="O_83896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pt;width:471pt">
            <v:imagedata r:id="rId10" o:title=""/>
          </v:shape>
        </w:pict>
      </w:r>
      <w:bookmarkEnd w:id="6"/>
    </w:p>
    <w:p w:rsidR="00000000" w:rsidRPr="00BF3730" w:rsidP="00BF3730">
      <w:pPr>
        <w:pStyle w:val="BodyText"/>
      </w:pPr>
    </w:p>
    <w:p w:rsidR="00000000" w:rsidRPr="00BF3730" w:rsidP="00747C00">
      <w:pPr>
        <w:pStyle w:val="BodyText"/>
      </w:pPr>
      <w:r w:rsidRPr="00BF3730">
        <w:t>Further information on ACSF and the foundation skills underpinning this unit ca</w:t>
      </w:r>
      <w:r w:rsidRPr="00BF3730">
        <w:t>n be found in the Foundation Skills Guide on the GSA website.</w:t>
      </w:r>
    </w:p>
    <w:p w:rsidR="00000000" w:rsidRPr="00BF3730" w:rsidP="00BF3730">
      <w:pPr>
        <w:pStyle w:val="Heading1"/>
      </w:pPr>
      <w:bookmarkStart w:id="7" w:name="O_827202"/>
      <w:bookmarkEnd w:id="7"/>
      <w:r w:rsidRPr="00BF3730">
        <w:t>Unit Mapping Information</w:t>
      </w:r>
    </w:p>
    <w:p w:rsidR="00000000" w:rsidRPr="00BF3730" w:rsidP="00747C00">
      <w:pPr>
        <w:pStyle w:val="BodyText"/>
      </w:pPr>
      <w:r w:rsidRPr="00BF3730">
        <w:t>This unit supersedes and is equivalent to PSPSEC504A Coordinate protective security.</w:t>
      </w:r>
    </w:p>
    <w:p w:rsidR="00000000" w:rsidRPr="00BF3730" w:rsidP="00BF3730">
      <w:pPr>
        <w:pStyle w:val="Heading1"/>
      </w:pPr>
      <w:bookmarkStart w:id="8" w:name="O_827209"/>
      <w:bookmarkEnd w:id="8"/>
      <w:r w:rsidRPr="00BF3730">
        <w:t>Links</w:t>
      </w:r>
    </w:p>
    <w:p w:rsidR="00000000" w:rsidRPr="00BF3730" w:rsidP="00747C00">
      <w:pPr>
        <w:pStyle w:val="BodyText"/>
      </w:pPr>
      <w:r w:rsidRPr="00BF3730">
        <w:t>Companion Volume implementation guides are f</w:t>
      </w:r>
      <w:r w:rsidRPr="00BF3730">
        <w:t xml:space="preserve">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0CD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3730" w:rsidP="00747C00">
      <w:pPr>
        <w:pStyle w:val="BodyText"/>
      </w:pPr>
      <w:r w:rsidRPr="00BF3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0CD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3730" w:rsidP="00747C00">
      <w:pPr>
        <w:pStyle w:val="BodyText"/>
      </w:pPr>
      <w:r w:rsidRPr="00BF3730">
        <w:t>Companio</w:t>
      </w:r>
      <w:r w:rsidRPr="00BF373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0CD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3730" w:rsidP="00747C00">
      <w:pPr>
        <w:pStyle w:val="BodyText"/>
      </w:pPr>
      <w:r w:rsidRPr="00BF3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0CD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3730" w:rsidP="00BF3730"/>
    <w:sectPr w:rsidSect="00BF3730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30" w:rsidRPr="00747C00" w:rsidP="00747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00" w:rsidP="00BF3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C00" w:rsidP="00BF3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7C00" w:rsidP="00BF3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730" w:rsidRPr="00747C00" w:rsidP="00747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00" w:rsidRPr="002D2AF8" w:rsidP="00BF3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PSPSEC014 Coordinate protective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47C00" w:rsidP="00BF3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C9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25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730"/>
  </w:style>
  <w:style w:type="character" w:customStyle="1" w:styleId="Heading1Char">
    <w:name w:val="Heading 1 Char"/>
    <w:basedOn w:val="DefaultParagraphFont"/>
    <w:link w:val="Heading1"/>
    <w:rsid w:val="00BF3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7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37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7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730"/>
    <w:rPr>
      <w:b/>
      <w:spacing w:val="0"/>
    </w:rPr>
  </w:style>
  <w:style w:type="paragraph" w:customStyle="1" w:styleId="SuperHeading">
    <w:name w:val="SuperHeading"/>
    <w:basedOn w:val="Normal"/>
    <w:rsid w:val="00BF3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37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3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7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3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7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730"/>
    <w:rPr>
      <w:i/>
    </w:rPr>
  </w:style>
  <w:style w:type="paragraph" w:styleId="Caption">
    <w:name w:val="caption"/>
    <w:basedOn w:val="BodyText"/>
    <w:next w:val="Normal"/>
    <w:qFormat/>
    <w:rsid w:val="00BF3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730"/>
  </w:style>
  <w:style w:type="paragraph" w:styleId="TableofFigures">
    <w:name w:val="table of figures"/>
    <w:basedOn w:val="Normal"/>
    <w:next w:val="Normal"/>
    <w:semiHidden/>
    <w:rsid w:val="00BF3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7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730"/>
    <w:rPr>
      <w:rFonts w:ascii="Wingdings" w:hAnsi="Wingdings"/>
    </w:rPr>
  </w:style>
  <w:style w:type="character" w:customStyle="1" w:styleId="HotSpot">
    <w:name w:val="HotSpot"/>
    <w:rsid w:val="00BF3730"/>
    <w:rPr>
      <w:color w:val="0033CC"/>
      <w:u w:val="none"/>
    </w:rPr>
  </w:style>
  <w:style w:type="paragraph" w:customStyle="1" w:styleId="BodyTextRight">
    <w:name w:val="Body Text Right"/>
    <w:basedOn w:val="BodyText"/>
    <w:rsid w:val="00BF3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730"/>
    <w:rPr>
      <w:sz w:val="32"/>
    </w:rPr>
  </w:style>
  <w:style w:type="paragraph" w:customStyle="1" w:styleId="HeadingProcedure">
    <w:name w:val="Heading Procedure"/>
    <w:basedOn w:val="HeadingBase"/>
    <w:next w:val="Normal"/>
    <w:rsid w:val="00BF3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730"/>
    <w:pPr>
      <w:spacing w:before="60" w:after="60"/>
    </w:pPr>
  </w:style>
  <w:style w:type="paragraph" w:styleId="ListContinue">
    <w:name w:val="List Continue"/>
    <w:basedOn w:val="List"/>
    <w:rsid w:val="00BF3730"/>
    <w:pPr>
      <w:ind w:firstLine="0"/>
    </w:pPr>
  </w:style>
  <w:style w:type="paragraph" w:customStyle="1" w:styleId="ListNote">
    <w:name w:val="List Note"/>
    <w:basedOn w:val="List"/>
    <w:rsid w:val="00BF3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730"/>
    <w:rPr>
      <w:rFonts w:ascii="Courier New" w:hAnsi="Courier New"/>
    </w:rPr>
  </w:style>
  <w:style w:type="paragraph" w:customStyle="1" w:styleId="NoteBullet">
    <w:name w:val="Note Bullet"/>
    <w:basedOn w:val="Note"/>
    <w:rsid w:val="00BF3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7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730"/>
    <w:rPr>
      <w:b/>
      <w:smallCaps/>
    </w:rPr>
  </w:style>
  <w:style w:type="paragraph" w:customStyle="1" w:styleId="TableListNumber">
    <w:name w:val="Table List Number"/>
    <w:basedOn w:val="ListNumber"/>
    <w:rsid w:val="00BF3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730"/>
    <w:pPr>
      <w:numPr>
        <w:numId w:val="8"/>
      </w:numPr>
    </w:pPr>
  </w:style>
  <w:style w:type="paragraph" w:customStyle="1" w:styleId="ListAlpha2">
    <w:name w:val="List Alpha 2"/>
    <w:basedOn w:val="List2"/>
    <w:rsid w:val="00BF3730"/>
    <w:pPr>
      <w:numPr>
        <w:numId w:val="7"/>
      </w:numPr>
    </w:pPr>
  </w:style>
  <w:style w:type="paragraph" w:styleId="List2">
    <w:name w:val="List 2"/>
    <w:basedOn w:val="BodyText"/>
    <w:rsid w:val="00BF3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7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7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730"/>
    <w:pPr>
      <w:numPr>
        <w:numId w:val="3"/>
      </w:numPr>
    </w:pPr>
  </w:style>
  <w:style w:type="paragraph" w:styleId="ListContinue2">
    <w:name w:val="List Continue 2"/>
    <w:basedOn w:val="List2"/>
    <w:rsid w:val="00BF3730"/>
    <w:pPr>
      <w:ind w:firstLine="0"/>
    </w:pPr>
  </w:style>
  <w:style w:type="paragraph" w:styleId="ListContinue3">
    <w:name w:val="List Continue 3"/>
    <w:basedOn w:val="List3"/>
    <w:rsid w:val="00BF3730"/>
    <w:pPr>
      <w:ind w:left="1021" w:firstLine="0"/>
    </w:pPr>
  </w:style>
  <w:style w:type="paragraph" w:styleId="ListContinue4">
    <w:name w:val="List Continue 4"/>
    <w:basedOn w:val="List4"/>
    <w:rsid w:val="00BF3730"/>
    <w:pPr>
      <w:ind w:firstLine="0"/>
    </w:pPr>
  </w:style>
  <w:style w:type="paragraph" w:styleId="ListContinue5">
    <w:name w:val="List Continue 5"/>
    <w:basedOn w:val="List5"/>
    <w:rsid w:val="00BF3730"/>
    <w:pPr>
      <w:ind w:firstLine="0"/>
    </w:pPr>
  </w:style>
  <w:style w:type="paragraph" w:styleId="ListNumber3">
    <w:name w:val="List Number 3"/>
    <w:basedOn w:val="List3"/>
    <w:rsid w:val="00BF3730"/>
    <w:pPr>
      <w:numPr>
        <w:numId w:val="4"/>
      </w:numPr>
    </w:pPr>
  </w:style>
  <w:style w:type="paragraph" w:styleId="ListNumber4">
    <w:name w:val="List Number 4"/>
    <w:basedOn w:val="List4"/>
    <w:rsid w:val="00BF3730"/>
    <w:pPr>
      <w:numPr>
        <w:numId w:val="5"/>
      </w:numPr>
    </w:pPr>
  </w:style>
  <w:style w:type="paragraph" w:styleId="ListNumber5">
    <w:name w:val="List Number 5"/>
    <w:basedOn w:val="List5"/>
    <w:rsid w:val="00BF3730"/>
    <w:pPr>
      <w:numPr>
        <w:numId w:val="6"/>
      </w:numPr>
    </w:pPr>
  </w:style>
  <w:style w:type="paragraph" w:styleId="BlockText">
    <w:name w:val="Block Text"/>
    <w:basedOn w:val="Normal"/>
    <w:rsid w:val="00BF3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730"/>
    <w:rPr>
      <w:sz w:val="16"/>
      <w:vertAlign w:val="superscript"/>
    </w:rPr>
  </w:style>
  <w:style w:type="character" w:customStyle="1" w:styleId="Symbols">
    <w:name w:val="Symbols"/>
    <w:basedOn w:val="DefaultParagraphFont"/>
    <w:rsid w:val="00BF3730"/>
    <w:rPr>
      <w:rFonts w:ascii="Symbol" w:hAnsi="Symbol"/>
    </w:rPr>
  </w:style>
  <w:style w:type="character" w:customStyle="1" w:styleId="MenuOptions">
    <w:name w:val="Menu Options"/>
    <w:basedOn w:val="DefaultParagraphFont"/>
    <w:rsid w:val="00BF3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730"/>
    <w:rPr>
      <w:b/>
    </w:rPr>
  </w:style>
  <w:style w:type="character" w:customStyle="1" w:styleId="Underlined">
    <w:name w:val="Underlined"/>
    <w:basedOn w:val="DefaultParagraphFont"/>
    <w:rsid w:val="00BF3730"/>
    <w:rPr>
      <w:u w:val="single"/>
    </w:rPr>
  </w:style>
  <w:style w:type="paragraph" w:customStyle="1" w:styleId="TableBodyTextRight">
    <w:name w:val="Table Body Text Right"/>
    <w:basedOn w:val="TableBodyText"/>
    <w:rsid w:val="00BF3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730"/>
    <w:rPr>
      <w:sz w:val="18"/>
    </w:rPr>
  </w:style>
  <w:style w:type="paragraph" w:customStyle="1" w:styleId="BodySmallRight">
    <w:name w:val="Body Small Right"/>
    <w:basedOn w:val="BodyTextRight"/>
    <w:rsid w:val="00BF3730"/>
    <w:rPr>
      <w:sz w:val="18"/>
      <w:szCs w:val="18"/>
    </w:rPr>
  </w:style>
  <w:style w:type="paragraph" w:customStyle="1" w:styleId="MarginEdition">
    <w:name w:val="Margin Edition"/>
    <w:basedOn w:val="MarginNote"/>
    <w:rsid w:val="00BF3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730"/>
    <w:rPr>
      <w:sz w:val="2"/>
      <w:szCs w:val="2"/>
    </w:rPr>
  </w:style>
  <w:style w:type="character" w:customStyle="1" w:styleId="Small">
    <w:name w:val="Small"/>
    <w:basedOn w:val="DefaultParagraphFont"/>
    <w:rsid w:val="00BF3730"/>
    <w:rPr>
      <w:sz w:val="16"/>
    </w:rPr>
  </w:style>
  <w:style w:type="paragraph" w:customStyle="1" w:styleId="WideTable">
    <w:name w:val="Wide Table"/>
    <w:basedOn w:val="Normal"/>
    <w:rsid w:val="00BF3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730"/>
  </w:style>
  <w:style w:type="paragraph" w:styleId="Quote">
    <w:name w:val="Quote"/>
    <w:basedOn w:val="Heading1"/>
    <w:link w:val="QuoteChar"/>
    <w:qFormat/>
    <w:rsid w:val="00BF3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730"/>
    <w:pPr>
      <w:pageBreakBefore/>
    </w:pPr>
  </w:style>
  <w:style w:type="paragraph" w:customStyle="1" w:styleId="Border">
    <w:name w:val="Border"/>
    <w:basedOn w:val="Normal"/>
    <w:qFormat/>
    <w:rsid w:val="00BF3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730"/>
    <w:rPr>
      <w:u w:val="single"/>
    </w:rPr>
  </w:style>
  <w:style w:type="character" w:customStyle="1" w:styleId="BoldandItalics">
    <w:name w:val="Bold and Italics"/>
    <w:qFormat/>
    <w:rsid w:val="00BF3730"/>
    <w:rPr>
      <w:b/>
      <w:i/>
      <w:u w:val="none"/>
    </w:rPr>
  </w:style>
  <w:style w:type="paragraph" w:styleId="BalloonText">
    <w:name w:val="Balloon Text"/>
    <w:basedOn w:val="Normal"/>
    <w:link w:val="BalloonTextChar"/>
    <w:rsid w:val="00BF3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730"/>
    <w:pPr>
      <w:spacing w:before="0" w:after="0"/>
    </w:pPr>
  </w:style>
  <w:style w:type="paragraph" w:customStyle="1" w:styleId="BodyTextBold">
    <w:name w:val="Body Text Bold"/>
    <w:basedOn w:val="BodyText"/>
    <w:qFormat/>
    <w:rsid w:val="00BF3730"/>
    <w:rPr>
      <w:b/>
    </w:rPr>
  </w:style>
  <w:style w:type="character" w:styleId="Hyperlink">
    <w:name w:val="Hyperlink"/>
    <w:basedOn w:val="DefaultParagraphFont"/>
    <w:uiPriority w:val="99"/>
    <w:unhideWhenUsed/>
    <w:rsid w:val="00747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4405</Characters>
  <Application>Microsoft Office Word</Application>
  <DocSecurity>0</DocSecurity>
  <Lines>122</Lines>
  <Paragraphs>63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PSPSEC014 Coordinate protective security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