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85A" w:rsidP="00C7785A">
      <w:pPr>
        <w:pStyle w:val="Title"/>
      </w:pPr>
      <w:r>
        <w:fldChar w:fldCharType="begin"/>
      </w:r>
      <w:r>
        <w:instrText xml:space="preserve"> TITLE   \* MERGEFORMAT </w:instrText>
      </w:r>
      <w:r>
        <w:fldChar w:fldCharType="separate"/>
      </w:r>
      <w:r>
        <w:t>PSPSEC013 Implement and monitor security risk management plans</w:t>
      </w:r>
      <w:r>
        <w:fldChar w:fldCharType="end"/>
      </w:r>
    </w:p>
    <w:p w:rsidR="00C7785A" w:rsidP="00C7785A">
      <w:pPr>
        <w:pStyle w:val="Version"/>
        <w:sectPr w:rsidSect="003524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2485" w:rsidP="00352485">
      <w:pPr>
        <w:pStyle w:val="SuperHeading"/>
      </w:pPr>
      <w:r w:rsidRPr="00352485">
        <w:t>PSPSEC013 Implement and monitor security risk management plans</w:t>
      </w:r>
    </w:p>
    <w:p w:rsidR="00000000" w:rsidRPr="00352485" w:rsidP="00352485">
      <w:pPr>
        <w:pStyle w:val="Heading1"/>
      </w:pPr>
      <w:bookmarkStart w:id="1" w:name="O_827156"/>
      <w:bookmarkEnd w:id="1"/>
      <w:r w:rsidRPr="00352485">
        <w:t>Modification History</w:t>
      </w:r>
    </w:p>
    <w:tbl>
      <w:tblPr>
        <w:tblW w:w="0" w:type="auto"/>
        <w:tblLayout w:type="fixed"/>
        <w:tblCellMar>
          <w:left w:w="62" w:type="dxa"/>
          <w:right w:w="62" w:type="dxa"/>
        </w:tblCellMar>
        <w:tblLook w:val="0000"/>
      </w:tblPr>
      <w:tblGrid>
        <w:gridCol w:w="1134"/>
        <w:gridCol w:w="7937"/>
      </w:tblGrid>
      <w:tr w:rsidTr="00C778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485">
            <w:pPr>
              <w:pStyle w:val="TableHeading"/>
              <w:rPr>
                <w:lang w:val="en-NZ"/>
              </w:rPr>
            </w:pPr>
            <w:r w:rsidRPr="0035248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485">
            <w:pPr>
              <w:pStyle w:val="TableHeading"/>
              <w:rPr>
                <w:lang w:val="en-NZ"/>
              </w:rPr>
            </w:pPr>
            <w:r w:rsidRPr="00352485">
              <w:t>Comments</w:t>
            </w:r>
          </w:p>
        </w:tc>
      </w:tr>
      <w:tr w:rsidTr="00C778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485">
            <w:pPr>
              <w:pStyle w:val="BodyText"/>
              <w:rPr>
                <w:lang w:val="en-NZ"/>
              </w:rPr>
            </w:pPr>
            <w:r w:rsidRPr="0035248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485" w:rsidP="00352485">
            <w:pPr>
              <w:pStyle w:val="BodyText"/>
            </w:pPr>
            <w:r w:rsidRPr="00352485">
              <w:t xml:space="preserve">This unit was released in PSP Public Sector Training Package release 1.0 and meets the Standards for Training Packages. </w:t>
            </w:r>
          </w:p>
          <w:p w:rsidR="00000000" w:rsidRPr="00352485" w:rsidP="00352485">
            <w:pPr>
              <w:pStyle w:val="BodyText"/>
            </w:pPr>
          </w:p>
          <w:p w:rsidR="00000000" w:rsidRPr="00352485" w:rsidP="00352485">
            <w:pPr>
              <w:pStyle w:val="BodyText"/>
            </w:pPr>
            <w:r w:rsidRPr="00352485">
              <w:t>This unit supersedes and is equivalent to PSPSEC503A Implement and monitor security risk management plans.</w:t>
            </w:r>
          </w:p>
          <w:p w:rsidR="00000000" w:rsidRPr="00352485" w:rsidP="00352485">
            <w:pPr>
              <w:pStyle w:val="BodyText"/>
            </w:pPr>
          </w:p>
          <w:p w:rsidR="00000000" w:rsidRPr="00352485" w:rsidP="00352485">
            <w:pPr>
              <w:pStyle w:val="ListBullet"/>
            </w:pPr>
            <w:r w:rsidRPr="00352485">
              <w:t>Unit code updated</w:t>
            </w:r>
          </w:p>
          <w:p w:rsidR="00000000" w:rsidRPr="00352485" w:rsidP="00352485">
            <w:pPr>
              <w:pStyle w:val="ListBullet"/>
            </w:pPr>
            <w:r w:rsidRPr="00352485">
              <w:t>Content and formatting updated to comply with new standards</w:t>
            </w:r>
          </w:p>
          <w:p w:rsidR="00000000" w:rsidRPr="00352485" w:rsidP="00352485">
            <w:pPr>
              <w:pStyle w:val="ListBullet"/>
            </w:pPr>
            <w:r w:rsidRPr="00352485">
              <w:t>All PC transitioned from passive to active voice</w:t>
            </w:r>
          </w:p>
        </w:tc>
      </w:tr>
    </w:tbl>
    <w:p w:rsidR="00000000" w:rsidRPr="00352485" w:rsidP="00352485">
      <w:pPr>
        <w:pStyle w:val="BodyText"/>
      </w:pPr>
    </w:p>
    <w:p w:rsidR="00000000" w:rsidRPr="00352485" w:rsidP="00352485">
      <w:pPr>
        <w:pStyle w:val="AllowPageBreak"/>
      </w:pPr>
    </w:p>
    <w:p w:rsidR="00000000" w:rsidRPr="00352485" w:rsidP="00352485">
      <w:pPr>
        <w:pStyle w:val="Heading1"/>
      </w:pPr>
      <w:bookmarkStart w:id="2" w:name="O_827157"/>
      <w:bookmarkEnd w:id="2"/>
      <w:r w:rsidRPr="00352485">
        <w:t>Application</w:t>
      </w:r>
    </w:p>
    <w:p w:rsidR="00000000" w:rsidRPr="00352485" w:rsidP="00C7785A">
      <w:pPr>
        <w:pStyle w:val="BodyText"/>
      </w:pPr>
      <w:r w:rsidRPr="00352485">
        <w:t>This unit describes the skills required to implement and monitor a security risk management plan. It includes implementing the plan, monitoring the risk environment and evaluating the plan.</w:t>
      </w:r>
    </w:p>
    <w:p w:rsidR="00000000" w:rsidRPr="00352485" w:rsidP="00C7785A">
      <w:pPr>
        <w:pStyle w:val="BodyText"/>
      </w:pPr>
      <w:r w:rsidRPr="00352485">
        <w:t>This unit applies to those working in a security role</w:t>
      </w:r>
      <w:r w:rsidRPr="00352485">
        <w:t xml:space="preserve"> with some responsibility for addressing organisational risk.</w:t>
      </w:r>
    </w:p>
    <w:p w:rsidR="00000000" w:rsidRPr="00352485" w:rsidP="00C7785A">
      <w:pPr>
        <w:pStyle w:val="BodyText"/>
      </w:pPr>
      <w:r w:rsidRPr="00352485">
        <w:t>The skills and knowledge described in this unit must be applied within the legislative, regulatory and policy environment in which they are carried out. Organisational policies and procedures m</w:t>
      </w:r>
      <w:r w:rsidRPr="00352485">
        <w:t>ust be consulted and adhered to, particularly those related to implementing risk management plans.</w:t>
      </w:r>
    </w:p>
    <w:p w:rsidR="00000000" w:rsidRPr="00352485" w:rsidP="00C7785A">
      <w:pPr>
        <w:pStyle w:val="BodyText"/>
      </w:pPr>
      <w:r w:rsidRPr="00352485">
        <w:t>Those undertaking this unit would work autonomously, occasionally accessing and evaluating support from a broad range of sources, while performing complex t</w:t>
      </w:r>
      <w:r w:rsidRPr="00352485">
        <w:t>asks in a range of contexts.</w:t>
      </w:r>
    </w:p>
    <w:p w:rsidR="00C7785A" w:rsidP="00C7785A">
      <w:pPr>
        <w:pStyle w:val="BodyText"/>
      </w:pPr>
      <w:r w:rsidRPr="00352485">
        <w:t>No licensing, legislative or certification requirements apply to unit at the time of publication.</w:t>
      </w:r>
    </w:p>
    <w:p w:rsidR="00000000" w:rsidRPr="00352485" w:rsidP="00352485">
      <w:pPr>
        <w:pStyle w:val="Heading1"/>
      </w:pPr>
      <w:bookmarkStart w:id="3" w:name="O_827159"/>
      <w:bookmarkEnd w:id="3"/>
      <w:r w:rsidRPr="00352485">
        <w:t>Competency Field</w:t>
      </w:r>
    </w:p>
    <w:p w:rsidR="00000000" w:rsidRPr="00352485" w:rsidP="00C7785A">
      <w:pPr>
        <w:pStyle w:val="BodyText"/>
      </w:pPr>
      <w:r w:rsidRPr="00352485">
        <w:t>Security</w:t>
      </w:r>
    </w:p>
    <w:p w:rsidR="00000000" w:rsidRPr="00352485" w:rsidP="00352485">
      <w:pPr>
        <w:pStyle w:val="Heading1"/>
      </w:pPr>
      <w:bookmarkStart w:id="4" w:name="O_827161"/>
      <w:bookmarkEnd w:id="4"/>
      <w:r w:rsidRPr="00352485">
        <w:t>Elements and Performance Criteria</w:t>
      </w:r>
    </w:p>
    <w:tbl>
      <w:tblPr>
        <w:tblW w:w="0" w:type="auto"/>
        <w:tblLayout w:type="fixed"/>
        <w:tblCellMar>
          <w:left w:w="62" w:type="dxa"/>
          <w:right w:w="62" w:type="dxa"/>
        </w:tblCellMar>
        <w:tblLook w:val="0000"/>
      </w:tblPr>
      <w:tblGrid>
        <w:gridCol w:w="2203"/>
        <w:gridCol w:w="6804"/>
      </w:tblGrid>
      <w:tr w:rsidTr="0035248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485">
            <w:pPr>
              <w:pStyle w:val="TableHeading"/>
              <w:rPr>
                <w:lang w:val="en-NZ"/>
              </w:rPr>
            </w:pPr>
            <w:r w:rsidRPr="0035248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485">
            <w:pPr>
              <w:pStyle w:val="TableHeading"/>
              <w:rPr>
                <w:lang w:val="en-NZ"/>
              </w:rPr>
            </w:pPr>
            <w:r w:rsidRPr="00352485">
              <w:t>PERFORMANCE CRITERIA</w:t>
            </w:r>
          </w:p>
        </w:tc>
      </w:tr>
      <w:tr w:rsidTr="0035248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485">
            <w:pPr>
              <w:pStyle w:val="BodyText"/>
              <w:rPr>
                <w:lang w:val="en-NZ"/>
              </w:rPr>
            </w:pPr>
            <w:r w:rsidRPr="0035248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485">
            <w:pPr>
              <w:pStyle w:val="BodyText"/>
              <w:rPr>
                <w:lang w:val="en-NZ"/>
              </w:rPr>
            </w:pPr>
            <w:r w:rsidRPr="00352485">
              <w:t>Performance criteria describe the performance needed to demonstrate achievement of the element. Where bold italicised text is used, further information is detailed in the range of conditions section.</w:t>
            </w:r>
          </w:p>
        </w:tc>
      </w:tr>
      <w:tr w:rsidTr="0035248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485">
            <w:pPr>
              <w:pStyle w:val="List"/>
              <w:rPr>
                <w:lang w:val="en-NZ"/>
              </w:rPr>
            </w:pPr>
            <w:r w:rsidRPr="00352485">
              <w:rPr>
                <w:rStyle w:val="SpecialBold"/>
              </w:rPr>
              <w:t>1.</w:t>
            </w:r>
            <w:r w:rsidRPr="00352485">
              <w:rPr>
                <w:rStyle w:val="SpecialBold"/>
              </w:rPr>
              <w:tab/>
              <w:t>Implement s</w:t>
            </w:r>
            <w:r w:rsidRPr="00352485">
              <w:rPr>
                <w:rStyle w:val="SpecialBold"/>
              </w:rPr>
              <w:t>ecurity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485" w:rsidP="00352485">
            <w:pPr>
              <w:pStyle w:val="List"/>
            </w:pPr>
            <w:r w:rsidRPr="00352485">
              <w:t>1.1</w:t>
            </w:r>
            <w:r w:rsidRPr="00352485">
              <w:tab/>
              <w:t>Implement countermeasures and treat security risks.</w:t>
            </w:r>
          </w:p>
          <w:p w:rsidR="00000000" w:rsidRPr="00352485" w:rsidP="00352485">
            <w:pPr>
              <w:pStyle w:val="List"/>
            </w:pPr>
            <w:r w:rsidRPr="00352485">
              <w:t>1.2</w:t>
            </w:r>
            <w:r w:rsidRPr="00352485">
              <w:tab/>
              <w:t>Follow and meet timeframes and budgetary requirements.</w:t>
            </w:r>
          </w:p>
          <w:p w:rsidR="00000000" w:rsidRPr="00352485" w:rsidP="00352485">
            <w:pPr>
              <w:pStyle w:val="List"/>
            </w:pPr>
            <w:r w:rsidRPr="00352485">
              <w:t>1.3</w:t>
            </w:r>
            <w:r w:rsidRPr="00352485">
              <w:tab/>
              <w:t>Comply with legal, government and organisational policy requirements.</w:t>
            </w:r>
          </w:p>
          <w:p w:rsidR="00000000" w:rsidP="00352485">
            <w:pPr>
              <w:pStyle w:val="List"/>
              <w:rPr>
                <w:lang w:val="en-NZ"/>
              </w:rPr>
            </w:pPr>
            <w:r w:rsidRPr="00352485">
              <w:t>1.4</w:t>
            </w:r>
            <w:r w:rsidRPr="00352485">
              <w:tab/>
              <w:t>Document and monitor residual risks.</w:t>
            </w:r>
          </w:p>
        </w:tc>
      </w:tr>
      <w:tr w:rsidTr="0035248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485">
            <w:pPr>
              <w:pStyle w:val="List"/>
              <w:rPr>
                <w:lang w:val="en-NZ"/>
              </w:rPr>
            </w:pPr>
            <w:r w:rsidRPr="00352485">
              <w:rPr>
                <w:rStyle w:val="SpecialBold"/>
              </w:rPr>
              <w:t>2.</w:t>
            </w:r>
            <w:r w:rsidRPr="00352485">
              <w:rPr>
                <w:rStyle w:val="SpecialBold"/>
              </w:rPr>
              <w:tab/>
              <w:t>Monitor t</w:t>
            </w:r>
            <w:r w:rsidRPr="00352485">
              <w:rPr>
                <w:rStyle w:val="SpecialBold"/>
              </w:rPr>
              <w:t>he risk environment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485" w:rsidP="00352485">
            <w:pPr>
              <w:pStyle w:val="List"/>
            </w:pPr>
            <w:r w:rsidRPr="00352485">
              <w:t>2.1</w:t>
            </w:r>
            <w:r w:rsidRPr="00352485">
              <w:tab/>
              <w:t>Determine and document strategies to monitor the risk environment.</w:t>
            </w:r>
          </w:p>
          <w:p w:rsidR="00000000" w:rsidRPr="00352485" w:rsidP="00352485">
            <w:pPr>
              <w:pStyle w:val="List"/>
            </w:pPr>
            <w:r w:rsidRPr="00352485">
              <w:t>2.2</w:t>
            </w:r>
            <w:r w:rsidRPr="00352485">
              <w:tab/>
              <w:t>Monitor security risks, types and sources of threats to detect changing circumstances that may alter risk management priorities.</w:t>
            </w:r>
          </w:p>
          <w:p w:rsidR="00000000" w:rsidRPr="00352485" w:rsidP="00352485">
            <w:pPr>
              <w:pStyle w:val="List"/>
            </w:pPr>
            <w:r w:rsidRPr="00352485">
              <w:t>2.3</w:t>
            </w:r>
            <w:r w:rsidRPr="00352485">
              <w:tab/>
              <w:t>Conduct monitoring on a regu</w:t>
            </w:r>
            <w:r w:rsidRPr="00352485">
              <w:t>lar basis.</w:t>
            </w:r>
          </w:p>
          <w:p w:rsidR="00000000" w:rsidRPr="00352485" w:rsidP="00352485">
            <w:pPr>
              <w:pStyle w:val="List"/>
            </w:pPr>
            <w:r w:rsidRPr="00352485">
              <w:t>2.4</w:t>
            </w:r>
            <w:r w:rsidRPr="00352485">
              <w:tab/>
              <w:t>Monitor organisational changes to identify circumstances where re-examination of the security environment becomes necessary.</w:t>
            </w:r>
          </w:p>
          <w:p w:rsidR="00000000" w:rsidP="00352485">
            <w:pPr>
              <w:pStyle w:val="List"/>
              <w:rPr>
                <w:lang w:val="en-NZ"/>
              </w:rPr>
            </w:pPr>
            <w:r w:rsidRPr="00352485">
              <w:t>2.5</w:t>
            </w:r>
            <w:r w:rsidRPr="00352485">
              <w:tab/>
              <w:t>Document and act upon results of monitoring.</w:t>
            </w:r>
          </w:p>
        </w:tc>
      </w:tr>
      <w:tr w:rsidTr="0035248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485">
            <w:pPr>
              <w:pStyle w:val="List"/>
              <w:rPr>
                <w:lang w:val="en-NZ"/>
              </w:rPr>
            </w:pPr>
            <w:r w:rsidRPr="00352485">
              <w:rPr>
                <w:rStyle w:val="SpecialBold"/>
              </w:rPr>
              <w:t>3.</w:t>
            </w:r>
            <w:r w:rsidRPr="00352485">
              <w:rPr>
                <w:rStyle w:val="SpecialBold"/>
              </w:rPr>
              <w:tab/>
              <w:t>Evaluate security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485" w:rsidP="00352485">
            <w:pPr>
              <w:pStyle w:val="List"/>
            </w:pPr>
            <w:r w:rsidRPr="00352485">
              <w:t>3.1</w:t>
            </w:r>
            <w:r w:rsidRPr="00352485">
              <w:tab/>
              <w:t>Monitor risk treatments to gauge ext</w:t>
            </w:r>
            <w:r w:rsidRPr="00352485">
              <w:t>ent and effectiveness of implementation.</w:t>
            </w:r>
          </w:p>
          <w:p w:rsidR="00000000" w:rsidRPr="00352485" w:rsidP="00352485">
            <w:pPr>
              <w:pStyle w:val="List"/>
            </w:pPr>
            <w:r w:rsidRPr="00352485">
              <w:t>3.2</w:t>
            </w:r>
            <w:r w:rsidRPr="00352485">
              <w:tab/>
              <w:t>Evaluate treatments against the objectives of the security plan.</w:t>
            </w:r>
          </w:p>
          <w:p w:rsidR="00000000" w:rsidRPr="00352485" w:rsidP="00352485">
            <w:pPr>
              <w:pStyle w:val="List"/>
            </w:pPr>
            <w:r w:rsidRPr="00352485">
              <w:t>3.3</w:t>
            </w:r>
            <w:r w:rsidRPr="00352485">
              <w:tab/>
              <w:t>Obtain feedback from stakeholders on the adequacy and need for current security measures affecting their work area.</w:t>
            </w:r>
          </w:p>
          <w:p w:rsidR="00000000" w:rsidRPr="00352485" w:rsidP="00352485">
            <w:pPr>
              <w:pStyle w:val="List"/>
            </w:pPr>
            <w:r w:rsidRPr="00352485">
              <w:t>3.4</w:t>
            </w:r>
            <w:r w:rsidRPr="00352485">
              <w:tab/>
              <w:t>Identify and address w</w:t>
            </w:r>
            <w:r w:rsidRPr="00352485">
              <w:t>eaknesses in the security plan.</w:t>
            </w:r>
          </w:p>
          <w:p w:rsidR="00000000" w:rsidRPr="00352485" w:rsidP="00352485">
            <w:pPr>
              <w:pStyle w:val="List"/>
            </w:pPr>
            <w:r w:rsidRPr="00352485">
              <w:t>3.5</w:t>
            </w:r>
            <w:r w:rsidRPr="00352485">
              <w:tab/>
              <w:t>Review the plan on an ongoing basis, to detect exceptional incidents, breaches, and changes in circumstances.</w:t>
            </w:r>
          </w:p>
          <w:p w:rsidR="00000000" w:rsidRPr="00352485" w:rsidP="00352485">
            <w:pPr>
              <w:pStyle w:val="List"/>
            </w:pPr>
            <w:r w:rsidRPr="00352485">
              <w:t>3.6</w:t>
            </w:r>
            <w:r w:rsidRPr="00352485">
              <w:tab/>
              <w:t>Update the plan to reflect current circumstances.</w:t>
            </w:r>
          </w:p>
        </w:tc>
      </w:tr>
    </w:tbl>
    <w:p w:rsidR="00000000" w:rsidRPr="00352485" w:rsidP="00352485">
      <w:pPr>
        <w:pStyle w:val="BodyText"/>
      </w:pPr>
    </w:p>
    <w:p w:rsidR="00000000" w:rsidRPr="00352485" w:rsidP="00352485">
      <w:pPr>
        <w:pStyle w:val="AllowPageBreak"/>
      </w:pPr>
    </w:p>
    <w:p w:rsidR="00000000" w:rsidRPr="00352485" w:rsidP="00352485">
      <w:pPr>
        <w:pStyle w:val="Heading1"/>
      </w:pPr>
      <w:bookmarkStart w:id="5" w:name="O_827162"/>
      <w:bookmarkEnd w:id="5"/>
      <w:r w:rsidRPr="00352485">
        <w:t>Foundation Skills</w:t>
      </w:r>
    </w:p>
    <w:p w:rsidR="00000000" w:rsidRPr="00352485" w:rsidP="00C7785A">
      <w:pPr>
        <w:pStyle w:val="BodyText"/>
      </w:pPr>
      <w:r w:rsidRPr="00352485">
        <w:t>The foundation skills demands of this unit have been mapped for alignment with the Australian Core Skills Framework (ACSF). The following tables outline the performance levels indicated for successful attainment of the unit.</w:t>
      </w:r>
    </w:p>
    <w:p w:rsidR="00000000" w:rsidRPr="00352485" w:rsidP="00352485">
      <w:pPr>
        <w:pStyle w:val="BodyText"/>
        <w:keepNext/>
      </w:pPr>
    </w:p>
    <w:p w:rsidR="00000000" w:rsidRPr="00352485" w:rsidP="00352485">
      <w:pPr>
        <w:pStyle w:val="BodyText"/>
      </w:pPr>
      <w:bookmarkStart w:id="6" w:name="O_83896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66.5pt">
            <v:imagedata r:id="rId10" o:title=""/>
          </v:shape>
        </w:pict>
      </w:r>
      <w:bookmarkEnd w:id="6"/>
    </w:p>
    <w:p w:rsidR="00000000" w:rsidRPr="00352485" w:rsidP="00352485">
      <w:pPr>
        <w:pStyle w:val="BodyText"/>
      </w:pPr>
    </w:p>
    <w:p w:rsidR="00000000" w:rsidRPr="00352485" w:rsidP="00C7785A">
      <w:pPr>
        <w:pStyle w:val="BodyText"/>
      </w:pPr>
      <w:r w:rsidRPr="00352485">
        <w:t>Further information on ACSF and the foundation skills underpinning this unit can be found in the Foundation Skills Guide on the GSA we</w:t>
      </w:r>
      <w:r w:rsidRPr="00352485">
        <w:t>bsite.</w:t>
      </w:r>
    </w:p>
    <w:p w:rsidR="00000000" w:rsidRPr="00352485" w:rsidP="00352485">
      <w:pPr>
        <w:pStyle w:val="Heading1"/>
      </w:pPr>
      <w:bookmarkStart w:id="7" w:name="O_827164"/>
      <w:bookmarkEnd w:id="7"/>
      <w:r w:rsidRPr="00352485">
        <w:t>Unit Mapping Information</w:t>
      </w:r>
    </w:p>
    <w:p w:rsidR="00000000" w:rsidRPr="00352485" w:rsidP="00C7785A">
      <w:pPr>
        <w:pStyle w:val="BodyText"/>
      </w:pPr>
      <w:r w:rsidRPr="00352485">
        <w:t>This unit supersedes and is equivalent to PSPSEC503A Implement and monitor security risk management plans.</w:t>
      </w:r>
    </w:p>
    <w:p w:rsidR="00000000" w:rsidRPr="00352485" w:rsidP="00352485">
      <w:pPr>
        <w:pStyle w:val="Heading1"/>
      </w:pPr>
      <w:bookmarkStart w:id="8" w:name="O_827171"/>
      <w:bookmarkEnd w:id="8"/>
      <w:r w:rsidRPr="00352485">
        <w:t>Links</w:t>
      </w:r>
    </w:p>
    <w:p w:rsidR="00000000" w:rsidRPr="00352485" w:rsidP="00C7785A">
      <w:pPr>
        <w:pStyle w:val="BodyText"/>
      </w:pPr>
      <w:r w:rsidRPr="0035248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3712E">
        <w:rPr>
          <w:rStyle w:val="Hyperlink"/>
        </w:rPr>
        <w:t>https://vetnet.gov.au/Pages/TrainingDocs.aspx?q=bebbece7-ff48-4d2c-8876-405679019623</w:t>
      </w:r>
      <w:r>
        <w:fldChar w:fldCharType="end"/>
      </w:r>
    </w:p>
    <w:p w:rsidR="00000000" w:rsidRPr="00352485" w:rsidP="00C7785A">
      <w:pPr>
        <w:pStyle w:val="BodyText"/>
      </w:pPr>
      <w:r w:rsidRPr="0035248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3712E">
        <w:rPr>
          <w:rStyle w:val="Hyperlink"/>
        </w:rPr>
        <w:t>https://vetnet.gov.au/Pages/TrainingDocs.aspx?q=bebbece7-ff48-4d2c-8876-405679019623</w:t>
      </w:r>
      <w:r>
        <w:fldChar w:fldCharType="end"/>
      </w:r>
    </w:p>
    <w:p w:rsidR="00000000" w:rsidRPr="00352485" w:rsidP="00C7785A">
      <w:pPr>
        <w:pStyle w:val="BodyText"/>
      </w:pPr>
      <w:r w:rsidRPr="00352485">
        <w:t>Companion Volume implementation guides ar</w:t>
      </w:r>
      <w:r w:rsidRPr="00352485">
        <w:t xml:space="preserve">e found in VETNet - </w:t>
      </w:r>
      <w:r>
        <w:fldChar w:fldCharType="begin"/>
      </w:r>
      <w:r>
        <w:instrText xml:space="preserve"> HYPERLINK "https://vetnet.gov.au/Pages/TrainingDocs.aspx?q=bebbece7-ff48-4d2c-8876-405679019623" </w:instrText>
      </w:r>
      <w:r>
        <w:fldChar w:fldCharType="separate"/>
      </w:r>
      <w:r w:rsidRPr="0043712E">
        <w:rPr>
          <w:rStyle w:val="Hyperlink"/>
        </w:rPr>
        <w:t>https://vetnet.gov.au/Pages/TrainingDocs.aspx?q=bebbece7-ff48-4d2c-8876-405679019623</w:t>
      </w:r>
      <w:r>
        <w:fldChar w:fldCharType="end"/>
      </w:r>
    </w:p>
    <w:p w:rsidR="00000000" w:rsidRPr="00352485" w:rsidP="00C7785A">
      <w:pPr>
        <w:pStyle w:val="BodyText"/>
      </w:pPr>
      <w:r w:rsidRPr="0035248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3712E">
        <w:rPr>
          <w:rStyle w:val="Hyperlink"/>
        </w:rPr>
        <w:t>https://vetnet.gov.au/Pages/TrainingDocs.aspx?q=bebbece7-ff48-4d2c-8876-405679019623</w:t>
      </w:r>
      <w:r>
        <w:fldChar w:fldCharType="end"/>
      </w:r>
    </w:p>
    <w:p w:rsidR="00000000" w:rsidRPr="00352485" w:rsidP="00352485"/>
    <w:sectPr w:rsidSect="00352485">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4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485" w:rsidRPr="00C7785A" w:rsidP="00C778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4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5A" w:rsidP="003524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785A" w:rsidP="0035248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7785A" w:rsidP="003524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4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2485" w:rsidRPr="00C7785A" w:rsidP="00C778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4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5A" w:rsidRPr="002D2AF8" w:rsidP="00352485">
    <w:pPr>
      <w:pStyle w:val="Header"/>
      <w:framePr w:wrap="around"/>
    </w:pPr>
    <w:r>
      <w:fldChar w:fldCharType="begin"/>
    </w:r>
    <w:r>
      <w:instrText xml:space="preserve"> TITLE   \* MERGEFORMAT </w:instrText>
    </w:r>
    <w:r>
      <w:fldChar w:fldCharType="separate"/>
    </w:r>
    <w:r>
      <w:t>PSPSEC013 Implement and monitor security risk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C7785A" w:rsidP="003524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AC43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1256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4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2485"/>
    <w:pPr>
      <w:spacing w:before="360" w:after="60"/>
      <w:outlineLvl w:val="0"/>
    </w:pPr>
    <w:rPr>
      <w:sz w:val="32"/>
    </w:rPr>
  </w:style>
  <w:style w:type="paragraph" w:styleId="Heading2">
    <w:name w:val="heading 2"/>
    <w:basedOn w:val="HeadingBase"/>
    <w:next w:val="BodyText"/>
    <w:link w:val="Heading2Char"/>
    <w:qFormat/>
    <w:rsid w:val="00352485"/>
    <w:pPr>
      <w:keepLines/>
      <w:spacing w:before="240" w:after="120"/>
      <w:outlineLvl w:val="1"/>
    </w:pPr>
    <w:rPr>
      <w:sz w:val="28"/>
      <w:szCs w:val="40"/>
    </w:rPr>
  </w:style>
  <w:style w:type="paragraph" w:styleId="Heading3">
    <w:name w:val="heading 3"/>
    <w:basedOn w:val="HeadingBase"/>
    <w:next w:val="BodyText"/>
    <w:link w:val="Heading3Char"/>
    <w:qFormat/>
    <w:rsid w:val="00352485"/>
    <w:pPr>
      <w:spacing w:before="180" w:after="120"/>
      <w:outlineLvl w:val="2"/>
    </w:pPr>
    <w:rPr>
      <w:spacing w:val="-10"/>
      <w:kern w:val="32"/>
    </w:rPr>
  </w:style>
  <w:style w:type="paragraph" w:styleId="Heading4">
    <w:name w:val="heading 4"/>
    <w:basedOn w:val="HeadingBase"/>
    <w:next w:val="BodyText"/>
    <w:link w:val="Heading4Char"/>
    <w:qFormat/>
    <w:rsid w:val="00352485"/>
    <w:pPr>
      <w:spacing w:before="160" w:after="120"/>
      <w:outlineLvl w:val="3"/>
    </w:pPr>
    <w:rPr>
      <w:sz w:val="22"/>
    </w:rPr>
  </w:style>
  <w:style w:type="paragraph" w:styleId="Heading5">
    <w:name w:val="heading 5"/>
    <w:basedOn w:val="HeadingBase"/>
    <w:next w:val="Normal"/>
    <w:link w:val="Heading5Char"/>
    <w:qFormat/>
    <w:rsid w:val="00352485"/>
    <w:pPr>
      <w:spacing w:before="80"/>
      <w:outlineLvl w:val="4"/>
    </w:pPr>
    <w:rPr>
      <w:color w:val="918585"/>
      <w:sz w:val="20"/>
    </w:rPr>
  </w:style>
  <w:style w:type="paragraph" w:styleId="Heading6">
    <w:name w:val="heading 6"/>
    <w:basedOn w:val="HeadingBase"/>
    <w:next w:val="Normal"/>
    <w:link w:val="Heading6Char"/>
    <w:qFormat/>
    <w:rsid w:val="00352485"/>
    <w:pPr>
      <w:spacing w:before="60"/>
      <w:outlineLvl w:val="5"/>
    </w:pPr>
    <w:rPr>
      <w:color w:val="918585"/>
      <w:sz w:val="20"/>
    </w:rPr>
  </w:style>
  <w:style w:type="paragraph" w:styleId="Heading7">
    <w:name w:val="heading 7"/>
    <w:basedOn w:val="Normal"/>
    <w:next w:val="Normal"/>
    <w:link w:val="Heading7Char"/>
    <w:qFormat/>
    <w:rsid w:val="00352485"/>
    <w:pPr>
      <w:ind w:left="720"/>
      <w:outlineLvl w:val="6"/>
    </w:pPr>
    <w:rPr>
      <w:i/>
    </w:rPr>
  </w:style>
  <w:style w:type="paragraph" w:styleId="Heading8">
    <w:name w:val="heading 8"/>
    <w:basedOn w:val="Normal"/>
    <w:next w:val="Normal"/>
    <w:link w:val="Heading8Char"/>
    <w:qFormat/>
    <w:rsid w:val="00352485"/>
    <w:pPr>
      <w:ind w:left="720"/>
      <w:outlineLvl w:val="7"/>
    </w:pPr>
    <w:rPr>
      <w:i/>
    </w:rPr>
  </w:style>
  <w:style w:type="paragraph" w:styleId="Heading9">
    <w:name w:val="heading 9"/>
    <w:basedOn w:val="Normal"/>
    <w:next w:val="Normal"/>
    <w:link w:val="Heading9Char"/>
    <w:qFormat/>
    <w:rsid w:val="00352485"/>
    <w:pPr>
      <w:ind w:left="720"/>
      <w:outlineLvl w:val="8"/>
    </w:pPr>
    <w:rPr>
      <w:i/>
    </w:rPr>
  </w:style>
  <w:style w:type="character" w:default="1" w:styleId="DefaultParagraphFont">
    <w:name w:val="Default Paragraph Font"/>
    <w:uiPriority w:val="1"/>
    <w:unhideWhenUsed/>
    <w:rsid w:val="003524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485"/>
  </w:style>
  <w:style w:type="character" w:customStyle="1" w:styleId="Heading1Char">
    <w:name w:val="Heading 1 Char"/>
    <w:basedOn w:val="DefaultParagraphFont"/>
    <w:link w:val="Heading1"/>
    <w:rsid w:val="00352485"/>
    <w:rPr>
      <w:rFonts w:ascii="Times New Roman" w:eastAsia="Times New Roman" w:hAnsi="Times New Roman" w:cs="Times New Roman"/>
      <w:b/>
      <w:sz w:val="32"/>
      <w:szCs w:val="20"/>
      <w:lang w:eastAsia="en-US"/>
    </w:rPr>
  </w:style>
  <w:style w:type="paragraph" w:styleId="BodyText">
    <w:name w:val="Body Text"/>
    <w:basedOn w:val="Normal"/>
    <w:link w:val="BodyTextChar"/>
    <w:rsid w:val="003524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2485"/>
    <w:rPr>
      <w:rFonts w:ascii="Times New Roman" w:eastAsia="Times New Roman" w:hAnsi="Times New Roman" w:cs="Times New Roman"/>
      <w:sz w:val="24"/>
      <w:lang w:eastAsia="en-US"/>
    </w:rPr>
  </w:style>
  <w:style w:type="paragraph" w:styleId="List">
    <w:name w:val="List"/>
    <w:basedOn w:val="BodyText"/>
    <w:next w:val="BodyText"/>
    <w:rsid w:val="00352485"/>
    <w:pPr>
      <w:tabs>
        <w:tab w:val="left" w:pos="340"/>
      </w:tabs>
      <w:spacing w:before="60" w:after="60"/>
      <w:ind w:left="340" w:hanging="340"/>
    </w:pPr>
  </w:style>
  <w:style w:type="paragraph" w:styleId="ListBullet">
    <w:name w:val="List Bullet"/>
    <w:basedOn w:val="List"/>
    <w:rsid w:val="00352485"/>
    <w:pPr>
      <w:numPr>
        <w:numId w:val="11"/>
      </w:numPr>
      <w:tabs>
        <w:tab w:val="clear" w:pos="340"/>
      </w:tabs>
      <w:spacing w:before="40" w:after="40"/>
    </w:pPr>
  </w:style>
  <w:style w:type="character" w:customStyle="1" w:styleId="SpecialBold">
    <w:name w:val="Special Bold"/>
    <w:basedOn w:val="DefaultParagraphFont"/>
    <w:rsid w:val="00352485"/>
    <w:rPr>
      <w:b/>
      <w:spacing w:val="0"/>
    </w:rPr>
  </w:style>
  <w:style w:type="paragraph" w:customStyle="1" w:styleId="SuperHeading">
    <w:name w:val="SuperHeading"/>
    <w:basedOn w:val="Normal"/>
    <w:rsid w:val="00352485"/>
    <w:pPr>
      <w:spacing w:before="240" w:after="120"/>
      <w:outlineLvl w:val="0"/>
    </w:pPr>
    <w:rPr>
      <w:rFonts w:ascii="Times New Roman" w:hAnsi="Times New Roman"/>
      <w:b/>
      <w:sz w:val="32"/>
    </w:rPr>
  </w:style>
  <w:style w:type="paragraph" w:customStyle="1" w:styleId="TableHeading">
    <w:name w:val="Table Heading"/>
    <w:basedOn w:val="HeadingBase"/>
    <w:rsid w:val="00352485"/>
    <w:pPr>
      <w:keepLines/>
      <w:pBdr>
        <w:bottom w:val="single" w:sz="6" w:space="1" w:color="918585"/>
      </w:pBdr>
      <w:spacing w:before="240"/>
    </w:pPr>
  </w:style>
  <w:style w:type="paragraph" w:customStyle="1" w:styleId="AllowPageBreak">
    <w:name w:val="AllowPageBreak"/>
    <w:rsid w:val="003524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24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24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24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24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24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24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24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2485"/>
    <w:rPr>
      <w:rFonts w:ascii="Courier New" w:eastAsia="Times New Roman" w:hAnsi="Courier New" w:cs="Times New Roman"/>
      <w:i/>
      <w:szCs w:val="20"/>
      <w:lang w:eastAsia="en-US"/>
    </w:rPr>
  </w:style>
  <w:style w:type="paragraph" w:customStyle="1" w:styleId="HeadingBase">
    <w:name w:val="Heading Base"/>
    <w:rsid w:val="003524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2485"/>
    <w:pPr>
      <w:tabs>
        <w:tab w:val="right" w:leader="dot" w:pos="9072"/>
      </w:tabs>
      <w:ind w:left="567"/>
    </w:pPr>
    <w:rPr>
      <w:szCs w:val="22"/>
    </w:rPr>
  </w:style>
  <w:style w:type="paragraph" w:customStyle="1" w:styleId="TOCBase">
    <w:name w:val="TOC Base"/>
    <w:rsid w:val="003524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2485"/>
    <w:pPr>
      <w:tabs>
        <w:tab w:val="right" w:leader="dot" w:pos="9072"/>
      </w:tabs>
      <w:spacing w:before="40" w:after="40"/>
      <w:ind w:left="284"/>
    </w:pPr>
    <w:rPr>
      <w:rFonts w:ascii="Times New Roman" w:hAnsi="Times New Roman"/>
    </w:rPr>
  </w:style>
  <w:style w:type="paragraph" w:styleId="TOC1">
    <w:name w:val="toc 1"/>
    <w:basedOn w:val="TOCBase"/>
    <w:next w:val="Normal"/>
    <w:rsid w:val="003524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24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2485"/>
    <w:rPr>
      <w:rFonts w:ascii="Times New Roman" w:eastAsia="Times New Roman" w:hAnsi="Times New Roman" w:cs="Times New Roman"/>
      <w:sz w:val="16"/>
      <w:lang w:eastAsia="en-US"/>
    </w:rPr>
  </w:style>
  <w:style w:type="paragraph" w:styleId="Title">
    <w:name w:val="Title"/>
    <w:basedOn w:val="HeadingBase"/>
    <w:link w:val="TitleChar"/>
    <w:qFormat/>
    <w:rsid w:val="00352485"/>
    <w:pPr>
      <w:spacing w:before="5040"/>
      <w:jc w:val="center"/>
    </w:pPr>
    <w:rPr>
      <w:sz w:val="48"/>
      <w:szCs w:val="72"/>
      <w:lang w:val="en-US"/>
    </w:rPr>
  </w:style>
  <w:style w:type="character" w:customStyle="1" w:styleId="TitleChar">
    <w:name w:val="Title Char"/>
    <w:basedOn w:val="DefaultParagraphFont"/>
    <w:link w:val="Title"/>
    <w:rsid w:val="003524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2485"/>
    <w:pPr>
      <w:tabs>
        <w:tab w:val="left" w:pos="3600"/>
        <w:tab w:val="left" w:pos="3958"/>
      </w:tabs>
    </w:pPr>
  </w:style>
  <w:style w:type="paragraph" w:customStyle="1" w:styleId="Note">
    <w:name w:val="Note"/>
    <w:basedOn w:val="BodyText"/>
    <w:rsid w:val="003524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2485"/>
    <w:pPr>
      <w:framePr w:wrap="auto" w:hAnchor="text" w:y="6049"/>
    </w:pPr>
    <w:rPr>
      <w:color w:val="000000"/>
      <w:sz w:val="40"/>
    </w:rPr>
  </w:style>
  <w:style w:type="paragraph" w:customStyle="1" w:styleId="TOCTitle">
    <w:name w:val="TOCTitle"/>
    <w:basedOn w:val="Heading1"/>
    <w:rsid w:val="00352485"/>
    <w:pPr>
      <w:spacing w:after="240"/>
      <w:jc w:val="center"/>
      <w:outlineLvl w:val="9"/>
    </w:pPr>
    <w:rPr>
      <w:caps/>
    </w:rPr>
  </w:style>
  <w:style w:type="paragraph" w:customStyle="1" w:styleId="Version">
    <w:name w:val="Version"/>
    <w:rsid w:val="003524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2485"/>
    <w:pPr>
      <w:numPr>
        <w:numId w:val="12"/>
      </w:numPr>
      <w:tabs>
        <w:tab w:val="clear" w:pos="680"/>
      </w:tabs>
    </w:pPr>
  </w:style>
  <w:style w:type="paragraph" w:styleId="Index1">
    <w:name w:val="index 1"/>
    <w:basedOn w:val="Normal"/>
    <w:next w:val="Normal"/>
    <w:semiHidden/>
    <w:rsid w:val="00352485"/>
    <w:pPr>
      <w:keepNext w:val="0"/>
      <w:tabs>
        <w:tab w:val="right" w:pos="4176"/>
      </w:tabs>
      <w:ind w:left="198" w:hanging="198"/>
    </w:pPr>
    <w:rPr>
      <w:rFonts w:ascii="Garamond" w:hAnsi="Garamond"/>
    </w:rPr>
  </w:style>
  <w:style w:type="paragraph" w:styleId="IndexHeading">
    <w:name w:val="index heading"/>
    <w:basedOn w:val="Normal"/>
    <w:next w:val="Index1"/>
    <w:semiHidden/>
    <w:rsid w:val="00352485"/>
    <w:pPr>
      <w:spacing w:before="120" w:after="120"/>
    </w:pPr>
    <w:rPr>
      <w:rFonts w:ascii="Arial" w:hAnsi="Arial"/>
      <w:b/>
      <w:color w:val="918585"/>
      <w:sz w:val="24"/>
    </w:rPr>
  </w:style>
  <w:style w:type="paragraph" w:styleId="Header">
    <w:name w:val="header"/>
    <w:basedOn w:val="Normal"/>
    <w:link w:val="HeaderChar"/>
    <w:rsid w:val="003524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2485"/>
    <w:rPr>
      <w:rFonts w:ascii="Times New Roman" w:eastAsia="Times New Roman" w:hAnsi="Times New Roman" w:cs="Times New Roman"/>
      <w:sz w:val="16"/>
      <w:szCs w:val="20"/>
      <w:lang w:val="en-GB" w:eastAsia="en-US"/>
    </w:rPr>
  </w:style>
  <w:style w:type="paragraph" w:customStyle="1" w:styleId="Chapter">
    <w:name w:val="Chapter"/>
    <w:basedOn w:val="Normal"/>
    <w:rsid w:val="00352485"/>
    <w:pPr>
      <w:spacing w:before="240"/>
    </w:pPr>
    <w:rPr>
      <w:rFonts w:ascii="Times New Roman" w:hAnsi="Times New Roman"/>
      <w:smallCaps/>
      <w:spacing w:val="80"/>
      <w:sz w:val="28"/>
    </w:rPr>
  </w:style>
  <w:style w:type="paragraph" w:customStyle="1" w:styleId="InChapter">
    <w:name w:val="InChapter"/>
    <w:basedOn w:val="Heading3"/>
    <w:rsid w:val="00352485"/>
    <w:pPr>
      <w:spacing w:after="240"/>
      <w:outlineLvl w:val="9"/>
    </w:pPr>
    <w:rPr>
      <w:noProof/>
    </w:rPr>
  </w:style>
  <w:style w:type="paragraph" w:styleId="Index2">
    <w:name w:val="index 2"/>
    <w:basedOn w:val="Normal"/>
    <w:next w:val="Normal"/>
    <w:semiHidden/>
    <w:rsid w:val="00352485"/>
    <w:pPr>
      <w:tabs>
        <w:tab w:val="right" w:pos="4176"/>
      </w:tabs>
      <w:ind w:left="568" w:hanging="284"/>
    </w:pPr>
    <w:rPr>
      <w:rFonts w:ascii="Garamond" w:hAnsi="Garamond"/>
    </w:rPr>
  </w:style>
  <w:style w:type="paragraph" w:customStyle="1" w:styleId="Byline">
    <w:name w:val="Byline"/>
    <w:rsid w:val="003524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2485"/>
    <w:pPr>
      <w:tabs>
        <w:tab w:val="clear" w:pos="3600"/>
        <w:tab w:val="clear" w:pos="3958"/>
      </w:tabs>
      <w:jc w:val="right"/>
    </w:pPr>
  </w:style>
  <w:style w:type="character" w:styleId="Emphasis">
    <w:name w:val="Emphasis"/>
    <w:basedOn w:val="DefaultParagraphFont"/>
    <w:qFormat/>
    <w:rsid w:val="00352485"/>
    <w:rPr>
      <w:i/>
    </w:rPr>
  </w:style>
  <w:style w:type="paragraph" w:styleId="Caption">
    <w:name w:val="caption"/>
    <w:basedOn w:val="BodyText"/>
    <w:next w:val="Normal"/>
    <w:qFormat/>
    <w:rsid w:val="00352485"/>
    <w:pPr>
      <w:framePr w:w="2268" w:hSpace="181" w:vSpace="181" w:wrap="around" w:vAnchor="text" w:hAnchor="page" w:x="1135" w:y="285" w:anchorLock="1"/>
    </w:pPr>
    <w:rPr>
      <w:i/>
    </w:rPr>
  </w:style>
  <w:style w:type="paragraph" w:customStyle="1" w:styleId="MiniTOCTitle">
    <w:name w:val="MiniTOCTitle"/>
    <w:basedOn w:val="Heading4"/>
    <w:rsid w:val="00352485"/>
    <w:pPr>
      <w:spacing w:before="240"/>
      <w:outlineLvl w:val="9"/>
    </w:pPr>
    <w:rPr>
      <w:noProof/>
      <w:sz w:val="24"/>
    </w:rPr>
  </w:style>
  <w:style w:type="paragraph" w:customStyle="1" w:styleId="MiniTOCItem">
    <w:name w:val="MiniTOCItem"/>
    <w:basedOn w:val="ListBullet"/>
    <w:rsid w:val="00352485"/>
    <w:pPr>
      <w:numPr>
        <w:numId w:val="0"/>
      </w:numPr>
      <w:tabs>
        <w:tab w:val="right" w:leader="dot" w:pos="6521"/>
      </w:tabs>
      <w:spacing w:before="0" w:after="0"/>
    </w:pPr>
  </w:style>
  <w:style w:type="paragraph" w:customStyle="1" w:styleId="TOFTitle">
    <w:name w:val="TOFTitle"/>
    <w:basedOn w:val="TOCTitle"/>
    <w:rsid w:val="00352485"/>
  </w:style>
  <w:style w:type="paragraph" w:styleId="TableofFigures">
    <w:name w:val="table of figures"/>
    <w:basedOn w:val="Normal"/>
    <w:next w:val="Normal"/>
    <w:semiHidden/>
    <w:rsid w:val="00352485"/>
    <w:pPr>
      <w:tabs>
        <w:tab w:val="right" w:leader="dot" w:pos="9072"/>
      </w:tabs>
      <w:ind w:left="970" w:hanging="403"/>
    </w:pPr>
    <w:rPr>
      <w:rFonts w:ascii="Times New Roman" w:hAnsi="Times New Roman"/>
      <w:b/>
    </w:rPr>
  </w:style>
  <w:style w:type="paragraph" w:styleId="ListNumber">
    <w:name w:val="List Number"/>
    <w:basedOn w:val="List"/>
    <w:rsid w:val="00352485"/>
    <w:pPr>
      <w:numPr>
        <w:numId w:val="14"/>
      </w:numPr>
      <w:tabs>
        <w:tab w:val="clear" w:pos="340"/>
      </w:tabs>
    </w:pPr>
  </w:style>
  <w:style w:type="character" w:customStyle="1" w:styleId="WingdingSymbols">
    <w:name w:val="Wingding Symbols"/>
    <w:rsid w:val="00352485"/>
    <w:rPr>
      <w:rFonts w:ascii="Wingdings" w:hAnsi="Wingdings"/>
    </w:rPr>
  </w:style>
  <w:style w:type="character" w:customStyle="1" w:styleId="HotSpot">
    <w:name w:val="HotSpot"/>
    <w:rsid w:val="00352485"/>
    <w:rPr>
      <w:color w:val="0033CC"/>
      <w:u w:val="none"/>
    </w:rPr>
  </w:style>
  <w:style w:type="paragraph" w:customStyle="1" w:styleId="BodyTextRight">
    <w:name w:val="Body Text Right"/>
    <w:basedOn w:val="BodyText"/>
    <w:rsid w:val="00352485"/>
    <w:pPr>
      <w:spacing w:before="0" w:after="0"/>
      <w:jc w:val="right"/>
    </w:pPr>
  </w:style>
  <w:style w:type="paragraph" w:styleId="Index3">
    <w:name w:val="index 3"/>
    <w:basedOn w:val="ListNumber2"/>
    <w:next w:val="Normal"/>
    <w:semiHidden/>
    <w:rsid w:val="00352485"/>
    <w:pPr>
      <w:numPr>
        <w:numId w:val="0"/>
      </w:numPr>
      <w:tabs>
        <w:tab w:val="right" w:leader="dot" w:pos="4176"/>
      </w:tabs>
    </w:pPr>
  </w:style>
  <w:style w:type="paragraph" w:styleId="ListNumber2">
    <w:name w:val="List Number 2"/>
    <w:basedOn w:val="List2"/>
    <w:rsid w:val="00352485"/>
    <w:pPr>
      <w:numPr>
        <w:numId w:val="9"/>
      </w:numPr>
      <w:tabs>
        <w:tab w:val="clear" w:pos="1060"/>
      </w:tabs>
    </w:pPr>
  </w:style>
  <w:style w:type="paragraph" w:customStyle="1" w:styleId="MarginNote">
    <w:name w:val="Margin Note"/>
    <w:basedOn w:val="BodyText"/>
    <w:rsid w:val="003524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24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24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2485"/>
    <w:rPr>
      <w:sz w:val="32"/>
    </w:rPr>
  </w:style>
  <w:style w:type="paragraph" w:customStyle="1" w:styleId="HeadingProcedure">
    <w:name w:val="Heading Procedure"/>
    <w:basedOn w:val="HeadingBase"/>
    <w:next w:val="Normal"/>
    <w:rsid w:val="00352485"/>
    <w:pPr>
      <w:tabs>
        <w:tab w:val="left" w:pos="0"/>
      </w:tabs>
      <w:spacing w:before="120" w:after="60"/>
    </w:pPr>
    <w:rPr>
      <w:i/>
      <w:color w:val="918585"/>
      <w:sz w:val="22"/>
    </w:rPr>
  </w:style>
  <w:style w:type="paragraph" w:customStyle="1" w:styleId="TableBodyText">
    <w:name w:val="Table Body Text"/>
    <w:basedOn w:val="BodyText"/>
    <w:rsid w:val="00352485"/>
    <w:pPr>
      <w:spacing w:before="60" w:after="60"/>
    </w:pPr>
  </w:style>
  <w:style w:type="paragraph" w:styleId="ListContinue">
    <w:name w:val="List Continue"/>
    <w:basedOn w:val="List"/>
    <w:rsid w:val="00352485"/>
    <w:pPr>
      <w:ind w:firstLine="0"/>
    </w:pPr>
  </w:style>
  <w:style w:type="paragraph" w:customStyle="1" w:styleId="ListNote">
    <w:name w:val="List Note"/>
    <w:basedOn w:val="List"/>
    <w:rsid w:val="00352485"/>
    <w:pPr>
      <w:pBdr>
        <w:top w:val="single" w:sz="6" w:space="2" w:color="918585"/>
        <w:bottom w:val="single" w:sz="6" w:space="2" w:color="918585"/>
      </w:pBdr>
      <w:tabs>
        <w:tab w:val="left" w:pos="1021"/>
      </w:tabs>
      <w:ind w:firstLine="0"/>
    </w:pPr>
  </w:style>
  <w:style w:type="paragraph" w:customStyle="1" w:styleId="Warning">
    <w:name w:val="Warning"/>
    <w:basedOn w:val="BodyText"/>
    <w:rsid w:val="00352485"/>
    <w:pPr>
      <w:shd w:val="clear" w:color="auto" w:fill="D9D9D9"/>
      <w:tabs>
        <w:tab w:val="left" w:pos="992"/>
      </w:tabs>
      <w:ind w:left="119" w:right="119"/>
    </w:pPr>
    <w:rPr>
      <w:sz w:val="20"/>
    </w:rPr>
  </w:style>
  <w:style w:type="paragraph" w:customStyle="1" w:styleId="MarginIcons">
    <w:name w:val="Margin Icons"/>
    <w:basedOn w:val="BodyText"/>
    <w:rsid w:val="003524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2485"/>
    <w:rPr>
      <w:rFonts w:ascii="Courier New" w:hAnsi="Courier New"/>
    </w:rPr>
  </w:style>
  <w:style w:type="paragraph" w:customStyle="1" w:styleId="NoteBullet">
    <w:name w:val="Note Bullet"/>
    <w:basedOn w:val="Note"/>
    <w:rsid w:val="00352485"/>
    <w:pPr>
      <w:tabs>
        <w:tab w:val="clear" w:pos="680"/>
      </w:tabs>
      <w:spacing w:before="60" w:after="60"/>
    </w:pPr>
  </w:style>
  <w:style w:type="paragraph" w:customStyle="1" w:styleId="SubHeading2">
    <w:name w:val="SubHeading2"/>
    <w:basedOn w:val="HeadingBase"/>
    <w:rsid w:val="00352485"/>
    <w:pPr>
      <w:spacing w:before="240" w:after="60"/>
    </w:pPr>
    <w:rPr>
      <w:sz w:val="20"/>
    </w:rPr>
  </w:style>
  <w:style w:type="paragraph" w:customStyle="1" w:styleId="SubHeading1">
    <w:name w:val="SubHeading1"/>
    <w:basedOn w:val="HeadingBase"/>
    <w:rsid w:val="00352485"/>
    <w:pPr>
      <w:spacing w:before="240" w:after="60"/>
    </w:pPr>
    <w:rPr>
      <w:color w:val="918585"/>
      <w:sz w:val="22"/>
    </w:rPr>
  </w:style>
  <w:style w:type="paragraph" w:customStyle="1" w:styleId="SideHeading">
    <w:name w:val="Side Heading"/>
    <w:basedOn w:val="HeadingBase"/>
    <w:rsid w:val="003524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2485"/>
    <w:pPr>
      <w:numPr>
        <w:numId w:val="10"/>
      </w:numPr>
    </w:pPr>
  </w:style>
  <w:style w:type="paragraph" w:styleId="PlainText">
    <w:name w:val="Plain Text"/>
    <w:basedOn w:val="Normal"/>
    <w:link w:val="PlainTextChar"/>
    <w:rsid w:val="00352485"/>
    <w:rPr>
      <w:sz w:val="20"/>
    </w:rPr>
  </w:style>
  <w:style w:type="character" w:customStyle="1" w:styleId="PlainTextChar">
    <w:name w:val="Plain Text Char"/>
    <w:basedOn w:val="DefaultParagraphFont"/>
    <w:link w:val="PlainText"/>
    <w:rsid w:val="00352485"/>
    <w:rPr>
      <w:rFonts w:ascii="Courier New" w:eastAsia="Times New Roman" w:hAnsi="Courier New" w:cs="Times New Roman"/>
      <w:sz w:val="20"/>
      <w:szCs w:val="20"/>
      <w:lang w:eastAsia="en-US"/>
    </w:rPr>
  </w:style>
  <w:style w:type="character" w:customStyle="1" w:styleId="MenuOption">
    <w:name w:val="Menu Option"/>
    <w:basedOn w:val="DefaultParagraphFont"/>
    <w:rsid w:val="00352485"/>
    <w:rPr>
      <w:b/>
      <w:smallCaps/>
    </w:rPr>
  </w:style>
  <w:style w:type="paragraph" w:customStyle="1" w:styleId="TableListNumber">
    <w:name w:val="Table List Number"/>
    <w:basedOn w:val="ListNumber"/>
    <w:rsid w:val="00352485"/>
    <w:pPr>
      <w:numPr>
        <w:numId w:val="0"/>
      </w:numPr>
    </w:pPr>
  </w:style>
  <w:style w:type="paragraph" w:styleId="TOC4">
    <w:name w:val="toc 4"/>
    <w:basedOn w:val="TOCBase"/>
    <w:next w:val="Normal"/>
    <w:semiHidden/>
    <w:rsid w:val="00352485"/>
    <w:pPr>
      <w:tabs>
        <w:tab w:val="right" w:leader="dot" w:pos="9071"/>
      </w:tabs>
      <w:ind w:left="1701"/>
    </w:pPr>
  </w:style>
  <w:style w:type="paragraph" w:customStyle="1" w:styleId="ListAlpha">
    <w:name w:val="List Alpha"/>
    <w:basedOn w:val="List"/>
    <w:rsid w:val="00352485"/>
    <w:pPr>
      <w:numPr>
        <w:numId w:val="8"/>
      </w:numPr>
    </w:pPr>
  </w:style>
  <w:style w:type="paragraph" w:customStyle="1" w:styleId="ListAlpha2">
    <w:name w:val="List Alpha 2"/>
    <w:basedOn w:val="List2"/>
    <w:rsid w:val="00352485"/>
    <w:pPr>
      <w:numPr>
        <w:numId w:val="7"/>
      </w:numPr>
    </w:pPr>
  </w:style>
  <w:style w:type="paragraph" w:styleId="List2">
    <w:name w:val="List 2"/>
    <w:basedOn w:val="BodyText"/>
    <w:rsid w:val="00352485"/>
    <w:pPr>
      <w:tabs>
        <w:tab w:val="left" w:pos="680"/>
      </w:tabs>
      <w:spacing w:before="60" w:after="60"/>
      <w:ind w:left="680" w:hanging="340"/>
    </w:pPr>
  </w:style>
  <w:style w:type="paragraph" w:styleId="List3">
    <w:name w:val="List 3"/>
    <w:basedOn w:val="BodyText"/>
    <w:rsid w:val="00352485"/>
    <w:pPr>
      <w:tabs>
        <w:tab w:val="left" w:pos="1021"/>
      </w:tabs>
      <w:spacing w:before="60" w:after="60"/>
      <w:ind w:left="1020" w:hanging="340"/>
    </w:pPr>
  </w:style>
  <w:style w:type="paragraph" w:styleId="List4">
    <w:name w:val="List 4"/>
    <w:basedOn w:val="BodyText"/>
    <w:rsid w:val="00352485"/>
    <w:pPr>
      <w:tabs>
        <w:tab w:val="left" w:pos="1361"/>
      </w:tabs>
      <w:spacing w:before="60" w:after="60"/>
      <w:ind w:left="1361" w:hanging="340"/>
    </w:pPr>
  </w:style>
  <w:style w:type="paragraph" w:styleId="List5">
    <w:name w:val="List 5"/>
    <w:basedOn w:val="BodyText"/>
    <w:rsid w:val="00352485"/>
    <w:pPr>
      <w:tabs>
        <w:tab w:val="left" w:pos="1701"/>
      </w:tabs>
      <w:spacing w:before="60" w:after="60"/>
      <w:ind w:left="1701" w:hanging="340"/>
    </w:pPr>
  </w:style>
  <w:style w:type="paragraph" w:styleId="ListBullet3">
    <w:name w:val="List Bullet 3"/>
    <w:basedOn w:val="List3"/>
    <w:rsid w:val="00352485"/>
    <w:pPr>
      <w:numPr>
        <w:numId w:val="13"/>
      </w:numPr>
      <w:tabs>
        <w:tab w:val="clear" w:pos="1021"/>
      </w:tabs>
      <w:ind w:left="1037" w:hanging="357"/>
    </w:pPr>
  </w:style>
  <w:style w:type="paragraph" w:styleId="ListBullet4">
    <w:name w:val="List Bullet 4"/>
    <w:basedOn w:val="List4"/>
    <w:rsid w:val="00352485"/>
    <w:pPr>
      <w:numPr>
        <w:numId w:val="2"/>
      </w:numPr>
      <w:tabs>
        <w:tab w:val="clear" w:pos="1361"/>
      </w:tabs>
    </w:pPr>
  </w:style>
  <w:style w:type="paragraph" w:styleId="ListBullet5">
    <w:name w:val="List Bullet 5"/>
    <w:basedOn w:val="List5"/>
    <w:rsid w:val="00352485"/>
    <w:pPr>
      <w:numPr>
        <w:numId w:val="3"/>
      </w:numPr>
    </w:pPr>
  </w:style>
  <w:style w:type="paragraph" w:styleId="ListContinue2">
    <w:name w:val="List Continue 2"/>
    <w:basedOn w:val="List2"/>
    <w:rsid w:val="00352485"/>
    <w:pPr>
      <w:ind w:firstLine="0"/>
    </w:pPr>
  </w:style>
  <w:style w:type="paragraph" w:styleId="ListContinue3">
    <w:name w:val="List Continue 3"/>
    <w:basedOn w:val="List3"/>
    <w:rsid w:val="00352485"/>
    <w:pPr>
      <w:ind w:left="1021" w:firstLine="0"/>
    </w:pPr>
  </w:style>
  <w:style w:type="paragraph" w:styleId="ListContinue4">
    <w:name w:val="List Continue 4"/>
    <w:basedOn w:val="List4"/>
    <w:rsid w:val="00352485"/>
    <w:pPr>
      <w:ind w:firstLine="0"/>
    </w:pPr>
  </w:style>
  <w:style w:type="paragraph" w:styleId="ListContinue5">
    <w:name w:val="List Continue 5"/>
    <w:basedOn w:val="List5"/>
    <w:rsid w:val="00352485"/>
    <w:pPr>
      <w:ind w:firstLine="0"/>
    </w:pPr>
  </w:style>
  <w:style w:type="paragraph" w:styleId="ListNumber3">
    <w:name w:val="List Number 3"/>
    <w:basedOn w:val="List3"/>
    <w:rsid w:val="00352485"/>
    <w:pPr>
      <w:numPr>
        <w:numId w:val="4"/>
      </w:numPr>
    </w:pPr>
  </w:style>
  <w:style w:type="paragraph" w:styleId="ListNumber4">
    <w:name w:val="List Number 4"/>
    <w:basedOn w:val="List4"/>
    <w:rsid w:val="00352485"/>
    <w:pPr>
      <w:numPr>
        <w:numId w:val="5"/>
      </w:numPr>
    </w:pPr>
  </w:style>
  <w:style w:type="paragraph" w:styleId="ListNumber5">
    <w:name w:val="List Number 5"/>
    <w:basedOn w:val="List5"/>
    <w:rsid w:val="00352485"/>
    <w:pPr>
      <w:numPr>
        <w:numId w:val="6"/>
      </w:numPr>
    </w:pPr>
  </w:style>
  <w:style w:type="paragraph" w:styleId="BlockText">
    <w:name w:val="Block Text"/>
    <w:basedOn w:val="Normal"/>
    <w:rsid w:val="00352485"/>
    <w:pPr>
      <w:spacing w:after="120"/>
      <w:ind w:left="1440" w:right="1440"/>
    </w:pPr>
  </w:style>
  <w:style w:type="character" w:customStyle="1" w:styleId="Subscript">
    <w:name w:val="Subscript"/>
    <w:basedOn w:val="DefaultParagraphFont"/>
    <w:rsid w:val="00352485"/>
    <w:rPr>
      <w:sz w:val="16"/>
      <w:vertAlign w:val="subscript"/>
    </w:rPr>
  </w:style>
  <w:style w:type="character" w:customStyle="1" w:styleId="Superscript">
    <w:name w:val="Superscript"/>
    <w:basedOn w:val="DefaultParagraphFont"/>
    <w:rsid w:val="00352485"/>
    <w:rPr>
      <w:sz w:val="16"/>
      <w:vertAlign w:val="superscript"/>
    </w:rPr>
  </w:style>
  <w:style w:type="character" w:customStyle="1" w:styleId="Symbols">
    <w:name w:val="Symbols"/>
    <w:basedOn w:val="DefaultParagraphFont"/>
    <w:rsid w:val="00352485"/>
    <w:rPr>
      <w:rFonts w:ascii="Symbol" w:hAnsi="Symbol"/>
    </w:rPr>
  </w:style>
  <w:style w:type="character" w:customStyle="1" w:styleId="MenuOptions">
    <w:name w:val="Menu Options"/>
    <w:basedOn w:val="DefaultParagraphFont"/>
    <w:rsid w:val="00352485"/>
    <w:rPr>
      <w:rFonts w:ascii="Arial Narrow" w:hAnsi="Arial Narrow"/>
      <w:smallCaps/>
    </w:rPr>
  </w:style>
  <w:style w:type="character" w:customStyle="1" w:styleId="Buttons">
    <w:name w:val="Buttons"/>
    <w:basedOn w:val="DefaultParagraphFont"/>
    <w:rsid w:val="00352485"/>
    <w:rPr>
      <w:b/>
    </w:rPr>
  </w:style>
  <w:style w:type="character" w:customStyle="1" w:styleId="Underlined">
    <w:name w:val="Underlined"/>
    <w:basedOn w:val="DefaultParagraphFont"/>
    <w:rsid w:val="00352485"/>
    <w:rPr>
      <w:u w:val="single"/>
    </w:rPr>
  </w:style>
  <w:style w:type="paragraph" w:customStyle="1" w:styleId="TableBodyTextRight">
    <w:name w:val="Table Body Text Right"/>
    <w:basedOn w:val="TableBodyText"/>
    <w:rsid w:val="00352485"/>
    <w:pPr>
      <w:widowControl w:val="0"/>
      <w:autoSpaceDE w:val="0"/>
      <w:autoSpaceDN w:val="0"/>
      <w:adjustRightInd w:val="0"/>
      <w:jc w:val="right"/>
    </w:pPr>
    <w:rPr>
      <w:rFonts w:cs="Arial"/>
      <w:szCs w:val="18"/>
    </w:rPr>
  </w:style>
  <w:style w:type="paragraph" w:customStyle="1" w:styleId="CopyrightText">
    <w:name w:val="Copyright Text"/>
    <w:basedOn w:val="BodyText"/>
    <w:rsid w:val="00352485"/>
    <w:rPr>
      <w:sz w:val="18"/>
    </w:rPr>
  </w:style>
  <w:style w:type="paragraph" w:customStyle="1" w:styleId="BodySmallRight">
    <w:name w:val="Body Small Right"/>
    <w:basedOn w:val="BodyTextRight"/>
    <w:rsid w:val="00352485"/>
    <w:rPr>
      <w:sz w:val="18"/>
      <w:szCs w:val="18"/>
    </w:rPr>
  </w:style>
  <w:style w:type="paragraph" w:customStyle="1" w:styleId="MarginEdition">
    <w:name w:val="Margin Edition"/>
    <w:basedOn w:val="MarginNote"/>
    <w:rsid w:val="00352485"/>
    <w:pPr>
      <w:spacing w:before="0" w:after="0"/>
    </w:pPr>
    <w:rPr>
      <w:rFonts w:ascii="Times New Roman" w:hAnsi="Times New Roman"/>
      <w:color w:val="999999"/>
    </w:rPr>
  </w:style>
  <w:style w:type="paragraph" w:customStyle="1" w:styleId="Spacer">
    <w:name w:val="Spacer"/>
    <w:basedOn w:val="Normal"/>
    <w:rsid w:val="00352485"/>
    <w:rPr>
      <w:sz w:val="2"/>
      <w:szCs w:val="2"/>
    </w:rPr>
  </w:style>
  <w:style w:type="character" w:customStyle="1" w:styleId="Small">
    <w:name w:val="Small"/>
    <w:basedOn w:val="DefaultParagraphFont"/>
    <w:rsid w:val="00352485"/>
    <w:rPr>
      <w:sz w:val="16"/>
    </w:rPr>
  </w:style>
  <w:style w:type="paragraph" w:customStyle="1" w:styleId="WideTable">
    <w:name w:val="Wide Table"/>
    <w:basedOn w:val="Normal"/>
    <w:rsid w:val="00352485"/>
    <w:pPr>
      <w:ind w:left="-1418"/>
    </w:pPr>
    <w:rPr>
      <w:sz w:val="2"/>
      <w:szCs w:val="2"/>
    </w:rPr>
  </w:style>
  <w:style w:type="character" w:styleId="PageNumber">
    <w:name w:val="page number"/>
    <w:basedOn w:val="DefaultParagraphFont"/>
    <w:rsid w:val="00352485"/>
  </w:style>
  <w:style w:type="paragraph" w:styleId="Quote">
    <w:name w:val="Quote"/>
    <w:basedOn w:val="Heading1"/>
    <w:link w:val="QuoteChar"/>
    <w:qFormat/>
    <w:rsid w:val="00352485"/>
    <w:rPr>
      <w:b w:val="0"/>
      <w:sz w:val="72"/>
      <w:szCs w:val="72"/>
      <w:lang w:val="en-NZ"/>
    </w:rPr>
  </w:style>
  <w:style w:type="character" w:customStyle="1" w:styleId="QuoteChar">
    <w:name w:val="Quote Char"/>
    <w:basedOn w:val="DefaultParagraphFont"/>
    <w:link w:val="Quote"/>
    <w:rsid w:val="003524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2485"/>
    <w:pPr>
      <w:pageBreakBefore/>
    </w:pPr>
  </w:style>
  <w:style w:type="paragraph" w:customStyle="1" w:styleId="Border">
    <w:name w:val="Border"/>
    <w:basedOn w:val="Normal"/>
    <w:qFormat/>
    <w:rsid w:val="003524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2485"/>
    <w:rPr>
      <w:b/>
      <w:bCs/>
      <w:i/>
      <w:iCs/>
      <w:color w:val="auto"/>
    </w:rPr>
  </w:style>
  <w:style w:type="paragraph" w:styleId="IntenseQuote">
    <w:name w:val="Intense Quote"/>
    <w:basedOn w:val="Normal"/>
    <w:next w:val="Normal"/>
    <w:link w:val="IntenseQuoteChar"/>
    <w:uiPriority w:val="30"/>
    <w:qFormat/>
    <w:rsid w:val="003524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24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2485"/>
    <w:rPr>
      <w:smallCaps/>
      <w:color w:val="auto"/>
      <w:u w:val="single"/>
    </w:rPr>
  </w:style>
  <w:style w:type="character" w:styleId="IntenseReference">
    <w:name w:val="Intense Reference"/>
    <w:basedOn w:val="DefaultParagraphFont"/>
    <w:uiPriority w:val="32"/>
    <w:qFormat/>
    <w:rsid w:val="00352485"/>
    <w:rPr>
      <w:b/>
      <w:bCs/>
      <w:smallCaps/>
      <w:color w:val="auto"/>
      <w:spacing w:val="5"/>
      <w:u w:val="single"/>
    </w:rPr>
  </w:style>
  <w:style w:type="paragraph" w:customStyle="1" w:styleId="2ColumnHeading">
    <w:name w:val="2Column Heading"/>
    <w:basedOn w:val="BodyText"/>
    <w:qFormat/>
    <w:rsid w:val="00352485"/>
    <w:pPr>
      <w:spacing w:after="60"/>
      <w:ind w:left="-2268"/>
    </w:pPr>
    <w:rPr>
      <w:b/>
    </w:rPr>
  </w:style>
  <w:style w:type="paragraph" w:customStyle="1" w:styleId="Heading1TOC">
    <w:name w:val="Heading1 TOC"/>
    <w:basedOn w:val="Normal"/>
    <w:qFormat/>
    <w:rsid w:val="00352485"/>
    <w:pPr>
      <w:spacing w:before="240" w:after="120"/>
    </w:pPr>
    <w:rPr>
      <w:rFonts w:ascii="Times New Roman" w:hAnsi="Times New Roman"/>
      <w:b/>
      <w:sz w:val="32"/>
    </w:rPr>
  </w:style>
  <w:style w:type="paragraph" w:customStyle="1" w:styleId="Heading2TOC">
    <w:name w:val="Heading2 TOC"/>
    <w:basedOn w:val="Normal"/>
    <w:qFormat/>
    <w:rsid w:val="00352485"/>
    <w:pPr>
      <w:spacing w:before="240" w:after="60"/>
    </w:pPr>
    <w:rPr>
      <w:rFonts w:ascii="Times New Roman" w:hAnsi="Times New Roman"/>
      <w:b/>
      <w:sz w:val="28"/>
    </w:rPr>
  </w:style>
  <w:style w:type="character" w:customStyle="1" w:styleId="Underline">
    <w:name w:val="Underline"/>
    <w:basedOn w:val="DefaultParagraphFont"/>
    <w:qFormat/>
    <w:rsid w:val="00352485"/>
    <w:rPr>
      <w:u w:val="single"/>
    </w:rPr>
  </w:style>
  <w:style w:type="character" w:customStyle="1" w:styleId="BoldandItalics">
    <w:name w:val="Bold and Italics"/>
    <w:qFormat/>
    <w:rsid w:val="00352485"/>
    <w:rPr>
      <w:b/>
      <w:i/>
      <w:u w:val="none"/>
    </w:rPr>
  </w:style>
  <w:style w:type="paragraph" w:styleId="BalloonText">
    <w:name w:val="Balloon Text"/>
    <w:basedOn w:val="Normal"/>
    <w:link w:val="BalloonTextChar"/>
    <w:rsid w:val="00352485"/>
    <w:rPr>
      <w:rFonts w:ascii="Tahoma" w:hAnsi="Tahoma" w:cs="Tahoma"/>
      <w:sz w:val="16"/>
      <w:szCs w:val="16"/>
    </w:rPr>
  </w:style>
  <w:style w:type="character" w:customStyle="1" w:styleId="BalloonTextChar">
    <w:name w:val="Balloon Text Char"/>
    <w:basedOn w:val="DefaultParagraphFont"/>
    <w:link w:val="BalloonText"/>
    <w:rsid w:val="003524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24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24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2485"/>
    <w:rPr>
      <w:b/>
      <w:color w:val="660033"/>
      <w:spacing w:val="0"/>
    </w:rPr>
  </w:style>
  <w:style w:type="paragraph" w:customStyle="1" w:styleId="Nameditemlist">
    <w:name w:val="Named item list"/>
    <w:basedOn w:val="BodyText"/>
    <w:qFormat/>
    <w:rsid w:val="00352485"/>
    <w:pPr>
      <w:tabs>
        <w:tab w:val="left" w:pos="2835"/>
      </w:tabs>
      <w:ind w:left="2835" w:hanging="2835"/>
    </w:pPr>
  </w:style>
  <w:style w:type="paragraph" w:customStyle="1" w:styleId="BodyTextnopadding">
    <w:name w:val="Body Text no padding"/>
    <w:basedOn w:val="BodyText"/>
    <w:qFormat/>
    <w:rsid w:val="00352485"/>
    <w:pPr>
      <w:spacing w:before="0" w:after="0"/>
    </w:pPr>
  </w:style>
  <w:style w:type="paragraph" w:customStyle="1" w:styleId="BodyTextBold">
    <w:name w:val="Body Text Bold"/>
    <w:basedOn w:val="BodyText"/>
    <w:qFormat/>
    <w:rsid w:val="00352485"/>
    <w:rPr>
      <w:b/>
    </w:rPr>
  </w:style>
  <w:style w:type="character" w:styleId="Hyperlink">
    <w:name w:val="Hyperlink"/>
    <w:basedOn w:val="DefaultParagraphFont"/>
    <w:uiPriority w:val="99"/>
    <w:unhideWhenUsed/>
    <w:rsid w:val="00C778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3982</Characters>
  <Application>Microsoft Office Word</Application>
  <DocSecurity>0</DocSecurity>
  <Lines>120</Lines>
  <Paragraphs>67</Paragraphs>
  <ScaleCrop>false</ScaleCrop>
  <Company>Author-it Software Corporation Ltd.</Company>
  <LinksUpToDate>false</LinksUpToDate>
  <CharactersWithSpaces>4521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PSPSEC013 Implement and monitor security risk management plans</dc:title>
  <dc:subject>Approved</dc:subject>
  <dc:creator>SkillsIQ</dc:creator>
  <cp:keywords>Release: 1</cp:keywords>
  <dc:description>Review Date: 12 April 2008</dc:description>
  <cp:lastModifiedBy>HSD_TPCMSd.prod</cp:lastModifiedBy>
  <cp:revision>3</cp:revision>
  <dcterms:created xsi:type="dcterms:W3CDTF">2022-12-05T05:08:00Z</dcterms:created>
  <dcterms:modified xsi:type="dcterms:W3CDTF">2022-12-05T05:08:00Z</dcterms:modified>
</cp:coreProperties>
</file>