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7FF" w:rsidP="003027FF">
      <w:pPr>
        <w:pStyle w:val="Title"/>
      </w:pPr>
      <w:r>
        <w:fldChar w:fldCharType="begin"/>
      </w:r>
      <w:r>
        <w:instrText xml:space="preserve"> TITLE   \* MERGEFORMAT </w:instrText>
      </w:r>
      <w:r>
        <w:fldChar w:fldCharType="separate"/>
      </w:r>
      <w:r>
        <w:t>PSPSEC011 Assess security risks</w:t>
      </w:r>
      <w:r>
        <w:fldChar w:fldCharType="end"/>
      </w:r>
    </w:p>
    <w:p w:rsidR="003027FF" w:rsidP="003027FF">
      <w:pPr>
        <w:pStyle w:val="Version"/>
        <w:sectPr w:rsidSect="00513C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C58" w:rsidP="00513C58">
      <w:pPr>
        <w:pStyle w:val="SuperHeading"/>
      </w:pPr>
      <w:r w:rsidRPr="00513C58">
        <w:t>PSPSEC011 Assess security risks</w:t>
      </w:r>
    </w:p>
    <w:p w:rsidR="00000000" w:rsidRPr="00513C58" w:rsidP="00513C58">
      <w:pPr>
        <w:pStyle w:val="Heading1"/>
      </w:pPr>
      <w:bookmarkStart w:id="1" w:name="O_827099"/>
      <w:bookmarkEnd w:id="1"/>
      <w:r w:rsidRPr="00513C58">
        <w:t>Modification History</w:t>
      </w:r>
    </w:p>
    <w:tbl>
      <w:tblPr>
        <w:tblW w:w="0" w:type="auto"/>
        <w:tblLayout w:type="fixed"/>
        <w:tblCellMar>
          <w:left w:w="62" w:type="dxa"/>
          <w:right w:w="62" w:type="dxa"/>
        </w:tblCellMar>
        <w:tblLook w:val="0000"/>
      </w:tblPr>
      <w:tblGrid>
        <w:gridCol w:w="1134"/>
        <w:gridCol w:w="7937"/>
      </w:tblGrid>
      <w:tr w:rsidTr="003027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C58">
            <w:pPr>
              <w:pStyle w:val="TableHeading"/>
              <w:rPr>
                <w:lang w:val="en-NZ"/>
              </w:rPr>
            </w:pPr>
            <w:r w:rsidRPr="00513C5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C58">
            <w:pPr>
              <w:pStyle w:val="TableHeading"/>
              <w:rPr>
                <w:lang w:val="en-NZ"/>
              </w:rPr>
            </w:pPr>
            <w:r w:rsidRPr="00513C58">
              <w:t>Comments</w:t>
            </w:r>
          </w:p>
        </w:tc>
      </w:tr>
      <w:tr w:rsidTr="003027F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C58">
            <w:pPr>
              <w:pStyle w:val="BodyText"/>
              <w:rPr>
                <w:lang w:val="en-NZ"/>
              </w:rPr>
            </w:pPr>
            <w:r w:rsidRPr="00513C5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C58" w:rsidP="00513C58">
            <w:pPr>
              <w:pStyle w:val="BodyText"/>
            </w:pPr>
            <w:r w:rsidRPr="00513C58">
              <w:t xml:space="preserve">This unit was released in PSP Public Sector Training Package release 1.0 and meets the Standards for Training Packages. </w:t>
            </w:r>
          </w:p>
          <w:p w:rsidR="00000000" w:rsidRPr="00513C58" w:rsidP="00513C58">
            <w:pPr>
              <w:pStyle w:val="BodyText"/>
            </w:pPr>
          </w:p>
          <w:p w:rsidR="00000000" w:rsidRPr="00513C58" w:rsidP="00513C58">
            <w:pPr>
              <w:pStyle w:val="BodyText"/>
            </w:pPr>
            <w:r w:rsidRPr="00513C58">
              <w:t>This unit supersedes and is equivalent to PSPSEC501A Assess security risks.</w:t>
            </w:r>
          </w:p>
          <w:p w:rsidR="00000000" w:rsidRPr="00513C58" w:rsidP="00513C58">
            <w:pPr>
              <w:pStyle w:val="BodyText"/>
            </w:pPr>
          </w:p>
          <w:p w:rsidR="00000000" w:rsidRPr="00513C58" w:rsidP="00513C58">
            <w:pPr>
              <w:pStyle w:val="ListBullet"/>
            </w:pPr>
            <w:r w:rsidRPr="00513C58">
              <w:t>Unit code updat</w:t>
            </w:r>
            <w:r w:rsidRPr="00513C58">
              <w:t>ed</w:t>
            </w:r>
          </w:p>
          <w:p w:rsidR="00000000" w:rsidRPr="00513C58" w:rsidP="00513C58">
            <w:pPr>
              <w:pStyle w:val="ListBullet"/>
            </w:pPr>
            <w:r w:rsidRPr="00513C58">
              <w:t>Content and formatting updated to comply with new standards</w:t>
            </w:r>
          </w:p>
          <w:p w:rsidR="00000000" w:rsidRPr="00513C58" w:rsidP="00513C58">
            <w:pPr>
              <w:pStyle w:val="ListBullet"/>
            </w:pPr>
            <w:r w:rsidRPr="00513C58">
              <w:t>All PC transitioned from passive to active voice</w:t>
            </w:r>
          </w:p>
          <w:p w:rsidR="00000000" w:rsidRPr="00513C58" w:rsidP="00513C58">
            <w:pPr>
              <w:pStyle w:val="ListBullet"/>
            </w:pPr>
            <w:r w:rsidRPr="00513C58">
              <w:t>PC 2.3 and 2.4; PC 3.2 and 3.3; PC 4.2, 4.3 and 4.4; PC 5.4 and 5.5 merged</w:t>
            </w:r>
          </w:p>
        </w:tc>
      </w:tr>
    </w:tbl>
    <w:p w:rsidR="00000000" w:rsidRPr="00513C58" w:rsidP="00513C58">
      <w:pPr>
        <w:pStyle w:val="BodyText"/>
      </w:pPr>
    </w:p>
    <w:p w:rsidR="00000000" w:rsidRPr="00513C58" w:rsidP="00513C58">
      <w:pPr>
        <w:pStyle w:val="AllowPageBreak"/>
      </w:pPr>
    </w:p>
    <w:p w:rsidR="00000000" w:rsidRPr="00513C58" w:rsidP="00513C58">
      <w:pPr>
        <w:pStyle w:val="Heading1"/>
      </w:pPr>
      <w:bookmarkStart w:id="2" w:name="O_827100"/>
      <w:bookmarkEnd w:id="2"/>
      <w:r w:rsidRPr="00513C58">
        <w:t>Application</w:t>
      </w:r>
    </w:p>
    <w:p w:rsidR="00000000" w:rsidRPr="00513C58" w:rsidP="003027FF">
      <w:pPr>
        <w:pStyle w:val="BodyText"/>
      </w:pPr>
      <w:r w:rsidRPr="00513C58">
        <w:t>This unit describes the skills required to assess government security risks. It includes establishing the risk context, gathering and analysing information and identifying, analysing, assessing and prioritising risks.</w:t>
      </w:r>
    </w:p>
    <w:p w:rsidR="00000000" w:rsidRPr="00513C58" w:rsidP="003027FF">
      <w:pPr>
        <w:pStyle w:val="BodyText"/>
      </w:pPr>
      <w:r w:rsidRPr="00513C58">
        <w:t>This unit applies to those working to</w:t>
      </w:r>
      <w:r w:rsidRPr="00513C58">
        <w:t xml:space="preserve"> develop a security plan or implementing or following an existing plan.</w:t>
      </w:r>
    </w:p>
    <w:p w:rsidR="00000000" w:rsidRPr="00513C58" w:rsidP="003027FF">
      <w:pPr>
        <w:pStyle w:val="BodyText"/>
      </w:pPr>
      <w:r w:rsidRPr="00513C58">
        <w:t>The skills and knowledge described in this unit must be applied within the legislative, regulatory and policy environment in which they are carried out. Organisational policies and pr</w:t>
      </w:r>
      <w:r w:rsidRPr="00513C58">
        <w:t>ocedures must be consulted and adhered to, particularly those related to assessing security risks.</w:t>
      </w:r>
    </w:p>
    <w:p w:rsidR="00000000" w:rsidRPr="00513C58" w:rsidP="003027FF">
      <w:pPr>
        <w:pStyle w:val="BodyText"/>
      </w:pPr>
      <w:r w:rsidRPr="00513C58">
        <w:t>Those undertaking this unit would work independently, initiating support from a range of established and new resources while performing complex tasks in a r</w:t>
      </w:r>
      <w:r w:rsidRPr="00513C58">
        <w:t>ange of unfamiliar and unfamiliar contexts.</w:t>
      </w:r>
    </w:p>
    <w:p w:rsidR="003027FF" w:rsidP="003027FF">
      <w:pPr>
        <w:pStyle w:val="BodyText"/>
      </w:pPr>
      <w:r w:rsidRPr="00513C58">
        <w:t>No licensing, legislative or certification requirements apply to unit at the time of publication.</w:t>
      </w:r>
    </w:p>
    <w:p w:rsidR="00000000" w:rsidRPr="00513C58" w:rsidP="00513C58">
      <w:pPr>
        <w:pStyle w:val="Heading1"/>
      </w:pPr>
      <w:bookmarkStart w:id="3" w:name="O_827102"/>
      <w:bookmarkEnd w:id="3"/>
      <w:r w:rsidRPr="00513C58">
        <w:t>Competency Field</w:t>
      </w:r>
    </w:p>
    <w:p w:rsidR="00000000" w:rsidRPr="00513C58" w:rsidP="003027FF">
      <w:pPr>
        <w:pStyle w:val="BodyText"/>
      </w:pPr>
      <w:r w:rsidRPr="00513C58">
        <w:t>Security</w:t>
      </w:r>
    </w:p>
    <w:p w:rsidR="00000000" w:rsidRPr="00513C58" w:rsidP="00513C58">
      <w:pPr>
        <w:pStyle w:val="Heading1"/>
      </w:pPr>
      <w:bookmarkStart w:id="4" w:name="O_827104"/>
      <w:bookmarkEnd w:id="4"/>
      <w:r w:rsidRPr="00513C58">
        <w:t>Elements and Performance Criteria</w:t>
      </w:r>
    </w:p>
    <w:tbl>
      <w:tblPr>
        <w:tblW w:w="0" w:type="auto"/>
        <w:tblLayout w:type="fixed"/>
        <w:tblCellMar>
          <w:left w:w="62" w:type="dxa"/>
          <w:right w:w="62" w:type="dxa"/>
        </w:tblCellMar>
        <w:tblLook w:val="0000"/>
      </w:tblPr>
      <w:tblGrid>
        <w:gridCol w:w="2203"/>
        <w:gridCol w:w="6804"/>
      </w:tblGrid>
      <w:tr w:rsidTr="00513C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C58">
            <w:pPr>
              <w:pStyle w:val="TableHeading"/>
              <w:rPr>
                <w:lang w:val="en-NZ"/>
              </w:rPr>
            </w:pPr>
            <w:r w:rsidRPr="00513C5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C58">
            <w:pPr>
              <w:pStyle w:val="TableHeading"/>
              <w:rPr>
                <w:lang w:val="en-NZ"/>
              </w:rPr>
            </w:pPr>
            <w:r w:rsidRPr="00513C58">
              <w:t>PERFORMANCE CRITERIA</w:t>
            </w:r>
          </w:p>
        </w:tc>
      </w:tr>
      <w:tr w:rsidTr="00513C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C58">
            <w:pPr>
              <w:pStyle w:val="BodyText"/>
              <w:rPr>
                <w:lang w:val="en-NZ"/>
              </w:rPr>
            </w:pPr>
            <w:r w:rsidRPr="00513C5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C58">
            <w:pPr>
              <w:pStyle w:val="BodyText"/>
              <w:rPr>
                <w:lang w:val="en-NZ"/>
              </w:rPr>
            </w:pPr>
            <w:r w:rsidRPr="00513C58">
              <w:t>Performance criteria describe the performance needed to demonstrate achievement of the element. Where bold italicised text is used, further information is detailed in the range of conditions se</w:t>
            </w:r>
            <w:r w:rsidRPr="00513C58">
              <w:t>ction.</w:t>
            </w:r>
          </w:p>
        </w:tc>
      </w:tr>
      <w:tr w:rsidTr="00513C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C58">
            <w:pPr>
              <w:pStyle w:val="List"/>
              <w:rPr>
                <w:lang w:val="en-NZ"/>
              </w:rPr>
            </w:pPr>
            <w:r w:rsidRPr="00513C58">
              <w:rPr>
                <w:rStyle w:val="SpecialBold"/>
              </w:rPr>
              <w:t>1.</w:t>
            </w:r>
            <w:r w:rsidRPr="00513C58">
              <w:rPr>
                <w:rStyle w:val="SpecialBold"/>
              </w:rPr>
              <w:tab/>
              <w:t>Establish security risk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C58" w:rsidP="00513C58">
            <w:pPr>
              <w:pStyle w:val="List"/>
            </w:pPr>
            <w:r w:rsidRPr="00513C58">
              <w:t>1.1</w:t>
            </w:r>
            <w:r w:rsidRPr="00513C58">
              <w:tab/>
              <w:t>Identify the scope and strategic and organisational contexts of the risk assessment.</w:t>
            </w:r>
          </w:p>
          <w:p w:rsidR="00000000" w:rsidRPr="00513C58" w:rsidP="00513C58">
            <w:pPr>
              <w:pStyle w:val="List"/>
            </w:pPr>
            <w:r w:rsidRPr="00513C58">
              <w:t>1.2</w:t>
            </w:r>
            <w:r w:rsidRPr="00513C58">
              <w:tab/>
              <w:t>Identify and comply with legislation, policies, procedures and guidelines related to security risk management.</w:t>
            </w:r>
          </w:p>
          <w:p w:rsidR="00000000" w:rsidRPr="00513C58" w:rsidP="00513C58">
            <w:pPr>
              <w:pStyle w:val="List"/>
            </w:pPr>
            <w:r w:rsidRPr="00513C58">
              <w:t>1.3</w:t>
            </w:r>
            <w:r w:rsidRPr="00513C58">
              <w:tab/>
              <w:t>Ident</w:t>
            </w:r>
            <w:r w:rsidRPr="00513C58">
              <w:t>ify stakeholders and their expectations and obtain their input.</w:t>
            </w:r>
          </w:p>
          <w:p w:rsidR="00000000" w:rsidRPr="00513C58" w:rsidP="00513C58">
            <w:pPr>
              <w:pStyle w:val="List"/>
            </w:pPr>
            <w:r w:rsidRPr="00513C58">
              <w:t>1.4</w:t>
            </w:r>
            <w:r w:rsidRPr="00513C58">
              <w:tab/>
              <w:t>Identify security risk criteria.</w:t>
            </w:r>
          </w:p>
          <w:p w:rsidR="00000000" w:rsidP="00513C58">
            <w:pPr>
              <w:pStyle w:val="List"/>
              <w:rPr>
                <w:lang w:val="en-NZ"/>
              </w:rPr>
            </w:pPr>
            <w:r w:rsidRPr="00513C58">
              <w:t>1.5</w:t>
            </w:r>
            <w:r w:rsidRPr="00513C58">
              <w:tab/>
              <w:t>Develop and obtain endorsement for a risk assessment plan according to organisational priorities.</w:t>
            </w:r>
          </w:p>
        </w:tc>
      </w:tr>
      <w:tr w:rsidTr="00513C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C58">
            <w:pPr>
              <w:pStyle w:val="List"/>
              <w:rPr>
                <w:lang w:val="en-NZ"/>
              </w:rPr>
            </w:pPr>
            <w:r w:rsidRPr="00513C58">
              <w:rPr>
                <w:rStyle w:val="SpecialBold"/>
              </w:rPr>
              <w:t>2.</w:t>
            </w:r>
            <w:r w:rsidRPr="00513C58">
              <w:rPr>
                <w:rStyle w:val="SpecialBold"/>
              </w:rPr>
              <w:tab/>
              <w:t>Gather and analyse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C58" w:rsidP="00513C58">
            <w:pPr>
              <w:pStyle w:val="List"/>
            </w:pPr>
            <w:r w:rsidRPr="00513C58">
              <w:t>2.1</w:t>
            </w:r>
            <w:r w:rsidRPr="00513C58">
              <w:tab/>
            </w:r>
            <w:r w:rsidRPr="00513C58">
              <w:t>Identify sources and gather information.</w:t>
            </w:r>
          </w:p>
          <w:p w:rsidR="00000000" w:rsidRPr="00513C58" w:rsidP="00513C58">
            <w:pPr>
              <w:pStyle w:val="List"/>
            </w:pPr>
            <w:r w:rsidRPr="00513C58">
              <w:t>2.2</w:t>
            </w:r>
            <w:r w:rsidRPr="00513C58">
              <w:tab/>
              <w:t>Review relevant internal and historical information.</w:t>
            </w:r>
          </w:p>
          <w:p w:rsidR="00000000" w:rsidRPr="00513C58" w:rsidP="00513C58">
            <w:pPr>
              <w:pStyle w:val="List"/>
            </w:pPr>
            <w:r w:rsidRPr="00513C58">
              <w:t>2.3</w:t>
            </w:r>
            <w:r w:rsidRPr="00513C58">
              <w:tab/>
              <w:t>Aggregate and contextualise new information from internal and external sources.</w:t>
            </w:r>
          </w:p>
          <w:p w:rsidR="00000000" w:rsidP="00513C58">
            <w:pPr>
              <w:pStyle w:val="List"/>
              <w:rPr>
                <w:lang w:val="en-NZ"/>
              </w:rPr>
            </w:pPr>
            <w:r w:rsidRPr="00513C58">
              <w:t>2.4</w:t>
            </w:r>
            <w:r w:rsidRPr="00513C58">
              <w:tab/>
              <w:t>Identify and address information gaps.</w:t>
            </w:r>
          </w:p>
        </w:tc>
      </w:tr>
      <w:tr w:rsidTr="00513C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C58">
            <w:pPr>
              <w:pStyle w:val="List"/>
              <w:rPr>
                <w:lang w:val="en-NZ"/>
              </w:rPr>
            </w:pPr>
            <w:r w:rsidRPr="00513C58">
              <w:rPr>
                <w:rStyle w:val="SpecialBold"/>
              </w:rPr>
              <w:t>3.</w:t>
            </w:r>
            <w:r w:rsidRPr="00513C58">
              <w:rPr>
                <w:rStyle w:val="SpecialBold"/>
              </w:rPr>
              <w:tab/>
              <w:t>Identify security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C58" w:rsidP="00513C58">
            <w:pPr>
              <w:pStyle w:val="List"/>
            </w:pPr>
            <w:r w:rsidRPr="00513C58">
              <w:t>3.1</w:t>
            </w:r>
            <w:r w:rsidRPr="00513C58">
              <w:tab/>
              <w:t>Determine sources of threat to the organisation’s resources and functions.</w:t>
            </w:r>
          </w:p>
          <w:p w:rsidR="00000000" w:rsidRPr="00513C58" w:rsidP="00513C58">
            <w:pPr>
              <w:pStyle w:val="List"/>
            </w:pPr>
            <w:r w:rsidRPr="00513C58">
              <w:t>3.2</w:t>
            </w:r>
            <w:r w:rsidRPr="00513C58">
              <w:tab/>
              <w:t>Conduct threat assessment against organisational policies, procedures and guidelines and determine risk exposure.</w:t>
            </w:r>
          </w:p>
          <w:p w:rsidR="00000000" w:rsidRPr="00513C58" w:rsidP="00513C58">
            <w:pPr>
              <w:pStyle w:val="List"/>
            </w:pPr>
            <w:r w:rsidRPr="00513C58">
              <w:t>3.3</w:t>
            </w:r>
            <w:r w:rsidRPr="00513C58">
              <w:tab/>
              <w:t>Use risk assessment techniques which suit the type and lev</w:t>
            </w:r>
            <w:r w:rsidRPr="00513C58">
              <w:t>el of risk.</w:t>
            </w:r>
          </w:p>
          <w:p w:rsidR="00000000" w:rsidP="00513C58">
            <w:pPr>
              <w:pStyle w:val="List"/>
              <w:rPr>
                <w:lang w:val="en-NZ"/>
              </w:rPr>
            </w:pPr>
            <w:r w:rsidRPr="00513C58">
              <w:t>3.4</w:t>
            </w:r>
            <w:r w:rsidRPr="00513C58">
              <w:tab/>
              <w:t>Determine and document risk potential.</w:t>
            </w:r>
          </w:p>
        </w:tc>
      </w:tr>
      <w:tr w:rsidTr="00513C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C58">
            <w:pPr>
              <w:pStyle w:val="List"/>
              <w:rPr>
                <w:lang w:val="en-NZ"/>
              </w:rPr>
            </w:pPr>
            <w:r w:rsidRPr="00513C58">
              <w:rPr>
                <w:rStyle w:val="SpecialBold"/>
              </w:rPr>
              <w:t>4.</w:t>
            </w:r>
            <w:r w:rsidRPr="00513C58">
              <w:rPr>
                <w:rStyle w:val="SpecialBold"/>
              </w:rPr>
              <w:tab/>
              <w:t>Analyse security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C58" w:rsidP="00513C58">
            <w:pPr>
              <w:pStyle w:val="List"/>
            </w:pPr>
            <w:r w:rsidRPr="00513C58">
              <w:t>4.1</w:t>
            </w:r>
            <w:r w:rsidRPr="00513C58">
              <w:tab/>
              <w:t>Analyse potential consequences of risks or threats in light of potential damage to agency, including critical lead time for recovery.</w:t>
            </w:r>
          </w:p>
          <w:p w:rsidR="00000000" w:rsidRPr="00513C58" w:rsidP="00513C58">
            <w:pPr>
              <w:pStyle w:val="List"/>
            </w:pPr>
            <w:r w:rsidRPr="00513C58">
              <w:t>4.2</w:t>
            </w:r>
            <w:r w:rsidRPr="00513C58">
              <w:tab/>
              <w:t>Assess intent, capability and op</w:t>
            </w:r>
            <w:r w:rsidRPr="00513C58">
              <w:t>portunity for each risk or threat to occur, using all available information.</w:t>
            </w:r>
          </w:p>
          <w:p w:rsidR="00000000" w:rsidRPr="00513C58" w:rsidP="00513C58">
            <w:pPr>
              <w:pStyle w:val="List"/>
            </w:pPr>
            <w:r w:rsidRPr="00513C58">
              <w:t>4.3</w:t>
            </w:r>
            <w:r w:rsidRPr="00513C58">
              <w:tab/>
              <w:t>Analyse current security countermeasures and treatment options to determine areas of vulnerability.</w:t>
            </w:r>
          </w:p>
          <w:p w:rsidR="00000000" w:rsidP="00513C58">
            <w:pPr>
              <w:pStyle w:val="List"/>
              <w:rPr>
                <w:lang w:val="en-NZ"/>
              </w:rPr>
            </w:pPr>
            <w:r w:rsidRPr="00513C58">
              <w:t>4.4</w:t>
            </w:r>
            <w:r w:rsidRPr="00513C58">
              <w:tab/>
              <w:t>Determine and document risk ratings in agreed format.</w:t>
            </w:r>
          </w:p>
        </w:tc>
      </w:tr>
      <w:tr w:rsidTr="00513C5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3C58">
            <w:pPr>
              <w:pStyle w:val="List"/>
              <w:rPr>
                <w:lang w:val="en-NZ"/>
              </w:rPr>
            </w:pPr>
            <w:r w:rsidRPr="00513C58">
              <w:rPr>
                <w:rStyle w:val="SpecialBold"/>
              </w:rPr>
              <w:t>5.</w:t>
            </w:r>
            <w:r w:rsidRPr="00513C58">
              <w:rPr>
                <w:rStyle w:val="SpecialBold"/>
              </w:rPr>
              <w:tab/>
              <w:t>Assess and pr</w:t>
            </w:r>
            <w:r w:rsidRPr="00513C58">
              <w:rPr>
                <w:rStyle w:val="SpecialBold"/>
              </w:rPr>
              <w:t xml:space="preserve">ioritise </w:t>
            </w:r>
            <w:r w:rsidRPr="00513C58">
              <w:rPr>
                <w:rStyle w:val="SpecialBold"/>
              </w:rPr>
              <w:t>security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3C58" w:rsidP="00513C58">
            <w:pPr>
              <w:pStyle w:val="List"/>
            </w:pPr>
            <w:r w:rsidRPr="00513C58">
              <w:t>5.1</w:t>
            </w:r>
            <w:r w:rsidRPr="00513C58">
              <w:tab/>
              <w:t>Consult stakeholders regarding acceptable and unacceptable risk levels.</w:t>
            </w:r>
          </w:p>
          <w:p w:rsidR="00000000" w:rsidRPr="00513C58" w:rsidP="00513C58">
            <w:pPr>
              <w:pStyle w:val="List"/>
            </w:pPr>
            <w:r w:rsidRPr="00513C58">
              <w:t>5.2</w:t>
            </w:r>
            <w:r w:rsidRPr="00513C58">
              <w:tab/>
              <w:t>Document acceptable and unacceptable levels of risk.</w:t>
            </w:r>
          </w:p>
          <w:p w:rsidR="00000000" w:rsidRPr="00513C58" w:rsidP="00513C58">
            <w:pPr>
              <w:pStyle w:val="List"/>
            </w:pPr>
            <w:r w:rsidRPr="00513C58">
              <w:t>5.3</w:t>
            </w:r>
            <w:r w:rsidRPr="00513C58">
              <w:tab/>
              <w:t>Compare identified risks with security risk criteria to determine whether they are acceptable o</w:t>
            </w:r>
            <w:r w:rsidRPr="00513C58">
              <w:t>r unacceptable.</w:t>
            </w:r>
          </w:p>
          <w:p w:rsidR="00000000" w:rsidRPr="00513C58" w:rsidP="00513C58">
            <w:pPr>
              <w:pStyle w:val="List"/>
            </w:pPr>
            <w:r w:rsidRPr="00513C58">
              <w:t>5.4</w:t>
            </w:r>
            <w:r w:rsidRPr="00513C58">
              <w:tab/>
              <w:t>Prioritise and document identified risks in accordance with security criteria.</w:t>
            </w:r>
          </w:p>
          <w:p w:rsidR="00000000" w:rsidRPr="00513C58" w:rsidP="00513C58">
            <w:pPr>
              <w:pStyle w:val="List"/>
            </w:pPr>
            <w:r w:rsidRPr="00513C58">
              <w:t>5.5</w:t>
            </w:r>
            <w:r w:rsidRPr="00513C58">
              <w:tab/>
              <w:t>Document determined residual risks.</w:t>
            </w:r>
          </w:p>
        </w:tc>
      </w:tr>
    </w:tbl>
    <w:p w:rsidR="00000000" w:rsidRPr="00513C58" w:rsidP="00513C58">
      <w:pPr>
        <w:pStyle w:val="BodyText"/>
      </w:pPr>
    </w:p>
    <w:p w:rsidR="00000000" w:rsidRPr="00513C58" w:rsidP="00513C58">
      <w:pPr>
        <w:pStyle w:val="AllowPageBreak"/>
      </w:pPr>
    </w:p>
    <w:p w:rsidR="00000000" w:rsidRPr="00513C58" w:rsidP="00513C58">
      <w:pPr>
        <w:pStyle w:val="Heading1"/>
      </w:pPr>
      <w:bookmarkStart w:id="5" w:name="O_827105"/>
      <w:bookmarkEnd w:id="5"/>
      <w:r w:rsidRPr="00513C58">
        <w:t>Foundation Skills</w:t>
      </w:r>
    </w:p>
    <w:p w:rsidR="00000000" w:rsidRPr="00513C58" w:rsidP="003027FF">
      <w:pPr>
        <w:pStyle w:val="BodyText"/>
      </w:pPr>
      <w:r w:rsidRPr="00513C58">
        <w:t>The foundation skills demands of this unit have been mapped for alignment with the Australian Core Skills Framework (ACSF). The following tables outline the performance levels indicated for successful attainment of the unit.</w:t>
      </w:r>
    </w:p>
    <w:p w:rsidR="00000000" w:rsidRPr="00513C58" w:rsidP="00513C58">
      <w:pPr>
        <w:pStyle w:val="BodyText"/>
        <w:keepNext/>
      </w:pPr>
    </w:p>
    <w:p w:rsidR="00000000" w:rsidRPr="00513C58" w:rsidP="00513C58">
      <w:pPr>
        <w:pStyle w:val="BodyText"/>
      </w:pPr>
      <w:bookmarkStart w:id="6" w:name="O_83896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6.5pt">
            <v:imagedata r:id="rId10" o:title=""/>
          </v:shape>
        </w:pict>
      </w:r>
      <w:bookmarkEnd w:id="6"/>
    </w:p>
    <w:p w:rsidR="00000000" w:rsidRPr="00513C58" w:rsidP="00513C58">
      <w:pPr>
        <w:pStyle w:val="BodyText"/>
      </w:pPr>
    </w:p>
    <w:p w:rsidR="00000000" w:rsidRPr="00513C58" w:rsidP="003027FF">
      <w:pPr>
        <w:pStyle w:val="BodyText"/>
      </w:pPr>
      <w:r w:rsidRPr="00513C58">
        <w:t>Further information on ACSF and the foundation skills underpinning this unit can be found in the Foundation Skills Guide on the GSA website.</w:t>
      </w:r>
    </w:p>
    <w:p w:rsidR="00000000" w:rsidRPr="00513C58" w:rsidP="00513C58">
      <w:pPr>
        <w:pStyle w:val="Heading1"/>
      </w:pPr>
      <w:bookmarkStart w:id="7" w:name="O_827107"/>
      <w:bookmarkEnd w:id="7"/>
      <w:r w:rsidRPr="00513C58">
        <w:t>Unit Ma</w:t>
      </w:r>
      <w:r w:rsidRPr="00513C58">
        <w:t>pping Information</w:t>
      </w:r>
    </w:p>
    <w:p w:rsidR="00000000" w:rsidRPr="00513C58" w:rsidP="003027FF">
      <w:pPr>
        <w:pStyle w:val="BodyText"/>
      </w:pPr>
      <w:r w:rsidRPr="00513C58">
        <w:t>This unit supersedes and is equivalent to PSPSEC501A Assess security risks.</w:t>
      </w:r>
    </w:p>
    <w:p w:rsidR="00000000" w:rsidRPr="00513C58" w:rsidP="00513C58">
      <w:pPr>
        <w:pStyle w:val="Heading1"/>
      </w:pPr>
      <w:bookmarkStart w:id="8" w:name="O_827114"/>
      <w:bookmarkEnd w:id="8"/>
      <w:r w:rsidRPr="00513C58">
        <w:t>Links</w:t>
      </w:r>
    </w:p>
    <w:p w:rsidR="00000000" w:rsidRPr="00513C58" w:rsidP="003027FF">
      <w:pPr>
        <w:pStyle w:val="BodyText"/>
      </w:pPr>
      <w:r w:rsidRPr="00513C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718E">
        <w:rPr>
          <w:rStyle w:val="Hyperlink"/>
        </w:rPr>
        <w:t>https://vetnet.gov.au/Pages/TrainingDocs.aspx?q=bebbece7-ff48-4d2c-8876-405679019623</w:t>
      </w:r>
      <w:r>
        <w:fldChar w:fldCharType="end"/>
      </w:r>
    </w:p>
    <w:p w:rsidR="00000000" w:rsidRPr="00513C58" w:rsidP="003027FF">
      <w:pPr>
        <w:pStyle w:val="BodyText"/>
      </w:pPr>
      <w:r w:rsidRPr="00513C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718E">
        <w:rPr>
          <w:rStyle w:val="Hyperlink"/>
        </w:rPr>
        <w:t>https://vetnet.gov.au/Pages/TrainingDocs.aspx?q=bebbece7-ff48-4d2c-8876-405679019623</w:t>
      </w:r>
      <w:r>
        <w:fldChar w:fldCharType="end"/>
      </w:r>
    </w:p>
    <w:p w:rsidR="00000000" w:rsidRPr="00513C58" w:rsidP="003027FF">
      <w:pPr>
        <w:pStyle w:val="BodyText"/>
      </w:pPr>
      <w:r w:rsidRPr="00513C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718E">
        <w:rPr>
          <w:rStyle w:val="Hyperlink"/>
        </w:rPr>
        <w:t>https://vetnet.gov.au/Pages/TrainingDocs.aspx?q=bebbece7-ff48-4d2c-8876-405679019623</w:t>
      </w:r>
      <w:r>
        <w:fldChar w:fldCharType="end"/>
      </w:r>
    </w:p>
    <w:p w:rsidR="00000000" w:rsidRPr="00513C58" w:rsidP="003027FF">
      <w:pPr>
        <w:pStyle w:val="BodyText"/>
      </w:pPr>
      <w:r w:rsidRPr="00513C5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1718E">
        <w:rPr>
          <w:rStyle w:val="Hyperlink"/>
        </w:rPr>
        <w:t>https://vetnet.gov.au/Pages/TrainingDocs.aspx?q=bebbece7-ff48-4d2c-8876-405679019623</w:t>
      </w:r>
      <w:r>
        <w:fldChar w:fldCharType="end"/>
      </w:r>
    </w:p>
    <w:p w:rsidR="00000000" w:rsidRPr="00513C58" w:rsidP="00513C58"/>
    <w:sectPr w:rsidSect="00513C5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58" w:rsidRPr="003027FF" w:rsidP="003027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FF" w:rsidP="00513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27FF" w:rsidP="00513C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027FF" w:rsidP="00513C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C58" w:rsidRPr="003027FF" w:rsidP="003027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7FF" w:rsidRPr="002D2AF8" w:rsidP="00513C58">
    <w:pPr>
      <w:pStyle w:val="Header"/>
      <w:framePr w:wrap="around"/>
    </w:pPr>
    <w:r>
      <w:fldChar w:fldCharType="begin"/>
    </w:r>
    <w:r>
      <w:instrText xml:space="preserve"> TITLE   \* MERGEFORMAT </w:instrText>
    </w:r>
    <w:r>
      <w:fldChar w:fldCharType="separate"/>
    </w:r>
    <w:r>
      <w:t>PSPSEC011 Assess security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3027FF" w:rsidP="00513C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624C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E812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C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C58"/>
    <w:pPr>
      <w:spacing w:before="360" w:after="60"/>
      <w:outlineLvl w:val="0"/>
    </w:pPr>
    <w:rPr>
      <w:sz w:val="32"/>
    </w:rPr>
  </w:style>
  <w:style w:type="paragraph" w:styleId="Heading2">
    <w:name w:val="heading 2"/>
    <w:basedOn w:val="HeadingBase"/>
    <w:next w:val="BodyText"/>
    <w:link w:val="Heading2Char"/>
    <w:qFormat/>
    <w:rsid w:val="00513C58"/>
    <w:pPr>
      <w:keepLines/>
      <w:spacing w:before="240" w:after="120"/>
      <w:outlineLvl w:val="1"/>
    </w:pPr>
    <w:rPr>
      <w:sz w:val="28"/>
      <w:szCs w:val="40"/>
    </w:rPr>
  </w:style>
  <w:style w:type="paragraph" w:styleId="Heading3">
    <w:name w:val="heading 3"/>
    <w:basedOn w:val="HeadingBase"/>
    <w:next w:val="BodyText"/>
    <w:link w:val="Heading3Char"/>
    <w:qFormat/>
    <w:rsid w:val="00513C58"/>
    <w:pPr>
      <w:spacing w:before="180" w:after="120"/>
      <w:outlineLvl w:val="2"/>
    </w:pPr>
    <w:rPr>
      <w:spacing w:val="-10"/>
      <w:kern w:val="32"/>
    </w:rPr>
  </w:style>
  <w:style w:type="paragraph" w:styleId="Heading4">
    <w:name w:val="heading 4"/>
    <w:basedOn w:val="HeadingBase"/>
    <w:next w:val="BodyText"/>
    <w:link w:val="Heading4Char"/>
    <w:qFormat/>
    <w:rsid w:val="00513C58"/>
    <w:pPr>
      <w:spacing w:before="160" w:after="120"/>
      <w:outlineLvl w:val="3"/>
    </w:pPr>
    <w:rPr>
      <w:sz w:val="22"/>
    </w:rPr>
  </w:style>
  <w:style w:type="paragraph" w:styleId="Heading5">
    <w:name w:val="heading 5"/>
    <w:basedOn w:val="HeadingBase"/>
    <w:next w:val="Normal"/>
    <w:link w:val="Heading5Char"/>
    <w:qFormat/>
    <w:rsid w:val="00513C58"/>
    <w:pPr>
      <w:spacing w:before="80"/>
      <w:outlineLvl w:val="4"/>
    </w:pPr>
    <w:rPr>
      <w:color w:val="918585"/>
      <w:sz w:val="20"/>
    </w:rPr>
  </w:style>
  <w:style w:type="paragraph" w:styleId="Heading6">
    <w:name w:val="heading 6"/>
    <w:basedOn w:val="HeadingBase"/>
    <w:next w:val="Normal"/>
    <w:link w:val="Heading6Char"/>
    <w:qFormat/>
    <w:rsid w:val="00513C58"/>
    <w:pPr>
      <w:spacing w:before="60"/>
      <w:outlineLvl w:val="5"/>
    </w:pPr>
    <w:rPr>
      <w:color w:val="918585"/>
      <w:sz w:val="20"/>
    </w:rPr>
  </w:style>
  <w:style w:type="paragraph" w:styleId="Heading7">
    <w:name w:val="heading 7"/>
    <w:basedOn w:val="Normal"/>
    <w:next w:val="Normal"/>
    <w:link w:val="Heading7Char"/>
    <w:qFormat/>
    <w:rsid w:val="00513C58"/>
    <w:pPr>
      <w:ind w:left="720"/>
      <w:outlineLvl w:val="6"/>
    </w:pPr>
    <w:rPr>
      <w:i/>
    </w:rPr>
  </w:style>
  <w:style w:type="paragraph" w:styleId="Heading8">
    <w:name w:val="heading 8"/>
    <w:basedOn w:val="Normal"/>
    <w:next w:val="Normal"/>
    <w:link w:val="Heading8Char"/>
    <w:qFormat/>
    <w:rsid w:val="00513C58"/>
    <w:pPr>
      <w:ind w:left="720"/>
      <w:outlineLvl w:val="7"/>
    </w:pPr>
    <w:rPr>
      <w:i/>
    </w:rPr>
  </w:style>
  <w:style w:type="paragraph" w:styleId="Heading9">
    <w:name w:val="heading 9"/>
    <w:basedOn w:val="Normal"/>
    <w:next w:val="Normal"/>
    <w:link w:val="Heading9Char"/>
    <w:qFormat/>
    <w:rsid w:val="00513C58"/>
    <w:pPr>
      <w:ind w:left="720"/>
      <w:outlineLvl w:val="8"/>
    </w:pPr>
    <w:rPr>
      <w:i/>
    </w:rPr>
  </w:style>
  <w:style w:type="character" w:default="1" w:styleId="DefaultParagraphFont">
    <w:name w:val="Default Paragraph Font"/>
    <w:uiPriority w:val="1"/>
    <w:unhideWhenUsed/>
    <w:rsid w:val="00513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C58"/>
  </w:style>
  <w:style w:type="character" w:customStyle="1" w:styleId="Heading1Char">
    <w:name w:val="Heading 1 Char"/>
    <w:basedOn w:val="DefaultParagraphFont"/>
    <w:link w:val="Heading1"/>
    <w:rsid w:val="00513C58"/>
    <w:rPr>
      <w:rFonts w:ascii="Times New Roman" w:eastAsia="Times New Roman" w:hAnsi="Times New Roman" w:cs="Times New Roman"/>
      <w:b/>
      <w:sz w:val="32"/>
      <w:szCs w:val="20"/>
      <w:lang w:eastAsia="en-US"/>
    </w:rPr>
  </w:style>
  <w:style w:type="paragraph" w:styleId="BodyText">
    <w:name w:val="Body Text"/>
    <w:basedOn w:val="Normal"/>
    <w:link w:val="BodyTextChar"/>
    <w:rsid w:val="00513C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C58"/>
    <w:rPr>
      <w:rFonts w:ascii="Times New Roman" w:eastAsia="Times New Roman" w:hAnsi="Times New Roman" w:cs="Times New Roman"/>
      <w:sz w:val="24"/>
      <w:lang w:eastAsia="en-US"/>
    </w:rPr>
  </w:style>
  <w:style w:type="paragraph" w:styleId="List">
    <w:name w:val="List"/>
    <w:basedOn w:val="BodyText"/>
    <w:next w:val="BodyText"/>
    <w:rsid w:val="00513C58"/>
    <w:pPr>
      <w:tabs>
        <w:tab w:val="left" w:pos="340"/>
      </w:tabs>
      <w:spacing w:before="60" w:after="60"/>
      <w:ind w:left="340" w:hanging="340"/>
    </w:pPr>
  </w:style>
  <w:style w:type="paragraph" w:styleId="ListBullet">
    <w:name w:val="List Bullet"/>
    <w:basedOn w:val="List"/>
    <w:rsid w:val="00513C58"/>
    <w:pPr>
      <w:numPr>
        <w:numId w:val="11"/>
      </w:numPr>
      <w:tabs>
        <w:tab w:val="clear" w:pos="340"/>
      </w:tabs>
      <w:spacing w:before="40" w:after="40"/>
    </w:pPr>
  </w:style>
  <w:style w:type="character" w:customStyle="1" w:styleId="SpecialBold">
    <w:name w:val="Special Bold"/>
    <w:basedOn w:val="DefaultParagraphFont"/>
    <w:rsid w:val="00513C58"/>
    <w:rPr>
      <w:b/>
      <w:spacing w:val="0"/>
    </w:rPr>
  </w:style>
  <w:style w:type="paragraph" w:customStyle="1" w:styleId="SuperHeading">
    <w:name w:val="SuperHeading"/>
    <w:basedOn w:val="Normal"/>
    <w:rsid w:val="00513C58"/>
    <w:pPr>
      <w:spacing w:before="240" w:after="120"/>
      <w:outlineLvl w:val="0"/>
    </w:pPr>
    <w:rPr>
      <w:rFonts w:ascii="Times New Roman" w:hAnsi="Times New Roman"/>
      <w:b/>
      <w:sz w:val="32"/>
    </w:rPr>
  </w:style>
  <w:style w:type="paragraph" w:customStyle="1" w:styleId="TableHeading">
    <w:name w:val="Table Heading"/>
    <w:basedOn w:val="HeadingBase"/>
    <w:rsid w:val="00513C58"/>
    <w:pPr>
      <w:keepLines/>
      <w:pBdr>
        <w:bottom w:val="single" w:sz="6" w:space="1" w:color="918585"/>
      </w:pBdr>
      <w:spacing w:before="240"/>
    </w:pPr>
  </w:style>
  <w:style w:type="paragraph" w:customStyle="1" w:styleId="AllowPageBreak">
    <w:name w:val="AllowPageBreak"/>
    <w:rsid w:val="00513C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3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C58"/>
    <w:rPr>
      <w:rFonts w:ascii="Courier New" w:eastAsia="Times New Roman" w:hAnsi="Courier New" w:cs="Times New Roman"/>
      <w:i/>
      <w:szCs w:val="20"/>
      <w:lang w:eastAsia="en-US"/>
    </w:rPr>
  </w:style>
  <w:style w:type="paragraph" w:customStyle="1" w:styleId="HeadingBase">
    <w:name w:val="Heading Base"/>
    <w:rsid w:val="00513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C58"/>
    <w:pPr>
      <w:tabs>
        <w:tab w:val="right" w:leader="dot" w:pos="9072"/>
      </w:tabs>
      <w:ind w:left="567"/>
    </w:pPr>
    <w:rPr>
      <w:szCs w:val="22"/>
    </w:rPr>
  </w:style>
  <w:style w:type="paragraph" w:customStyle="1" w:styleId="TOCBase">
    <w:name w:val="TOC Base"/>
    <w:rsid w:val="00513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C58"/>
    <w:pPr>
      <w:tabs>
        <w:tab w:val="right" w:leader="dot" w:pos="9072"/>
      </w:tabs>
      <w:spacing w:before="40" w:after="40"/>
      <w:ind w:left="284"/>
    </w:pPr>
    <w:rPr>
      <w:rFonts w:ascii="Times New Roman" w:hAnsi="Times New Roman"/>
    </w:rPr>
  </w:style>
  <w:style w:type="paragraph" w:styleId="TOC1">
    <w:name w:val="toc 1"/>
    <w:basedOn w:val="TOCBase"/>
    <w:next w:val="Normal"/>
    <w:rsid w:val="00513C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C58"/>
    <w:rPr>
      <w:rFonts w:ascii="Times New Roman" w:eastAsia="Times New Roman" w:hAnsi="Times New Roman" w:cs="Times New Roman"/>
      <w:sz w:val="16"/>
      <w:lang w:eastAsia="en-US"/>
    </w:rPr>
  </w:style>
  <w:style w:type="paragraph" w:styleId="Title">
    <w:name w:val="Title"/>
    <w:basedOn w:val="HeadingBase"/>
    <w:link w:val="TitleChar"/>
    <w:qFormat/>
    <w:rsid w:val="00513C58"/>
    <w:pPr>
      <w:spacing w:before="5040"/>
      <w:jc w:val="center"/>
    </w:pPr>
    <w:rPr>
      <w:sz w:val="48"/>
      <w:szCs w:val="72"/>
      <w:lang w:val="en-US"/>
    </w:rPr>
  </w:style>
  <w:style w:type="character" w:customStyle="1" w:styleId="TitleChar">
    <w:name w:val="Title Char"/>
    <w:basedOn w:val="DefaultParagraphFont"/>
    <w:link w:val="Title"/>
    <w:rsid w:val="00513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C58"/>
    <w:pPr>
      <w:tabs>
        <w:tab w:val="left" w:pos="3600"/>
        <w:tab w:val="left" w:pos="3958"/>
      </w:tabs>
    </w:pPr>
  </w:style>
  <w:style w:type="paragraph" w:customStyle="1" w:styleId="Note">
    <w:name w:val="Note"/>
    <w:basedOn w:val="BodyText"/>
    <w:rsid w:val="00513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C58"/>
    <w:pPr>
      <w:framePr w:wrap="auto" w:hAnchor="text" w:y="6049"/>
    </w:pPr>
    <w:rPr>
      <w:color w:val="000000"/>
      <w:sz w:val="40"/>
    </w:rPr>
  </w:style>
  <w:style w:type="paragraph" w:customStyle="1" w:styleId="TOCTitle">
    <w:name w:val="TOCTitle"/>
    <w:basedOn w:val="Heading1"/>
    <w:rsid w:val="00513C58"/>
    <w:pPr>
      <w:spacing w:after="240"/>
      <w:jc w:val="center"/>
      <w:outlineLvl w:val="9"/>
    </w:pPr>
    <w:rPr>
      <w:caps/>
    </w:rPr>
  </w:style>
  <w:style w:type="paragraph" w:customStyle="1" w:styleId="Version">
    <w:name w:val="Version"/>
    <w:rsid w:val="00513C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3C58"/>
    <w:pPr>
      <w:numPr>
        <w:numId w:val="12"/>
      </w:numPr>
      <w:tabs>
        <w:tab w:val="clear" w:pos="680"/>
      </w:tabs>
    </w:pPr>
  </w:style>
  <w:style w:type="paragraph" w:styleId="Index1">
    <w:name w:val="index 1"/>
    <w:basedOn w:val="Normal"/>
    <w:next w:val="Normal"/>
    <w:semiHidden/>
    <w:rsid w:val="00513C58"/>
    <w:pPr>
      <w:keepNext w:val="0"/>
      <w:tabs>
        <w:tab w:val="right" w:pos="4176"/>
      </w:tabs>
      <w:ind w:left="198" w:hanging="198"/>
    </w:pPr>
    <w:rPr>
      <w:rFonts w:ascii="Garamond" w:hAnsi="Garamond"/>
    </w:rPr>
  </w:style>
  <w:style w:type="paragraph" w:styleId="IndexHeading">
    <w:name w:val="index heading"/>
    <w:basedOn w:val="Normal"/>
    <w:next w:val="Index1"/>
    <w:semiHidden/>
    <w:rsid w:val="00513C58"/>
    <w:pPr>
      <w:spacing w:before="120" w:after="120"/>
    </w:pPr>
    <w:rPr>
      <w:rFonts w:ascii="Arial" w:hAnsi="Arial"/>
      <w:b/>
      <w:color w:val="918585"/>
      <w:sz w:val="24"/>
    </w:rPr>
  </w:style>
  <w:style w:type="paragraph" w:styleId="Header">
    <w:name w:val="header"/>
    <w:basedOn w:val="Normal"/>
    <w:link w:val="HeaderChar"/>
    <w:rsid w:val="00513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C58"/>
    <w:rPr>
      <w:rFonts w:ascii="Times New Roman" w:eastAsia="Times New Roman" w:hAnsi="Times New Roman" w:cs="Times New Roman"/>
      <w:sz w:val="16"/>
      <w:szCs w:val="20"/>
      <w:lang w:val="en-GB" w:eastAsia="en-US"/>
    </w:rPr>
  </w:style>
  <w:style w:type="paragraph" w:customStyle="1" w:styleId="Chapter">
    <w:name w:val="Chapter"/>
    <w:basedOn w:val="Normal"/>
    <w:rsid w:val="00513C58"/>
    <w:pPr>
      <w:spacing w:before="240"/>
    </w:pPr>
    <w:rPr>
      <w:rFonts w:ascii="Times New Roman" w:hAnsi="Times New Roman"/>
      <w:smallCaps/>
      <w:spacing w:val="80"/>
      <w:sz w:val="28"/>
    </w:rPr>
  </w:style>
  <w:style w:type="paragraph" w:customStyle="1" w:styleId="InChapter">
    <w:name w:val="InChapter"/>
    <w:basedOn w:val="Heading3"/>
    <w:rsid w:val="00513C58"/>
    <w:pPr>
      <w:spacing w:after="240"/>
      <w:outlineLvl w:val="9"/>
    </w:pPr>
    <w:rPr>
      <w:noProof/>
    </w:rPr>
  </w:style>
  <w:style w:type="paragraph" w:styleId="Index2">
    <w:name w:val="index 2"/>
    <w:basedOn w:val="Normal"/>
    <w:next w:val="Normal"/>
    <w:semiHidden/>
    <w:rsid w:val="00513C58"/>
    <w:pPr>
      <w:tabs>
        <w:tab w:val="right" w:pos="4176"/>
      </w:tabs>
      <w:ind w:left="568" w:hanging="284"/>
    </w:pPr>
    <w:rPr>
      <w:rFonts w:ascii="Garamond" w:hAnsi="Garamond"/>
    </w:rPr>
  </w:style>
  <w:style w:type="paragraph" w:customStyle="1" w:styleId="Byline">
    <w:name w:val="Byline"/>
    <w:rsid w:val="00513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C58"/>
    <w:pPr>
      <w:tabs>
        <w:tab w:val="clear" w:pos="3600"/>
        <w:tab w:val="clear" w:pos="3958"/>
      </w:tabs>
      <w:jc w:val="right"/>
    </w:pPr>
  </w:style>
  <w:style w:type="character" w:styleId="Emphasis">
    <w:name w:val="Emphasis"/>
    <w:basedOn w:val="DefaultParagraphFont"/>
    <w:qFormat/>
    <w:rsid w:val="00513C58"/>
    <w:rPr>
      <w:i/>
    </w:rPr>
  </w:style>
  <w:style w:type="paragraph" w:styleId="Caption">
    <w:name w:val="caption"/>
    <w:basedOn w:val="BodyText"/>
    <w:next w:val="Normal"/>
    <w:qFormat/>
    <w:rsid w:val="00513C58"/>
    <w:pPr>
      <w:framePr w:w="2268" w:hSpace="181" w:vSpace="181" w:wrap="around" w:vAnchor="text" w:hAnchor="page" w:x="1135" w:y="285" w:anchorLock="1"/>
    </w:pPr>
    <w:rPr>
      <w:i/>
    </w:rPr>
  </w:style>
  <w:style w:type="paragraph" w:customStyle="1" w:styleId="MiniTOCTitle">
    <w:name w:val="MiniTOCTitle"/>
    <w:basedOn w:val="Heading4"/>
    <w:rsid w:val="00513C58"/>
    <w:pPr>
      <w:spacing w:before="240"/>
      <w:outlineLvl w:val="9"/>
    </w:pPr>
    <w:rPr>
      <w:noProof/>
      <w:sz w:val="24"/>
    </w:rPr>
  </w:style>
  <w:style w:type="paragraph" w:customStyle="1" w:styleId="MiniTOCItem">
    <w:name w:val="MiniTOCItem"/>
    <w:basedOn w:val="ListBullet"/>
    <w:rsid w:val="00513C58"/>
    <w:pPr>
      <w:numPr>
        <w:numId w:val="0"/>
      </w:numPr>
      <w:tabs>
        <w:tab w:val="right" w:leader="dot" w:pos="6521"/>
      </w:tabs>
      <w:spacing w:before="0" w:after="0"/>
    </w:pPr>
  </w:style>
  <w:style w:type="paragraph" w:customStyle="1" w:styleId="TOFTitle">
    <w:name w:val="TOFTitle"/>
    <w:basedOn w:val="TOCTitle"/>
    <w:rsid w:val="00513C58"/>
  </w:style>
  <w:style w:type="paragraph" w:styleId="TableofFigures">
    <w:name w:val="table of figures"/>
    <w:basedOn w:val="Normal"/>
    <w:next w:val="Normal"/>
    <w:semiHidden/>
    <w:rsid w:val="00513C58"/>
    <w:pPr>
      <w:tabs>
        <w:tab w:val="right" w:leader="dot" w:pos="9072"/>
      </w:tabs>
      <w:ind w:left="970" w:hanging="403"/>
    </w:pPr>
    <w:rPr>
      <w:rFonts w:ascii="Times New Roman" w:hAnsi="Times New Roman"/>
      <w:b/>
    </w:rPr>
  </w:style>
  <w:style w:type="paragraph" w:styleId="ListNumber">
    <w:name w:val="List Number"/>
    <w:basedOn w:val="List"/>
    <w:rsid w:val="00513C58"/>
    <w:pPr>
      <w:numPr>
        <w:numId w:val="14"/>
      </w:numPr>
      <w:tabs>
        <w:tab w:val="clear" w:pos="340"/>
      </w:tabs>
    </w:pPr>
  </w:style>
  <w:style w:type="character" w:customStyle="1" w:styleId="WingdingSymbols">
    <w:name w:val="Wingding Symbols"/>
    <w:rsid w:val="00513C58"/>
    <w:rPr>
      <w:rFonts w:ascii="Wingdings" w:hAnsi="Wingdings"/>
    </w:rPr>
  </w:style>
  <w:style w:type="character" w:customStyle="1" w:styleId="HotSpot">
    <w:name w:val="HotSpot"/>
    <w:rsid w:val="00513C58"/>
    <w:rPr>
      <w:color w:val="0033CC"/>
      <w:u w:val="none"/>
    </w:rPr>
  </w:style>
  <w:style w:type="paragraph" w:customStyle="1" w:styleId="BodyTextRight">
    <w:name w:val="Body Text Right"/>
    <w:basedOn w:val="BodyText"/>
    <w:rsid w:val="00513C58"/>
    <w:pPr>
      <w:spacing w:before="0" w:after="0"/>
      <w:jc w:val="right"/>
    </w:pPr>
  </w:style>
  <w:style w:type="paragraph" w:styleId="Index3">
    <w:name w:val="index 3"/>
    <w:basedOn w:val="ListNumber2"/>
    <w:next w:val="Normal"/>
    <w:semiHidden/>
    <w:rsid w:val="00513C58"/>
    <w:pPr>
      <w:numPr>
        <w:numId w:val="0"/>
      </w:numPr>
      <w:tabs>
        <w:tab w:val="right" w:leader="dot" w:pos="4176"/>
      </w:tabs>
    </w:pPr>
  </w:style>
  <w:style w:type="paragraph" w:styleId="ListNumber2">
    <w:name w:val="List Number 2"/>
    <w:basedOn w:val="List2"/>
    <w:rsid w:val="00513C58"/>
    <w:pPr>
      <w:numPr>
        <w:numId w:val="9"/>
      </w:numPr>
      <w:tabs>
        <w:tab w:val="clear" w:pos="1060"/>
      </w:tabs>
    </w:pPr>
  </w:style>
  <w:style w:type="paragraph" w:customStyle="1" w:styleId="MarginNote">
    <w:name w:val="Margin Note"/>
    <w:basedOn w:val="BodyText"/>
    <w:rsid w:val="00513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C58"/>
    <w:rPr>
      <w:sz w:val="32"/>
    </w:rPr>
  </w:style>
  <w:style w:type="paragraph" w:customStyle="1" w:styleId="HeadingProcedure">
    <w:name w:val="Heading Procedure"/>
    <w:basedOn w:val="HeadingBase"/>
    <w:next w:val="Normal"/>
    <w:rsid w:val="00513C58"/>
    <w:pPr>
      <w:tabs>
        <w:tab w:val="left" w:pos="0"/>
      </w:tabs>
      <w:spacing w:before="120" w:after="60"/>
    </w:pPr>
    <w:rPr>
      <w:i/>
      <w:color w:val="918585"/>
      <w:sz w:val="22"/>
    </w:rPr>
  </w:style>
  <w:style w:type="paragraph" w:customStyle="1" w:styleId="TableBodyText">
    <w:name w:val="Table Body Text"/>
    <w:basedOn w:val="BodyText"/>
    <w:rsid w:val="00513C58"/>
    <w:pPr>
      <w:spacing w:before="60" w:after="60"/>
    </w:pPr>
  </w:style>
  <w:style w:type="paragraph" w:styleId="ListContinue">
    <w:name w:val="List Continue"/>
    <w:basedOn w:val="List"/>
    <w:rsid w:val="00513C58"/>
    <w:pPr>
      <w:ind w:firstLine="0"/>
    </w:pPr>
  </w:style>
  <w:style w:type="paragraph" w:customStyle="1" w:styleId="ListNote">
    <w:name w:val="List Note"/>
    <w:basedOn w:val="List"/>
    <w:rsid w:val="00513C58"/>
    <w:pPr>
      <w:pBdr>
        <w:top w:val="single" w:sz="6" w:space="2" w:color="918585"/>
        <w:bottom w:val="single" w:sz="6" w:space="2" w:color="918585"/>
      </w:pBdr>
      <w:tabs>
        <w:tab w:val="left" w:pos="1021"/>
      </w:tabs>
      <w:ind w:firstLine="0"/>
    </w:pPr>
  </w:style>
  <w:style w:type="paragraph" w:customStyle="1" w:styleId="Warning">
    <w:name w:val="Warning"/>
    <w:basedOn w:val="BodyText"/>
    <w:rsid w:val="00513C58"/>
    <w:pPr>
      <w:shd w:val="clear" w:color="auto" w:fill="D9D9D9"/>
      <w:tabs>
        <w:tab w:val="left" w:pos="992"/>
      </w:tabs>
      <w:ind w:left="119" w:right="119"/>
    </w:pPr>
    <w:rPr>
      <w:sz w:val="20"/>
    </w:rPr>
  </w:style>
  <w:style w:type="paragraph" w:customStyle="1" w:styleId="MarginIcons">
    <w:name w:val="Margin Icons"/>
    <w:basedOn w:val="BodyText"/>
    <w:rsid w:val="00513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C58"/>
    <w:rPr>
      <w:rFonts w:ascii="Courier New" w:hAnsi="Courier New"/>
    </w:rPr>
  </w:style>
  <w:style w:type="paragraph" w:customStyle="1" w:styleId="NoteBullet">
    <w:name w:val="Note Bullet"/>
    <w:basedOn w:val="Note"/>
    <w:rsid w:val="00513C58"/>
    <w:pPr>
      <w:tabs>
        <w:tab w:val="clear" w:pos="680"/>
      </w:tabs>
      <w:spacing w:before="60" w:after="60"/>
    </w:pPr>
  </w:style>
  <w:style w:type="paragraph" w:customStyle="1" w:styleId="SubHeading2">
    <w:name w:val="SubHeading2"/>
    <w:basedOn w:val="HeadingBase"/>
    <w:rsid w:val="00513C58"/>
    <w:pPr>
      <w:spacing w:before="240" w:after="60"/>
    </w:pPr>
    <w:rPr>
      <w:sz w:val="20"/>
    </w:rPr>
  </w:style>
  <w:style w:type="paragraph" w:customStyle="1" w:styleId="SubHeading1">
    <w:name w:val="SubHeading1"/>
    <w:basedOn w:val="HeadingBase"/>
    <w:rsid w:val="00513C58"/>
    <w:pPr>
      <w:spacing w:before="240" w:after="60"/>
    </w:pPr>
    <w:rPr>
      <w:color w:val="918585"/>
      <w:sz w:val="22"/>
    </w:rPr>
  </w:style>
  <w:style w:type="paragraph" w:customStyle="1" w:styleId="SideHeading">
    <w:name w:val="Side Heading"/>
    <w:basedOn w:val="HeadingBase"/>
    <w:rsid w:val="00513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C58"/>
    <w:pPr>
      <w:numPr>
        <w:numId w:val="10"/>
      </w:numPr>
    </w:pPr>
  </w:style>
  <w:style w:type="paragraph" w:styleId="PlainText">
    <w:name w:val="Plain Text"/>
    <w:basedOn w:val="Normal"/>
    <w:link w:val="PlainTextChar"/>
    <w:rsid w:val="00513C58"/>
    <w:rPr>
      <w:sz w:val="20"/>
    </w:rPr>
  </w:style>
  <w:style w:type="character" w:customStyle="1" w:styleId="PlainTextChar">
    <w:name w:val="Plain Text Char"/>
    <w:basedOn w:val="DefaultParagraphFont"/>
    <w:link w:val="PlainText"/>
    <w:rsid w:val="00513C58"/>
    <w:rPr>
      <w:rFonts w:ascii="Courier New" w:eastAsia="Times New Roman" w:hAnsi="Courier New" w:cs="Times New Roman"/>
      <w:sz w:val="20"/>
      <w:szCs w:val="20"/>
      <w:lang w:eastAsia="en-US"/>
    </w:rPr>
  </w:style>
  <w:style w:type="character" w:customStyle="1" w:styleId="MenuOption">
    <w:name w:val="Menu Option"/>
    <w:basedOn w:val="DefaultParagraphFont"/>
    <w:rsid w:val="00513C58"/>
    <w:rPr>
      <w:b/>
      <w:smallCaps/>
    </w:rPr>
  </w:style>
  <w:style w:type="paragraph" w:customStyle="1" w:styleId="TableListNumber">
    <w:name w:val="Table List Number"/>
    <w:basedOn w:val="ListNumber"/>
    <w:rsid w:val="00513C58"/>
    <w:pPr>
      <w:numPr>
        <w:numId w:val="0"/>
      </w:numPr>
    </w:pPr>
  </w:style>
  <w:style w:type="paragraph" w:styleId="TOC4">
    <w:name w:val="toc 4"/>
    <w:basedOn w:val="TOCBase"/>
    <w:next w:val="Normal"/>
    <w:semiHidden/>
    <w:rsid w:val="00513C58"/>
    <w:pPr>
      <w:tabs>
        <w:tab w:val="right" w:leader="dot" w:pos="9071"/>
      </w:tabs>
      <w:ind w:left="1701"/>
    </w:pPr>
  </w:style>
  <w:style w:type="paragraph" w:customStyle="1" w:styleId="ListAlpha">
    <w:name w:val="List Alpha"/>
    <w:basedOn w:val="List"/>
    <w:rsid w:val="00513C58"/>
    <w:pPr>
      <w:numPr>
        <w:numId w:val="8"/>
      </w:numPr>
    </w:pPr>
  </w:style>
  <w:style w:type="paragraph" w:customStyle="1" w:styleId="ListAlpha2">
    <w:name w:val="List Alpha 2"/>
    <w:basedOn w:val="List2"/>
    <w:rsid w:val="00513C58"/>
    <w:pPr>
      <w:numPr>
        <w:numId w:val="7"/>
      </w:numPr>
    </w:pPr>
  </w:style>
  <w:style w:type="paragraph" w:styleId="List2">
    <w:name w:val="List 2"/>
    <w:basedOn w:val="BodyText"/>
    <w:rsid w:val="00513C58"/>
    <w:pPr>
      <w:tabs>
        <w:tab w:val="left" w:pos="680"/>
      </w:tabs>
      <w:spacing w:before="60" w:after="60"/>
      <w:ind w:left="680" w:hanging="340"/>
    </w:pPr>
  </w:style>
  <w:style w:type="paragraph" w:styleId="List3">
    <w:name w:val="List 3"/>
    <w:basedOn w:val="BodyText"/>
    <w:rsid w:val="00513C58"/>
    <w:pPr>
      <w:tabs>
        <w:tab w:val="left" w:pos="1021"/>
      </w:tabs>
      <w:spacing w:before="60" w:after="60"/>
      <w:ind w:left="1020" w:hanging="340"/>
    </w:pPr>
  </w:style>
  <w:style w:type="paragraph" w:styleId="List4">
    <w:name w:val="List 4"/>
    <w:basedOn w:val="BodyText"/>
    <w:rsid w:val="00513C58"/>
    <w:pPr>
      <w:tabs>
        <w:tab w:val="left" w:pos="1361"/>
      </w:tabs>
      <w:spacing w:before="60" w:after="60"/>
      <w:ind w:left="1361" w:hanging="340"/>
    </w:pPr>
  </w:style>
  <w:style w:type="paragraph" w:styleId="List5">
    <w:name w:val="List 5"/>
    <w:basedOn w:val="BodyText"/>
    <w:rsid w:val="00513C58"/>
    <w:pPr>
      <w:tabs>
        <w:tab w:val="left" w:pos="1701"/>
      </w:tabs>
      <w:spacing w:before="60" w:after="60"/>
      <w:ind w:left="1701" w:hanging="340"/>
    </w:pPr>
  </w:style>
  <w:style w:type="paragraph" w:styleId="ListBullet3">
    <w:name w:val="List Bullet 3"/>
    <w:basedOn w:val="List3"/>
    <w:rsid w:val="00513C58"/>
    <w:pPr>
      <w:numPr>
        <w:numId w:val="13"/>
      </w:numPr>
      <w:tabs>
        <w:tab w:val="clear" w:pos="1021"/>
      </w:tabs>
      <w:ind w:left="1037" w:hanging="357"/>
    </w:pPr>
  </w:style>
  <w:style w:type="paragraph" w:styleId="ListBullet4">
    <w:name w:val="List Bullet 4"/>
    <w:basedOn w:val="List4"/>
    <w:rsid w:val="00513C58"/>
    <w:pPr>
      <w:numPr>
        <w:numId w:val="2"/>
      </w:numPr>
      <w:tabs>
        <w:tab w:val="clear" w:pos="1361"/>
      </w:tabs>
    </w:pPr>
  </w:style>
  <w:style w:type="paragraph" w:styleId="ListBullet5">
    <w:name w:val="List Bullet 5"/>
    <w:basedOn w:val="List5"/>
    <w:rsid w:val="00513C58"/>
    <w:pPr>
      <w:numPr>
        <w:numId w:val="3"/>
      </w:numPr>
    </w:pPr>
  </w:style>
  <w:style w:type="paragraph" w:styleId="ListContinue2">
    <w:name w:val="List Continue 2"/>
    <w:basedOn w:val="List2"/>
    <w:rsid w:val="00513C58"/>
    <w:pPr>
      <w:ind w:firstLine="0"/>
    </w:pPr>
  </w:style>
  <w:style w:type="paragraph" w:styleId="ListContinue3">
    <w:name w:val="List Continue 3"/>
    <w:basedOn w:val="List3"/>
    <w:rsid w:val="00513C58"/>
    <w:pPr>
      <w:ind w:left="1021" w:firstLine="0"/>
    </w:pPr>
  </w:style>
  <w:style w:type="paragraph" w:styleId="ListContinue4">
    <w:name w:val="List Continue 4"/>
    <w:basedOn w:val="List4"/>
    <w:rsid w:val="00513C58"/>
    <w:pPr>
      <w:ind w:firstLine="0"/>
    </w:pPr>
  </w:style>
  <w:style w:type="paragraph" w:styleId="ListContinue5">
    <w:name w:val="List Continue 5"/>
    <w:basedOn w:val="List5"/>
    <w:rsid w:val="00513C58"/>
    <w:pPr>
      <w:ind w:firstLine="0"/>
    </w:pPr>
  </w:style>
  <w:style w:type="paragraph" w:styleId="ListNumber3">
    <w:name w:val="List Number 3"/>
    <w:basedOn w:val="List3"/>
    <w:rsid w:val="00513C58"/>
    <w:pPr>
      <w:numPr>
        <w:numId w:val="4"/>
      </w:numPr>
    </w:pPr>
  </w:style>
  <w:style w:type="paragraph" w:styleId="ListNumber4">
    <w:name w:val="List Number 4"/>
    <w:basedOn w:val="List4"/>
    <w:rsid w:val="00513C58"/>
    <w:pPr>
      <w:numPr>
        <w:numId w:val="5"/>
      </w:numPr>
    </w:pPr>
  </w:style>
  <w:style w:type="paragraph" w:styleId="ListNumber5">
    <w:name w:val="List Number 5"/>
    <w:basedOn w:val="List5"/>
    <w:rsid w:val="00513C58"/>
    <w:pPr>
      <w:numPr>
        <w:numId w:val="6"/>
      </w:numPr>
    </w:pPr>
  </w:style>
  <w:style w:type="paragraph" w:styleId="BlockText">
    <w:name w:val="Block Text"/>
    <w:basedOn w:val="Normal"/>
    <w:rsid w:val="00513C58"/>
    <w:pPr>
      <w:spacing w:after="120"/>
      <w:ind w:left="1440" w:right="1440"/>
    </w:pPr>
  </w:style>
  <w:style w:type="character" w:customStyle="1" w:styleId="Subscript">
    <w:name w:val="Subscript"/>
    <w:basedOn w:val="DefaultParagraphFont"/>
    <w:rsid w:val="00513C58"/>
    <w:rPr>
      <w:sz w:val="16"/>
      <w:vertAlign w:val="subscript"/>
    </w:rPr>
  </w:style>
  <w:style w:type="character" w:customStyle="1" w:styleId="Superscript">
    <w:name w:val="Superscript"/>
    <w:basedOn w:val="DefaultParagraphFont"/>
    <w:rsid w:val="00513C58"/>
    <w:rPr>
      <w:sz w:val="16"/>
      <w:vertAlign w:val="superscript"/>
    </w:rPr>
  </w:style>
  <w:style w:type="character" w:customStyle="1" w:styleId="Symbols">
    <w:name w:val="Symbols"/>
    <w:basedOn w:val="DefaultParagraphFont"/>
    <w:rsid w:val="00513C58"/>
    <w:rPr>
      <w:rFonts w:ascii="Symbol" w:hAnsi="Symbol"/>
    </w:rPr>
  </w:style>
  <w:style w:type="character" w:customStyle="1" w:styleId="MenuOptions">
    <w:name w:val="Menu Options"/>
    <w:basedOn w:val="DefaultParagraphFont"/>
    <w:rsid w:val="00513C58"/>
    <w:rPr>
      <w:rFonts w:ascii="Arial Narrow" w:hAnsi="Arial Narrow"/>
      <w:smallCaps/>
    </w:rPr>
  </w:style>
  <w:style w:type="character" w:customStyle="1" w:styleId="Buttons">
    <w:name w:val="Buttons"/>
    <w:basedOn w:val="DefaultParagraphFont"/>
    <w:rsid w:val="00513C58"/>
    <w:rPr>
      <w:b/>
    </w:rPr>
  </w:style>
  <w:style w:type="character" w:customStyle="1" w:styleId="Underlined">
    <w:name w:val="Underlined"/>
    <w:basedOn w:val="DefaultParagraphFont"/>
    <w:rsid w:val="00513C58"/>
    <w:rPr>
      <w:u w:val="single"/>
    </w:rPr>
  </w:style>
  <w:style w:type="paragraph" w:customStyle="1" w:styleId="TableBodyTextRight">
    <w:name w:val="Table Body Text Right"/>
    <w:basedOn w:val="TableBodyText"/>
    <w:rsid w:val="00513C58"/>
    <w:pPr>
      <w:widowControl w:val="0"/>
      <w:autoSpaceDE w:val="0"/>
      <w:autoSpaceDN w:val="0"/>
      <w:adjustRightInd w:val="0"/>
      <w:jc w:val="right"/>
    </w:pPr>
    <w:rPr>
      <w:rFonts w:cs="Arial"/>
      <w:szCs w:val="18"/>
    </w:rPr>
  </w:style>
  <w:style w:type="paragraph" w:customStyle="1" w:styleId="CopyrightText">
    <w:name w:val="Copyright Text"/>
    <w:basedOn w:val="BodyText"/>
    <w:rsid w:val="00513C58"/>
    <w:rPr>
      <w:sz w:val="18"/>
    </w:rPr>
  </w:style>
  <w:style w:type="paragraph" w:customStyle="1" w:styleId="BodySmallRight">
    <w:name w:val="Body Small Right"/>
    <w:basedOn w:val="BodyTextRight"/>
    <w:rsid w:val="00513C58"/>
    <w:rPr>
      <w:sz w:val="18"/>
      <w:szCs w:val="18"/>
    </w:rPr>
  </w:style>
  <w:style w:type="paragraph" w:customStyle="1" w:styleId="MarginEdition">
    <w:name w:val="Margin Edition"/>
    <w:basedOn w:val="MarginNote"/>
    <w:rsid w:val="00513C58"/>
    <w:pPr>
      <w:spacing w:before="0" w:after="0"/>
    </w:pPr>
    <w:rPr>
      <w:rFonts w:ascii="Times New Roman" w:hAnsi="Times New Roman"/>
      <w:color w:val="999999"/>
    </w:rPr>
  </w:style>
  <w:style w:type="paragraph" w:customStyle="1" w:styleId="Spacer">
    <w:name w:val="Spacer"/>
    <w:basedOn w:val="Normal"/>
    <w:rsid w:val="00513C58"/>
    <w:rPr>
      <w:sz w:val="2"/>
      <w:szCs w:val="2"/>
    </w:rPr>
  </w:style>
  <w:style w:type="character" w:customStyle="1" w:styleId="Small">
    <w:name w:val="Small"/>
    <w:basedOn w:val="DefaultParagraphFont"/>
    <w:rsid w:val="00513C58"/>
    <w:rPr>
      <w:sz w:val="16"/>
    </w:rPr>
  </w:style>
  <w:style w:type="paragraph" w:customStyle="1" w:styleId="WideTable">
    <w:name w:val="Wide Table"/>
    <w:basedOn w:val="Normal"/>
    <w:rsid w:val="00513C58"/>
    <w:pPr>
      <w:ind w:left="-1418"/>
    </w:pPr>
    <w:rPr>
      <w:sz w:val="2"/>
      <w:szCs w:val="2"/>
    </w:rPr>
  </w:style>
  <w:style w:type="character" w:styleId="PageNumber">
    <w:name w:val="page number"/>
    <w:basedOn w:val="DefaultParagraphFont"/>
    <w:rsid w:val="00513C58"/>
  </w:style>
  <w:style w:type="paragraph" w:styleId="Quote">
    <w:name w:val="Quote"/>
    <w:basedOn w:val="Heading1"/>
    <w:link w:val="QuoteChar"/>
    <w:qFormat/>
    <w:rsid w:val="00513C58"/>
    <w:rPr>
      <w:b w:val="0"/>
      <w:sz w:val="72"/>
      <w:szCs w:val="72"/>
      <w:lang w:val="en-NZ"/>
    </w:rPr>
  </w:style>
  <w:style w:type="character" w:customStyle="1" w:styleId="QuoteChar">
    <w:name w:val="Quote Char"/>
    <w:basedOn w:val="DefaultParagraphFont"/>
    <w:link w:val="Quote"/>
    <w:rsid w:val="00513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C58"/>
    <w:pPr>
      <w:pageBreakBefore/>
    </w:pPr>
  </w:style>
  <w:style w:type="paragraph" w:customStyle="1" w:styleId="Border">
    <w:name w:val="Border"/>
    <w:basedOn w:val="Normal"/>
    <w:qFormat/>
    <w:rsid w:val="00513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C58"/>
    <w:rPr>
      <w:b/>
      <w:bCs/>
      <w:i/>
      <w:iCs/>
      <w:color w:val="auto"/>
    </w:rPr>
  </w:style>
  <w:style w:type="paragraph" w:styleId="IntenseQuote">
    <w:name w:val="Intense Quote"/>
    <w:basedOn w:val="Normal"/>
    <w:next w:val="Normal"/>
    <w:link w:val="IntenseQuoteChar"/>
    <w:uiPriority w:val="30"/>
    <w:qFormat/>
    <w:rsid w:val="00513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C58"/>
    <w:rPr>
      <w:smallCaps/>
      <w:color w:val="auto"/>
      <w:u w:val="single"/>
    </w:rPr>
  </w:style>
  <w:style w:type="character" w:styleId="IntenseReference">
    <w:name w:val="Intense Reference"/>
    <w:basedOn w:val="DefaultParagraphFont"/>
    <w:uiPriority w:val="32"/>
    <w:qFormat/>
    <w:rsid w:val="00513C58"/>
    <w:rPr>
      <w:b/>
      <w:bCs/>
      <w:smallCaps/>
      <w:color w:val="auto"/>
      <w:spacing w:val="5"/>
      <w:u w:val="single"/>
    </w:rPr>
  </w:style>
  <w:style w:type="paragraph" w:customStyle="1" w:styleId="2ColumnHeading">
    <w:name w:val="2Column Heading"/>
    <w:basedOn w:val="BodyText"/>
    <w:qFormat/>
    <w:rsid w:val="00513C58"/>
    <w:pPr>
      <w:spacing w:after="60"/>
      <w:ind w:left="-2268"/>
    </w:pPr>
    <w:rPr>
      <w:b/>
    </w:rPr>
  </w:style>
  <w:style w:type="paragraph" w:customStyle="1" w:styleId="Heading1TOC">
    <w:name w:val="Heading1 TOC"/>
    <w:basedOn w:val="Normal"/>
    <w:qFormat/>
    <w:rsid w:val="00513C58"/>
    <w:pPr>
      <w:spacing w:before="240" w:after="120"/>
    </w:pPr>
    <w:rPr>
      <w:rFonts w:ascii="Times New Roman" w:hAnsi="Times New Roman"/>
      <w:b/>
      <w:sz w:val="32"/>
    </w:rPr>
  </w:style>
  <w:style w:type="paragraph" w:customStyle="1" w:styleId="Heading2TOC">
    <w:name w:val="Heading2 TOC"/>
    <w:basedOn w:val="Normal"/>
    <w:qFormat/>
    <w:rsid w:val="00513C58"/>
    <w:pPr>
      <w:spacing w:before="240" w:after="60"/>
    </w:pPr>
    <w:rPr>
      <w:rFonts w:ascii="Times New Roman" w:hAnsi="Times New Roman"/>
      <w:b/>
      <w:sz w:val="28"/>
    </w:rPr>
  </w:style>
  <w:style w:type="character" w:customStyle="1" w:styleId="Underline">
    <w:name w:val="Underline"/>
    <w:basedOn w:val="DefaultParagraphFont"/>
    <w:qFormat/>
    <w:rsid w:val="00513C58"/>
    <w:rPr>
      <w:u w:val="single"/>
    </w:rPr>
  </w:style>
  <w:style w:type="character" w:customStyle="1" w:styleId="BoldandItalics">
    <w:name w:val="Bold and Italics"/>
    <w:qFormat/>
    <w:rsid w:val="00513C58"/>
    <w:rPr>
      <w:b/>
      <w:i/>
      <w:u w:val="none"/>
    </w:rPr>
  </w:style>
  <w:style w:type="paragraph" w:styleId="BalloonText">
    <w:name w:val="Balloon Text"/>
    <w:basedOn w:val="Normal"/>
    <w:link w:val="BalloonTextChar"/>
    <w:rsid w:val="00513C58"/>
    <w:rPr>
      <w:rFonts w:ascii="Tahoma" w:hAnsi="Tahoma" w:cs="Tahoma"/>
      <w:sz w:val="16"/>
      <w:szCs w:val="16"/>
    </w:rPr>
  </w:style>
  <w:style w:type="character" w:customStyle="1" w:styleId="BalloonTextChar">
    <w:name w:val="Balloon Text Char"/>
    <w:basedOn w:val="DefaultParagraphFont"/>
    <w:link w:val="BalloonText"/>
    <w:rsid w:val="00513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C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C58"/>
    <w:rPr>
      <w:b/>
      <w:color w:val="660033"/>
      <w:spacing w:val="0"/>
    </w:rPr>
  </w:style>
  <w:style w:type="paragraph" w:customStyle="1" w:styleId="Nameditemlist">
    <w:name w:val="Named item list"/>
    <w:basedOn w:val="BodyText"/>
    <w:qFormat/>
    <w:rsid w:val="00513C58"/>
    <w:pPr>
      <w:tabs>
        <w:tab w:val="left" w:pos="2835"/>
      </w:tabs>
      <w:ind w:left="2835" w:hanging="2835"/>
    </w:pPr>
  </w:style>
  <w:style w:type="paragraph" w:customStyle="1" w:styleId="BodyTextnopadding">
    <w:name w:val="Body Text no padding"/>
    <w:basedOn w:val="BodyText"/>
    <w:qFormat/>
    <w:rsid w:val="00513C58"/>
    <w:pPr>
      <w:spacing w:before="0" w:after="0"/>
    </w:pPr>
  </w:style>
  <w:style w:type="paragraph" w:customStyle="1" w:styleId="BodyTextBold">
    <w:name w:val="Body Text Bold"/>
    <w:basedOn w:val="BodyText"/>
    <w:qFormat/>
    <w:rsid w:val="00513C58"/>
    <w:rPr>
      <w:b/>
    </w:rPr>
  </w:style>
  <w:style w:type="character" w:styleId="Hyperlink">
    <w:name w:val="Hyperlink"/>
    <w:basedOn w:val="DefaultParagraphFont"/>
    <w:uiPriority w:val="99"/>
    <w:unhideWhenUsed/>
    <w:rsid w:val="003027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4537</Characters>
  <Application>Microsoft Office Word</Application>
  <DocSecurity>0</DocSecurity>
  <Lines>137</Lines>
  <Paragraphs>79</Paragraphs>
  <ScaleCrop>false</ScaleCrop>
  <Company>Author-it Software Corporation Ltd.</Company>
  <LinksUpToDate>false</LinksUpToDate>
  <CharactersWithSpaces>5158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PSPSEC011 Assess security risks</dc:title>
  <dc:subject>Approved</dc:subject>
  <dc:creator>SkillsIQ</dc:creator>
  <cp:keywords>Release: 1</cp:keywords>
  <dc:description>Review Date: 12 April 2008</dc:description>
  <cp:lastModifiedBy>HSD_TPCMSd.prod</cp:lastModifiedBy>
  <cp:revision>3</cp:revision>
  <dcterms:created xsi:type="dcterms:W3CDTF">2022-11-21T08:58:00Z</dcterms:created>
  <dcterms:modified xsi:type="dcterms:W3CDTF">2022-11-21T08:58:00Z</dcterms:modified>
</cp:coreProperties>
</file>