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890" w:rsidP="003A7890">
      <w:pPr>
        <w:pStyle w:val="Title"/>
      </w:pPr>
      <w:r>
        <w:fldChar w:fldCharType="begin"/>
      </w:r>
      <w:r>
        <w:instrText xml:space="preserve"> TITLE   \* MERGEFORMAT </w:instrText>
      </w:r>
      <w:r>
        <w:fldChar w:fldCharType="separate"/>
      </w:r>
      <w:r>
        <w:t>PSPSEC011 Assess security risks</w:t>
      </w:r>
      <w:r>
        <w:fldChar w:fldCharType="end"/>
      </w:r>
    </w:p>
    <w:p w:rsidR="003A7890" w:rsidP="003A7890">
      <w:pPr>
        <w:pStyle w:val="Version"/>
        <w:sectPr w:rsidSect="00A061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613B" w:rsidP="00A0613B">
      <w:pPr>
        <w:pStyle w:val="SuperHeading"/>
      </w:pPr>
      <w:r w:rsidRPr="00A0613B">
        <w:t>PSPSEC011 Assess security risks</w:t>
      </w:r>
    </w:p>
    <w:p w:rsidR="00000000" w:rsidRPr="00A0613B" w:rsidP="00A0613B">
      <w:pPr>
        <w:pStyle w:val="Heading1"/>
      </w:pPr>
      <w:bookmarkStart w:id="1" w:name="O_827099"/>
      <w:bookmarkEnd w:id="1"/>
      <w:r w:rsidRPr="00A0613B">
        <w:t>Modification History</w:t>
      </w:r>
    </w:p>
    <w:tbl>
      <w:tblPr>
        <w:tblW w:w="0" w:type="auto"/>
        <w:tblLayout w:type="fixed"/>
        <w:tblCellMar>
          <w:left w:w="62" w:type="dxa"/>
          <w:right w:w="62" w:type="dxa"/>
        </w:tblCellMar>
        <w:tblLook w:val="0000"/>
      </w:tblPr>
      <w:tblGrid>
        <w:gridCol w:w="1134"/>
        <w:gridCol w:w="7937"/>
      </w:tblGrid>
      <w:tr w:rsidTr="003A78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13B">
            <w:pPr>
              <w:pStyle w:val="TableHeading"/>
              <w:rPr>
                <w:lang w:val="en-NZ"/>
              </w:rPr>
            </w:pPr>
            <w:r w:rsidRPr="00A0613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13B">
            <w:pPr>
              <w:pStyle w:val="TableHeading"/>
              <w:rPr>
                <w:lang w:val="en-NZ"/>
              </w:rPr>
            </w:pPr>
            <w:r w:rsidRPr="00A0613B">
              <w:t>Comments</w:t>
            </w:r>
          </w:p>
        </w:tc>
      </w:tr>
      <w:tr w:rsidTr="003A78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13B">
            <w:pPr>
              <w:pStyle w:val="BodyText"/>
              <w:rPr>
                <w:lang w:val="en-NZ"/>
              </w:rPr>
            </w:pPr>
            <w:r w:rsidRPr="00A0613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13B" w:rsidP="00A0613B">
            <w:pPr>
              <w:pStyle w:val="BodyText"/>
            </w:pPr>
            <w:r w:rsidRPr="00A0613B">
              <w:t xml:space="preserve">This unit was released in PSP Public Sector Training Package release 1.0 and meets the Standards for Training Packages. </w:t>
            </w:r>
          </w:p>
          <w:p w:rsidR="00000000" w:rsidRPr="00A0613B" w:rsidP="00A0613B">
            <w:pPr>
              <w:pStyle w:val="BodyText"/>
            </w:pPr>
          </w:p>
          <w:p w:rsidR="00000000" w:rsidRPr="00A0613B" w:rsidP="00A0613B">
            <w:pPr>
              <w:pStyle w:val="BodyText"/>
            </w:pPr>
            <w:r w:rsidRPr="00A0613B">
              <w:t>This unit supersedes and is equivalent to PSPSEC501A Assess security risks.</w:t>
            </w:r>
          </w:p>
          <w:p w:rsidR="00000000" w:rsidRPr="00A0613B" w:rsidP="00A0613B">
            <w:pPr>
              <w:pStyle w:val="BodyText"/>
            </w:pPr>
          </w:p>
          <w:p w:rsidR="00000000" w:rsidRPr="00A0613B" w:rsidP="00A0613B">
            <w:pPr>
              <w:pStyle w:val="ListBullet"/>
            </w:pPr>
            <w:r w:rsidRPr="00A0613B">
              <w:t>Unit code updat</w:t>
            </w:r>
            <w:r w:rsidRPr="00A0613B">
              <w:t>ed</w:t>
            </w:r>
          </w:p>
          <w:p w:rsidR="00000000" w:rsidRPr="00A0613B" w:rsidP="00A0613B">
            <w:pPr>
              <w:pStyle w:val="ListBullet"/>
            </w:pPr>
            <w:r w:rsidRPr="00A0613B">
              <w:t>Content and formatting updated to comply with new standards</w:t>
            </w:r>
          </w:p>
          <w:p w:rsidR="00000000" w:rsidRPr="00A0613B" w:rsidP="00A0613B">
            <w:pPr>
              <w:pStyle w:val="ListBullet"/>
            </w:pPr>
            <w:r w:rsidRPr="00A0613B">
              <w:t>All PC transitioned from passive to active voice</w:t>
            </w:r>
          </w:p>
          <w:p w:rsidR="00000000" w:rsidRPr="00A0613B" w:rsidP="00A0613B">
            <w:pPr>
              <w:pStyle w:val="ListBullet"/>
            </w:pPr>
            <w:r w:rsidRPr="00A0613B">
              <w:t>PC 2.3 and 2.4; PC 3.2 and 3.3; PC 4.2, 4.3 and 4.4; PC 5.4 and 5.5 merged</w:t>
            </w:r>
          </w:p>
        </w:tc>
      </w:tr>
    </w:tbl>
    <w:p w:rsidR="00000000" w:rsidRPr="00A0613B" w:rsidP="00A0613B">
      <w:pPr>
        <w:pStyle w:val="BodyText"/>
      </w:pPr>
    </w:p>
    <w:p w:rsidR="00000000" w:rsidRPr="00A0613B" w:rsidP="00A0613B">
      <w:pPr>
        <w:pStyle w:val="AllowPageBreak"/>
      </w:pPr>
    </w:p>
    <w:p w:rsidR="00000000" w:rsidRPr="00A0613B" w:rsidP="00A0613B">
      <w:pPr>
        <w:pStyle w:val="Heading1"/>
      </w:pPr>
      <w:bookmarkStart w:id="2" w:name="O_827100"/>
      <w:bookmarkEnd w:id="2"/>
      <w:r w:rsidRPr="00A0613B">
        <w:t>Application</w:t>
      </w:r>
    </w:p>
    <w:p w:rsidR="00000000" w:rsidRPr="00A0613B" w:rsidP="003A7890">
      <w:pPr>
        <w:pStyle w:val="BodyText"/>
      </w:pPr>
      <w:r w:rsidRPr="00A0613B">
        <w:t>This unit describes the skills required to assess government security risks. It includes establishing the risk context, gathering and analysing information and identifying, analysing, assessing and prioritising risks.</w:t>
      </w:r>
    </w:p>
    <w:p w:rsidR="00000000" w:rsidRPr="00A0613B" w:rsidP="003A7890">
      <w:pPr>
        <w:pStyle w:val="BodyText"/>
      </w:pPr>
      <w:r w:rsidRPr="00A0613B">
        <w:t>This unit applies to those working to</w:t>
      </w:r>
      <w:r w:rsidRPr="00A0613B">
        <w:t xml:space="preserve"> develop a security plan or implementing or following an existing plan.</w:t>
      </w:r>
    </w:p>
    <w:p w:rsidR="00000000" w:rsidRPr="00A0613B" w:rsidP="003A7890">
      <w:pPr>
        <w:pStyle w:val="BodyText"/>
      </w:pPr>
      <w:r w:rsidRPr="00A0613B">
        <w:t>The skills and knowledge described in this unit must be applied within the legislative, regulatory and policy environment in which they are carried out. Organisational policies and pr</w:t>
      </w:r>
      <w:r w:rsidRPr="00A0613B">
        <w:t>ocedures must be consulted and adhered to, particularly those related to assessing security risks.</w:t>
      </w:r>
    </w:p>
    <w:p w:rsidR="00000000" w:rsidRPr="00A0613B" w:rsidP="003A7890">
      <w:pPr>
        <w:pStyle w:val="BodyText"/>
      </w:pPr>
      <w:r w:rsidRPr="00A0613B">
        <w:t>Those undertaking this unit would work independently, initiating support from a range of established and new resources while performing complex tasks in a r</w:t>
      </w:r>
      <w:r w:rsidRPr="00A0613B">
        <w:t>ange of unfamiliar and unfamiliar contexts.</w:t>
      </w:r>
    </w:p>
    <w:p w:rsidR="003A7890" w:rsidP="003A7890">
      <w:pPr>
        <w:pStyle w:val="BodyText"/>
      </w:pPr>
      <w:r w:rsidRPr="00A0613B">
        <w:t>No licensing, legislative or certification requirements apply to unit at the time of publication.</w:t>
      </w:r>
    </w:p>
    <w:p w:rsidR="00000000" w:rsidRPr="00A0613B" w:rsidP="00A0613B">
      <w:pPr>
        <w:pStyle w:val="Heading1"/>
      </w:pPr>
      <w:bookmarkStart w:id="3" w:name="O_827102"/>
      <w:bookmarkEnd w:id="3"/>
      <w:r w:rsidRPr="00A0613B">
        <w:t>Competency Field</w:t>
      </w:r>
    </w:p>
    <w:p w:rsidR="00000000" w:rsidRPr="00A0613B" w:rsidP="003A7890">
      <w:pPr>
        <w:pStyle w:val="BodyText"/>
      </w:pPr>
      <w:r w:rsidRPr="00A0613B">
        <w:t>Security</w:t>
      </w:r>
    </w:p>
    <w:p w:rsidR="00000000" w:rsidRPr="00A0613B" w:rsidP="00A0613B">
      <w:pPr>
        <w:pStyle w:val="Heading1"/>
      </w:pPr>
      <w:bookmarkStart w:id="4" w:name="O_827104"/>
      <w:bookmarkEnd w:id="4"/>
      <w:r w:rsidRPr="00A0613B">
        <w:t>Elements and Performance Criteria</w:t>
      </w:r>
    </w:p>
    <w:tbl>
      <w:tblPr>
        <w:tblW w:w="0" w:type="auto"/>
        <w:tblLayout w:type="fixed"/>
        <w:tblCellMar>
          <w:left w:w="62" w:type="dxa"/>
          <w:right w:w="62" w:type="dxa"/>
        </w:tblCellMar>
        <w:tblLook w:val="0000"/>
      </w:tblPr>
      <w:tblGrid>
        <w:gridCol w:w="2203"/>
        <w:gridCol w:w="6804"/>
      </w:tblGrid>
      <w:tr w:rsidTr="00A061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13B">
            <w:pPr>
              <w:pStyle w:val="TableHeading"/>
              <w:rPr>
                <w:lang w:val="en-NZ"/>
              </w:rPr>
            </w:pPr>
            <w:r w:rsidRPr="00A0613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13B">
            <w:pPr>
              <w:pStyle w:val="TableHeading"/>
              <w:rPr>
                <w:lang w:val="en-NZ"/>
              </w:rPr>
            </w:pPr>
            <w:r w:rsidRPr="00A0613B">
              <w:t>PERFORMANCE CRITERIA</w:t>
            </w:r>
          </w:p>
        </w:tc>
      </w:tr>
      <w:tr w:rsidTr="00A061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13B">
            <w:pPr>
              <w:pStyle w:val="BodyText"/>
              <w:rPr>
                <w:lang w:val="en-NZ"/>
              </w:rPr>
            </w:pPr>
            <w:r w:rsidRPr="00A0613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13B">
            <w:pPr>
              <w:pStyle w:val="BodyText"/>
              <w:rPr>
                <w:lang w:val="en-NZ"/>
              </w:rPr>
            </w:pPr>
            <w:r w:rsidRPr="00A0613B">
              <w:t>Performance criteria describe the performance needed to demonstrate achievement of the element. Where bold italicised text is used, further information is detailed in the range of conditions se</w:t>
            </w:r>
            <w:r w:rsidRPr="00A0613B">
              <w:t>ction.</w:t>
            </w:r>
          </w:p>
        </w:tc>
      </w:tr>
      <w:tr w:rsidTr="00A061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13B">
            <w:pPr>
              <w:pStyle w:val="List"/>
              <w:rPr>
                <w:lang w:val="en-NZ"/>
              </w:rPr>
            </w:pPr>
            <w:r w:rsidRPr="00A0613B">
              <w:rPr>
                <w:rStyle w:val="SpecialBold"/>
              </w:rPr>
              <w:t>1.</w:t>
            </w:r>
            <w:r w:rsidRPr="00A0613B">
              <w:rPr>
                <w:rStyle w:val="SpecialBold"/>
              </w:rPr>
              <w:tab/>
              <w:t>Establish security risk context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13B" w:rsidP="00A0613B">
            <w:pPr>
              <w:pStyle w:val="List"/>
            </w:pPr>
            <w:r w:rsidRPr="00A0613B">
              <w:t>1.1</w:t>
            </w:r>
            <w:r w:rsidRPr="00A0613B">
              <w:tab/>
              <w:t>Identify the scope and strategic and organisational contexts of the risk assessment.</w:t>
            </w:r>
          </w:p>
          <w:p w:rsidR="00000000" w:rsidRPr="00A0613B" w:rsidP="00A0613B">
            <w:pPr>
              <w:pStyle w:val="List"/>
            </w:pPr>
            <w:r w:rsidRPr="00A0613B">
              <w:t>1.2</w:t>
            </w:r>
            <w:r w:rsidRPr="00A0613B">
              <w:tab/>
              <w:t>Identify and comply with legislation, policies, procedures and guidelines related to security risk management.</w:t>
            </w:r>
          </w:p>
          <w:p w:rsidR="00000000" w:rsidRPr="00A0613B" w:rsidP="00A0613B">
            <w:pPr>
              <w:pStyle w:val="List"/>
            </w:pPr>
            <w:r w:rsidRPr="00A0613B">
              <w:t>1.3</w:t>
            </w:r>
            <w:r w:rsidRPr="00A0613B">
              <w:tab/>
            </w:r>
            <w:r w:rsidRPr="00A0613B">
              <w:t>Identify stakeholders and their expectations and obtain their input.</w:t>
            </w:r>
          </w:p>
          <w:p w:rsidR="00000000" w:rsidRPr="00A0613B" w:rsidP="00A0613B">
            <w:pPr>
              <w:pStyle w:val="List"/>
            </w:pPr>
            <w:r w:rsidRPr="00A0613B">
              <w:t>1.4</w:t>
            </w:r>
            <w:r w:rsidRPr="00A0613B">
              <w:tab/>
              <w:t>Identify security risk criteria.</w:t>
            </w:r>
          </w:p>
          <w:p w:rsidR="00000000" w:rsidP="00A0613B">
            <w:pPr>
              <w:pStyle w:val="List"/>
              <w:rPr>
                <w:lang w:val="en-NZ"/>
              </w:rPr>
            </w:pPr>
            <w:r w:rsidRPr="00A0613B">
              <w:t>1.5</w:t>
            </w:r>
            <w:r w:rsidRPr="00A0613B">
              <w:tab/>
              <w:t>Develop and obtain endorsement for a risk assessment plan according to organisational priorities.</w:t>
            </w:r>
          </w:p>
        </w:tc>
      </w:tr>
      <w:tr w:rsidTr="00A061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13B">
            <w:pPr>
              <w:pStyle w:val="List"/>
              <w:rPr>
                <w:lang w:val="en-NZ"/>
              </w:rPr>
            </w:pPr>
            <w:r w:rsidRPr="00A0613B">
              <w:rPr>
                <w:rStyle w:val="SpecialBold"/>
              </w:rPr>
              <w:t>2.</w:t>
            </w:r>
            <w:r w:rsidRPr="00A0613B">
              <w:rPr>
                <w:rStyle w:val="SpecialBold"/>
              </w:rPr>
              <w:tab/>
              <w:t>Gather and analyse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13B" w:rsidP="00A0613B">
            <w:pPr>
              <w:pStyle w:val="List"/>
            </w:pPr>
            <w:r w:rsidRPr="00A0613B">
              <w:t>2.1</w:t>
            </w:r>
            <w:r w:rsidRPr="00A0613B">
              <w:tab/>
              <w:t xml:space="preserve">Identify </w:t>
            </w:r>
            <w:r w:rsidRPr="00A0613B">
              <w:t>sources and gather information.</w:t>
            </w:r>
          </w:p>
          <w:p w:rsidR="00000000" w:rsidRPr="00A0613B" w:rsidP="00A0613B">
            <w:pPr>
              <w:pStyle w:val="List"/>
            </w:pPr>
            <w:r w:rsidRPr="00A0613B">
              <w:t>2.2</w:t>
            </w:r>
            <w:r w:rsidRPr="00A0613B">
              <w:tab/>
              <w:t>Review relevant internal and historical information.</w:t>
            </w:r>
          </w:p>
          <w:p w:rsidR="00000000" w:rsidRPr="00A0613B" w:rsidP="00A0613B">
            <w:pPr>
              <w:pStyle w:val="List"/>
            </w:pPr>
            <w:r w:rsidRPr="00A0613B">
              <w:t>2.3</w:t>
            </w:r>
            <w:r w:rsidRPr="00A0613B">
              <w:tab/>
              <w:t>Aggregate and contextualise new information from internal and external sources.</w:t>
            </w:r>
          </w:p>
          <w:p w:rsidR="00000000" w:rsidP="00A0613B">
            <w:pPr>
              <w:pStyle w:val="List"/>
              <w:rPr>
                <w:lang w:val="en-NZ"/>
              </w:rPr>
            </w:pPr>
            <w:r w:rsidRPr="00A0613B">
              <w:t>2.4</w:t>
            </w:r>
            <w:r w:rsidRPr="00A0613B">
              <w:tab/>
              <w:t>Identify and address information gaps.</w:t>
            </w:r>
          </w:p>
        </w:tc>
      </w:tr>
      <w:tr w:rsidTr="00A061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13B">
            <w:pPr>
              <w:pStyle w:val="List"/>
              <w:rPr>
                <w:lang w:val="en-NZ"/>
              </w:rPr>
            </w:pPr>
            <w:r w:rsidRPr="00A0613B">
              <w:rPr>
                <w:rStyle w:val="SpecialBold"/>
              </w:rPr>
              <w:t>3.</w:t>
            </w:r>
            <w:r w:rsidRPr="00A0613B">
              <w:rPr>
                <w:rStyle w:val="SpecialBold"/>
              </w:rPr>
              <w:tab/>
              <w:t>Identify security risks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13B" w:rsidP="00A0613B">
            <w:pPr>
              <w:pStyle w:val="List"/>
            </w:pPr>
            <w:r w:rsidRPr="00A0613B">
              <w:t>3.1</w:t>
            </w:r>
            <w:r w:rsidRPr="00A0613B">
              <w:tab/>
              <w:t>Determin</w:t>
            </w:r>
            <w:r w:rsidRPr="00A0613B">
              <w:t>e sources of threat to the organisation’s resources and functions.</w:t>
            </w:r>
          </w:p>
          <w:p w:rsidR="00000000" w:rsidRPr="00A0613B" w:rsidP="00A0613B">
            <w:pPr>
              <w:pStyle w:val="List"/>
            </w:pPr>
            <w:r w:rsidRPr="00A0613B">
              <w:t>3.2</w:t>
            </w:r>
            <w:r w:rsidRPr="00A0613B">
              <w:tab/>
              <w:t>Conduct threat assessment against organisational policies, procedures and guidelines and determine risk exposure.</w:t>
            </w:r>
          </w:p>
          <w:p w:rsidR="00000000" w:rsidRPr="00A0613B" w:rsidP="00A0613B">
            <w:pPr>
              <w:pStyle w:val="List"/>
            </w:pPr>
            <w:r w:rsidRPr="00A0613B">
              <w:t>3.3</w:t>
            </w:r>
            <w:r w:rsidRPr="00A0613B">
              <w:tab/>
              <w:t>Use risk assessment techniques which suit the type and level of ris</w:t>
            </w:r>
            <w:r w:rsidRPr="00A0613B">
              <w:t>k.</w:t>
            </w:r>
          </w:p>
          <w:p w:rsidR="00000000" w:rsidP="00A0613B">
            <w:pPr>
              <w:pStyle w:val="List"/>
              <w:rPr>
                <w:lang w:val="en-NZ"/>
              </w:rPr>
            </w:pPr>
            <w:r w:rsidRPr="00A0613B">
              <w:t>3.4</w:t>
            </w:r>
            <w:r w:rsidRPr="00A0613B">
              <w:tab/>
              <w:t>Determine and document risk potential.</w:t>
            </w:r>
          </w:p>
        </w:tc>
      </w:tr>
      <w:tr w:rsidTr="00A061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13B">
            <w:pPr>
              <w:pStyle w:val="List"/>
              <w:rPr>
                <w:lang w:val="en-NZ"/>
              </w:rPr>
            </w:pPr>
            <w:r w:rsidRPr="00A0613B">
              <w:rPr>
                <w:rStyle w:val="SpecialBold"/>
              </w:rPr>
              <w:t>4.</w:t>
            </w:r>
            <w:r w:rsidRPr="00A0613B">
              <w:rPr>
                <w:rStyle w:val="SpecialBold"/>
              </w:rPr>
              <w:tab/>
              <w:t>Analyse security risks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13B" w:rsidP="00A0613B">
            <w:pPr>
              <w:pStyle w:val="List"/>
            </w:pPr>
            <w:r w:rsidRPr="00A0613B">
              <w:t>4.1</w:t>
            </w:r>
            <w:r w:rsidRPr="00A0613B">
              <w:tab/>
              <w:t>Analyse potential consequences of risks or threats in light of potential damage to agency, including critical lead time for recovery.</w:t>
            </w:r>
          </w:p>
          <w:p w:rsidR="00000000" w:rsidRPr="00A0613B" w:rsidP="00A0613B">
            <w:pPr>
              <w:pStyle w:val="List"/>
            </w:pPr>
            <w:r w:rsidRPr="00A0613B">
              <w:t>4.2</w:t>
            </w:r>
            <w:r w:rsidRPr="00A0613B">
              <w:tab/>
              <w:t>Assess intent, capability and opportunity</w:t>
            </w:r>
            <w:r w:rsidRPr="00A0613B">
              <w:t xml:space="preserve"> for each risk or threat to occur, using all available information.</w:t>
            </w:r>
          </w:p>
          <w:p w:rsidR="00000000" w:rsidRPr="00A0613B" w:rsidP="00A0613B">
            <w:pPr>
              <w:pStyle w:val="List"/>
            </w:pPr>
            <w:r w:rsidRPr="00A0613B">
              <w:t>4.3</w:t>
            </w:r>
            <w:r w:rsidRPr="00A0613B">
              <w:tab/>
              <w:t>Analyse current security countermeasures and treatment options to determine areas of vulnerability.</w:t>
            </w:r>
          </w:p>
          <w:p w:rsidR="00000000" w:rsidP="00A0613B">
            <w:pPr>
              <w:pStyle w:val="List"/>
              <w:rPr>
                <w:lang w:val="en-NZ"/>
              </w:rPr>
            </w:pPr>
            <w:r w:rsidRPr="00A0613B">
              <w:t>4.4</w:t>
            </w:r>
            <w:r w:rsidRPr="00A0613B">
              <w:tab/>
              <w:t>Determine and document risk ratings in agreed format.</w:t>
            </w:r>
          </w:p>
        </w:tc>
      </w:tr>
      <w:tr w:rsidTr="00A0613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13B">
            <w:pPr>
              <w:pStyle w:val="List"/>
              <w:rPr>
                <w:lang w:val="en-NZ"/>
              </w:rPr>
            </w:pPr>
            <w:r w:rsidRPr="00A0613B">
              <w:rPr>
                <w:rStyle w:val="SpecialBold"/>
              </w:rPr>
              <w:t>5.</w:t>
            </w:r>
            <w:r w:rsidRPr="00A0613B">
              <w:rPr>
                <w:rStyle w:val="SpecialBold"/>
              </w:rPr>
              <w:tab/>
            </w:r>
            <w:r w:rsidRPr="00A0613B">
              <w:rPr>
                <w:rStyle w:val="SpecialBold"/>
              </w:rPr>
              <w:t xml:space="preserve">Assess and prioritise </w:t>
            </w:r>
            <w:r w:rsidRPr="00A0613B">
              <w:rPr>
                <w:rStyle w:val="SpecialBold"/>
              </w:rPr>
              <w:t>security risks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13B" w:rsidP="00A0613B">
            <w:pPr>
              <w:pStyle w:val="List"/>
            </w:pPr>
            <w:r w:rsidRPr="00A0613B">
              <w:t>5.1</w:t>
            </w:r>
            <w:r w:rsidRPr="00A0613B">
              <w:tab/>
              <w:t>Consult stakeholders regarding acceptable and unacceptable risk levels.</w:t>
            </w:r>
          </w:p>
          <w:p w:rsidR="00000000" w:rsidRPr="00A0613B" w:rsidP="00A0613B">
            <w:pPr>
              <w:pStyle w:val="List"/>
            </w:pPr>
            <w:r w:rsidRPr="00A0613B">
              <w:t>5.2</w:t>
            </w:r>
            <w:r w:rsidRPr="00A0613B">
              <w:tab/>
              <w:t>Document acceptable and unacceptable levels of risk.</w:t>
            </w:r>
          </w:p>
          <w:p w:rsidR="00000000" w:rsidRPr="00A0613B" w:rsidP="00A0613B">
            <w:pPr>
              <w:pStyle w:val="List"/>
            </w:pPr>
            <w:r w:rsidRPr="00A0613B">
              <w:t>5.3</w:t>
            </w:r>
            <w:r w:rsidRPr="00A0613B">
              <w:tab/>
              <w:t>Compare identified risks with security risk criteria to determine whether they are</w:t>
            </w:r>
            <w:r w:rsidRPr="00A0613B">
              <w:t xml:space="preserve"> acceptable or unacceptable.</w:t>
            </w:r>
          </w:p>
          <w:p w:rsidR="00000000" w:rsidRPr="00A0613B" w:rsidP="00A0613B">
            <w:pPr>
              <w:pStyle w:val="List"/>
            </w:pPr>
            <w:r w:rsidRPr="00A0613B">
              <w:t>5.4</w:t>
            </w:r>
            <w:r w:rsidRPr="00A0613B">
              <w:tab/>
              <w:t>Prioritise and document identified risks in accordance with security criteria.</w:t>
            </w:r>
          </w:p>
          <w:p w:rsidR="00000000" w:rsidRPr="00A0613B" w:rsidP="00A0613B">
            <w:pPr>
              <w:pStyle w:val="List"/>
            </w:pPr>
            <w:r w:rsidRPr="00A0613B">
              <w:t>5.5</w:t>
            </w:r>
            <w:r w:rsidRPr="00A0613B">
              <w:tab/>
              <w:t>Document determined residual risks.</w:t>
            </w:r>
          </w:p>
        </w:tc>
      </w:tr>
    </w:tbl>
    <w:p w:rsidR="00000000" w:rsidRPr="00A0613B" w:rsidP="00A0613B">
      <w:pPr>
        <w:pStyle w:val="BodyText"/>
      </w:pPr>
    </w:p>
    <w:p w:rsidR="00000000" w:rsidRPr="00A0613B" w:rsidP="00A0613B">
      <w:pPr>
        <w:pStyle w:val="AllowPageBreak"/>
      </w:pPr>
    </w:p>
    <w:p w:rsidR="00000000" w:rsidRPr="00A0613B" w:rsidP="00A0613B">
      <w:pPr>
        <w:pStyle w:val="Heading1"/>
      </w:pPr>
      <w:bookmarkStart w:id="5" w:name="O_827105"/>
      <w:bookmarkEnd w:id="5"/>
      <w:r w:rsidRPr="00A0613B">
        <w:t>Foundation Skills</w:t>
      </w:r>
    </w:p>
    <w:p w:rsidR="00000000" w:rsidRPr="00A0613B" w:rsidP="003A7890">
      <w:pPr>
        <w:pStyle w:val="BodyText"/>
      </w:pPr>
      <w:r w:rsidRPr="00A0613B">
        <w:t>The foundation skills demands of this unit have been mapped for ali</w:t>
      </w:r>
      <w:r w:rsidRPr="00A0613B">
        <w:t>gnment with the Australian Core Skills Framework (ACSF). The following tables outline the performance levels indicated for successful attainment of the unit.</w:t>
      </w:r>
    </w:p>
    <w:p w:rsidR="00000000" w:rsidRPr="00A0613B" w:rsidP="00A0613B">
      <w:pPr>
        <w:pStyle w:val="BodyText"/>
        <w:keepNext/>
      </w:pPr>
    </w:p>
    <w:p w:rsidR="00000000" w:rsidRPr="00A0613B" w:rsidP="00A0613B">
      <w:pPr>
        <w:pStyle w:val="BodyText"/>
      </w:pPr>
      <w:bookmarkStart w:id="6" w:name="O_83896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66.5pt">
            <v:imagedata r:id="rId10" o:title=""/>
          </v:shape>
        </w:pict>
      </w:r>
      <w:bookmarkEnd w:id="6"/>
    </w:p>
    <w:p w:rsidR="00000000" w:rsidRPr="00A0613B" w:rsidP="00A0613B">
      <w:pPr>
        <w:pStyle w:val="BodyText"/>
      </w:pPr>
    </w:p>
    <w:p w:rsidR="00000000" w:rsidRPr="00A0613B" w:rsidP="003A7890">
      <w:pPr>
        <w:pStyle w:val="BodyText"/>
      </w:pPr>
      <w:r w:rsidRPr="00A0613B">
        <w:t>Further information on ACSF and the foundation skills underpinning this unit can be found in the Foundation Skills Guide on the GSA website.</w:t>
      </w:r>
    </w:p>
    <w:p w:rsidR="00000000" w:rsidRPr="00A0613B" w:rsidP="00A0613B">
      <w:pPr>
        <w:pStyle w:val="Heading1"/>
      </w:pPr>
      <w:bookmarkStart w:id="7" w:name="O_827107"/>
      <w:bookmarkEnd w:id="7"/>
      <w:r w:rsidRPr="00A0613B">
        <w:t>Unit Mapping Information</w:t>
      </w:r>
    </w:p>
    <w:p w:rsidR="00000000" w:rsidRPr="00A0613B" w:rsidP="003A7890">
      <w:pPr>
        <w:pStyle w:val="BodyText"/>
      </w:pPr>
      <w:r w:rsidRPr="00A0613B">
        <w:t>This unit supersedes and is equivalent to</w:t>
      </w:r>
      <w:r w:rsidRPr="00A0613B">
        <w:t xml:space="preserve"> PSPSEC501A Assess security risks.</w:t>
      </w:r>
    </w:p>
    <w:p w:rsidR="00000000" w:rsidRPr="00A0613B" w:rsidP="00A0613B">
      <w:pPr>
        <w:pStyle w:val="Heading1"/>
      </w:pPr>
      <w:bookmarkStart w:id="8" w:name="O_827114"/>
      <w:bookmarkEnd w:id="8"/>
      <w:r w:rsidRPr="00A0613B">
        <w:t>Links</w:t>
      </w:r>
    </w:p>
    <w:p w:rsidR="00000000" w:rsidRPr="00A0613B" w:rsidP="003A7890">
      <w:pPr>
        <w:pStyle w:val="BodyText"/>
      </w:pPr>
      <w:r w:rsidRPr="00A0613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6587C">
        <w:rPr>
          <w:rStyle w:val="Hyperlink"/>
        </w:rPr>
        <w:t>https://vetnet.gov.au/Pages/TrainingDocs.aspx?q=bebbece7-ff48-4d2c-8876-405679019623</w:t>
      </w:r>
      <w:r>
        <w:fldChar w:fldCharType="end"/>
      </w:r>
    </w:p>
    <w:p w:rsidR="00000000" w:rsidRPr="00A0613B" w:rsidP="003A7890">
      <w:pPr>
        <w:pStyle w:val="BodyText"/>
      </w:pPr>
      <w:r w:rsidRPr="00A0613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6587C">
        <w:rPr>
          <w:rStyle w:val="Hyperlink"/>
        </w:rPr>
        <w:t>https://vetnet.gov.au/Pages/TrainingDocs.aspx?q=bebbece7-ff48-4d2c-8876-405679019623</w:t>
      </w:r>
      <w:r>
        <w:fldChar w:fldCharType="end"/>
      </w:r>
    </w:p>
    <w:p w:rsidR="00000000" w:rsidRPr="00A0613B" w:rsidP="003A7890">
      <w:pPr>
        <w:pStyle w:val="BodyText"/>
      </w:pPr>
      <w:r w:rsidRPr="00A0613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6587C">
        <w:rPr>
          <w:rStyle w:val="Hyperlink"/>
        </w:rPr>
        <w:t>https://vetnet.gov.au/Pages/TrainingDocs.aspx?q=bebbece7-ff48-4d2c-8876-405679019623</w:t>
      </w:r>
      <w:r>
        <w:fldChar w:fldCharType="end"/>
      </w:r>
    </w:p>
    <w:p w:rsidR="00000000" w:rsidRPr="00A0613B" w:rsidP="003A7890">
      <w:pPr>
        <w:pStyle w:val="BodyText"/>
      </w:pPr>
      <w:r w:rsidRPr="00A0613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6587C">
        <w:rPr>
          <w:rStyle w:val="Hyperlink"/>
        </w:rPr>
        <w:t>https://vetnet.gov.au/Pages/TrainingDocs.aspx?q=bebbece7-ff48-4d2c-8876-405679019623</w:t>
      </w:r>
      <w:r>
        <w:fldChar w:fldCharType="end"/>
      </w:r>
    </w:p>
    <w:p w:rsidR="00000000" w:rsidRPr="00A0613B" w:rsidP="003A7890">
      <w:pPr>
        <w:pStyle w:val="BodyText"/>
        <w:sectPr w:rsidSect="00A0613B">
          <w:headerReference w:type="default" r:id="rId11"/>
          <w:footerReference w:type="default" r:id="rId12"/>
          <w:pgSz w:w="11908" w:h="16833"/>
          <w:pgMar w:top="1702" w:right="1418" w:bottom="1702" w:left="1418" w:header="992" w:footer="992" w:gutter="0"/>
          <w:cols w:space="720"/>
          <w:noEndnote/>
          <w:docGrid w:linePitch="299"/>
        </w:sectPr>
      </w:pPr>
    </w:p>
    <w:p w:rsidR="00000000" w:rsidRPr="00A0613B" w:rsidP="00A0613B">
      <w:pPr>
        <w:pStyle w:val="SuperHeading"/>
      </w:pPr>
      <w:r w:rsidRPr="00A0613B">
        <w:t xml:space="preserve">Assessment </w:t>
      </w:r>
      <w:r w:rsidRPr="00A0613B">
        <w:t>Requirements for PSPSEC011 Assess security risks</w:t>
      </w:r>
    </w:p>
    <w:p w:rsidR="00000000" w:rsidRPr="00A0613B" w:rsidP="00A0613B">
      <w:pPr>
        <w:pStyle w:val="Heading1"/>
      </w:pPr>
      <w:bookmarkStart w:id="9" w:name="O_827109"/>
      <w:bookmarkEnd w:id="9"/>
      <w:r w:rsidRPr="00A0613B">
        <w:t>Modification History</w:t>
      </w:r>
    </w:p>
    <w:tbl>
      <w:tblPr>
        <w:tblW w:w="0" w:type="auto"/>
        <w:tblLayout w:type="fixed"/>
        <w:tblCellMar>
          <w:left w:w="62" w:type="dxa"/>
          <w:right w:w="62" w:type="dxa"/>
        </w:tblCellMar>
        <w:tblLook w:val="0000"/>
      </w:tblPr>
      <w:tblGrid>
        <w:gridCol w:w="1134"/>
        <w:gridCol w:w="7937"/>
      </w:tblGrid>
      <w:tr w:rsidTr="003A78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13B">
            <w:pPr>
              <w:pStyle w:val="TableHeading"/>
              <w:rPr>
                <w:lang w:val="en-NZ"/>
              </w:rPr>
            </w:pPr>
            <w:r w:rsidRPr="00A0613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13B">
            <w:pPr>
              <w:pStyle w:val="TableHeading"/>
              <w:rPr>
                <w:lang w:val="en-NZ"/>
              </w:rPr>
            </w:pPr>
            <w:r w:rsidRPr="00A0613B">
              <w:t>Comments</w:t>
            </w:r>
          </w:p>
        </w:tc>
      </w:tr>
      <w:tr w:rsidTr="003A789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613B">
            <w:pPr>
              <w:pStyle w:val="BodyText"/>
              <w:rPr>
                <w:lang w:val="en-NZ"/>
              </w:rPr>
            </w:pPr>
            <w:r w:rsidRPr="00A0613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613B" w:rsidP="00A0613B">
            <w:pPr>
              <w:pStyle w:val="BodyText"/>
            </w:pPr>
            <w:r w:rsidRPr="00A0613B">
              <w:t xml:space="preserve">These Assessment Requirements were released in PSP Public Sector Training Package release 1.0 and meet the Standards for Training Packages. </w:t>
            </w:r>
          </w:p>
          <w:p w:rsidR="00000000" w:rsidRPr="00A0613B" w:rsidP="00A0613B">
            <w:pPr>
              <w:pStyle w:val="BodyText"/>
            </w:pPr>
          </w:p>
          <w:p w:rsidR="00000000" w:rsidRPr="00A0613B" w:rsidP="00A0613B">
            <w:pPr>
              <w:pStyle w:val="ListBullet"/>
            </w:pPr>
            <w:r w:rsidRPr="00A0613B">
              <w:t>Assessm</w:t>
            </w:r>
            <w:r w:rsidRPr="00A0613B">
              <w:t>ent Requirements created drawing upon specified assessment information from superseded unit</w:t>
            </w:r>
          </w:p>
        </w:tc>
      </w:tr>
    </w:tbl>
    <w:p w:rsidR="00000000" w:rsidRPr="00A0613B" w:rsidP="00A0613B">
      <w:pPr>
        <w:pStyle w:val="BodyText"/>
      </w:pPr>
    </w:p>
    <w:p w:rsidR="00000000" w:rsidRPr="00A0613B" w:rsidP="00A0613B">
      <w:pPr>
        <w:pStyle w:val="AllowPageBreak"/>
      </w:pPr>
    </w:p>
    <w:p w:rsidR="00000000" w:rsidRPr="00A0613B" w:rsidP="00A0613B">
      <w:pPr>
        <w:pStyle w:val="Heading1"/>
      </w:pPr>
      <w:bookmarkStart w:id="10" w:name="O_827110"/>
      <w:bookmarkEnd w:id="10"/>
      <w:r w:rsidRPr="00A0613B">
        <w:t>Performance Evidence</w:t>
      </w:r>
    </w:p>
    <w:p w:rsidR="00000000" w:rsidRPr="00A0613B" w:rsidP="003A7890">
      <w:pPr>
        <w:pStyle w:val="BodyText"/>
      </w:pPr>
      <w:r w:rsidRPr="00A0613B">
        <w:t>Evidence required to demonstrate competence must satisfy all of the requirements of the elements and performance criteria. If not otherwise specified the candidate must demonstrate evidence of performance of the following on at least two occasions.</w:t>
      </w:r>
    </w:p>
    <w:p w:rsidR="00000000" w:rsidRPr="00A0613B" w:rsidP="00A0613B">
      <w:pPr>
        <w:pStyle w:val="ListBullet"/>
      </w:pPr>
      <w:r w:rsidRPr="00A0613B">
        <w:t>applyi</w:t>
      </w:r>
      <w:r w:rsidRPr="00A0613B">
        <w:t>ng legislation, regulations and policies relating to security risk management</w:t>
      </w:r>
    </w:p>
    <w:p w:rsidR="00000000" w:rsidRPr="00A0613B" w:rsidP="00A0613B">
      <w:pPr>
        <w:pStyle w:val="ListBullet"/>
      </w:pPr>
      <w:r w:rsidRPr="00A0613B">
        <w:t>undertaking risk assessment</w:t>
      </w:r>
    </w:p>
    <w:p w:rsidR="00000000" w:rsidRPr="00A0613B" w:rsidP="00A0613B">
      <w:pPr>
        <w:pStyle w:val="ListBullet"/>
      </w:pPr>
      <w:r w:rsidRPr="00A0613B">
        <w:t>reading and analysing the complex information in standards and security plans</w:t>
      </w:r>
    </w:p>
    <w:p w:rsidR="00000000" w:rsidRPr="00A0613B" w:rsidP="00A0613B">
      <w:pPr>
        <w:pStyle w:val="ListBullet"/>
      </w:pPr>
      <w:r w:rsidRPr="00A0613B">
        <w:t>researching and analysing the operational environment and drawing accurate conclusions</w:t>
      </w:r>
    </w:p>
    <w:p w:rsidR="00000000" w:rsidRPr="00A0613B" w:rsidP="00A0613B">
      <w:pPr>
        <w:pStyle w:val="ListBullet"/>
      </w:pPr>
      <w:r w:rsidRPr="00A0613B">
        <w:t>applying critical analysis, evaluation and deductive reasoning</w:t>
      </w:r>
    </w:p>
    <w:p w:rsidR="00000000" w:rsidRPr="00A0613B" w:rsidP="00A0613B">
      <w:pPr>
        <w:pStyle w:val="ListBullet"/>
      </w:pPr>
      <w:r w:rsidRPr="00A0613B">
        <w:t>using problem solving and creative thinking in decision making</w:t>
      </w:r>
    </w:p>
    <w:p w:rsidR="00000000" w:rsidRPr="00A0613B" w:rsidP="00A0613B">
      <w:pPr>
        <w:pStyle w:val="ListBullet"/>
      </w:pPr>
      <w:r w:rsidRPr="00A0613B">
        <w:t>communicating with diverse stakeholders: in</w:t>
      </w:r>
      <w:r w:rsidRPr="00A0613B">
        <w:t>terviewing, listening, questioning, paraphrasing, clarifying, summarising</w:t>
      </w:r>
    </w:p>
    <w:p w:rsidR="00000000" w:rsidRPr="00A0613B" w:rsidP="00A0613B">
      <w:pPr>
        <w:pStyle w:val="ListBullet"/>
      </w:pPr>
      <w:r w:rsidRPr="00A0613B">
        <w:t>writing reports requiring formal language and structure</w:t>
      </w:r>
    </w:p>
    <w:p w:rsidR="00000000" w:rsidRPr="00A0613B" w:rsidP="00A0613B">
      <w:pPr>
        <w:pStyle w:val="ListBullet"/>
      </w:pPr>
      <w:r w:rsidRPr="00A0613B">
        <w:t>using computer technology and modelling to gather and analyse information and prepare reports</w:t>
      </w:r>
    </w:p>
    <w:p w:rsidR="00000000" w:rsidRPr="00A0613B" w:rsidP="00A0613B">
      <w:pPr>
        <w:pStyle w:val="ListBullet"/>
      </w:pPr>
      <w:r w:rsidRPr="00A0613B">
        <w:t>representing numerical, graphica</w:t>
      </w:r>
      <w:r w:rsidRPr="00A0613B">
        <w:t>l and statistical information in diverse formats</w:t>
      </w:r>
    </w:p>
    <w:p w:rsidR="00000000" w:rsidRPr="00A0613B" w:rsidP="00A0613B">
      <w:pPr>
        <w:pStyle w:val="AllowPageBreak"/>
      </w:pPr>
    </w:p>
    <w:p w:rsidR="00000000" w:rsidRPr="00A0613B" w:rsidP="00A0613B">
      <w:pPr>
        <w:pStyle w:val="Heading1"/>
      </w:pPr>
      <w:bookmarkStart w:id="11" w:name="O_827111"/>
      <w:bookmarkEnd w:id="11"/>
      <w:r w:rsidRPr="00A0613B">
        <w:t>Knowledge Evidence</w:t>
      </w:r>
    </w:p>
    <w:p w:rsidR="00000000" w:rsidRPr="00A0613B" w:rsidP="00A0613B">
      <w:pPr>
        <w:pStyle w:val="ListBullet"/>
      </w:pPr>
      <w:r w:rsidRPr="00A0613B">
        <w:t>Operational knowledge of:</w:t>
      </w:r>
    </w:p>
    <w:p w:rsidR="00000000" w:rsidRPr="00A0613B" w:rsidP="00A0613B">
      <w:pPr>
        <w:pStyle w:val="ListBullet2"/>
      </w:pPr>
      <w:r w:rsidRPr="00A0613B">
        <w:t>public service Acts</w:t>
      </w:r>
    </w:p>
    <w:p w:rsidR="00000000" w:rsidRPr="00A0613B" w:rsidP="00A0613B">
      <w:pPr>
        <w:pStyle w:val="ListBullet2"/>
      </w:pPr>
      <w:r w:rsidRPr="00A0613B">
        <w:t>Crimes Act 1914 and Criminal Code 1985</w:t>
      </w:r>
    </w:p>
    <w:p w:rsidR="00000000" w:rsidRPr="00A0613B" w:rsidP="00A0613B">
      <w:pPr>
        <w:pStyle w:val="ListBullet2"/>
      </w:pPr>
      <w:r w:rsidRPr="00A0613B">
        <w:t>Freedom of Information Act 1982</w:t>
      </w:r>
    </w:p>
    <w:p w:rsidR="00000000" w:rsidRPr="00A0613B" w:rsidP="00A0613B">
      <w:pPr>
        <w:pStyle w:val="ListBullet2"/>
      </w:pPr>
      <w:r w:rsidRPr="00A0613B">
        <w:t>Privacy Act 1988</w:t>
      </w:r>
    </w:p>
    <w:p w:rsidR="00000000" w:rsidRPr="00A0613B" w:rsidP="00A0613B">
      <w:pPr>
        <w:pStyle w:val="ListBullet2"/>
      </w:pPr>
      <w:r w:rsidRPr="00A0613B">
        <w:t>fraud control policy</w:t>
      </w:r>
    </w:p>
    <w:p w:rsidR="00000000" w:rsidRPr="00A0613B" w:rsidP="00A0613B">
      <w:pPr>
        <w:pStyle w:val="ListBullet2"/>
      </w:pPr>
      <w:r w:rsidRPr="00A0613B">
        <w:t>protective security policy</w:t>
      </w:r>
    </w:p>
    <w:p w:rsidR="00000000" w:rsidRPr="00A0613B" w:rsidP="00A0613B">
      <w:pPr>
        <w:pStyle w:val="ListBullet2"/>
      </w:pPr>
      <w:r w:rsidRPr="00A0613B">
        <w:t>Australian Government Information Security Manual (ISM)</w:t>
      </w:r>
    </w:p>
    <w:p w:rsidR="00000000" w:rsidRPr="00A0613B" w:rsidP="00A0613B">
      <w:pPr>
        <w:pStyle w:val="ListBullet2"/>
      </w:pPr>
      <w:r w:rsidRPr="00A0613B">
        <w:t>Protective Security Policy Framework</w:t>
      </w:r>
    </w:p>
    <w:p w:rsidR="00000000" w:rsidRPr="00A0613B" w:rsidP="00A0613B">
      <w:pPr>
        <w:pStyle w:val="ListBullet2"/>
      </w:pPr>
      <w:r w:rsidRPr="00A0613B">
        <w:t>Australian standards, quality assurance and certification requirements</w:t>
      </w:r>
    </w:p>
    <w:p w:rsidR="00000000" w:rsidRPr="00A0613B" w:rsidP="00A0613B">
      <w:pPr>
        <w:pStyle w:val="ListBullet"/>
      </w:pPr>
      <w:r w:rsidRPr="00A0613B">
        <w:t>Complex knowledge of:</w:t>
      </w:r>
    </w:p>
    <w:p w:rsidR="00000000" w:rsidRPr="00A0613B" w:rsidP="00A0613B">
      <w:pPr>
        <w:pStyle w:val="ListBullet2"/>
      </w:pPr>
      <w:r w:rsidRPr="00A0613B">
        <w:t>risk assessment techniques/processes</w:t>
      </w:r>
    </w:p>
    <w:p w:rsidR="00000000" w:rsidRPr="00A0613B" w:rsidP="00A0613B">
      <w:pPr>
        <w:pStyle w:val="ListBullet2"/>
      </w:pPr>
      <w:r w:rsidRPr="00A0613B">
        <w:t>info</w:t>
      </w:r>
      <w:r w:rsidRPr="00A0613B">
        <w:t>rmation handling</w:t>
      </w:r>
    </w:p>
    <w:p w:rsidR="00000000" w:rsidRPr="00A0613B" w:rsidP="00A0613B">
      <w:pPr>
        <w:pStyle w:val="ListBullet2"/>
      </w:pPr>
      <w:r w:rsidRPr="00A0613B">
        <w:t>qualitative and quantitative analysis techniques</w:t>
      </w:r>
    </w:p>
    <w:p w:rsidR="00000000" w:rsidRPr="00A0613B" w:rsidP="00A0613B">
      <w:pPr>
        <w:pStyle w:val="ListBullet2"/>
      </w:pPr>
      <w:r w:rsidRPr="00A0613B">
        <w:t>incident reports and statistics</w:t>
      </w:r>
    </w:p>
    <w:p w:rsidR="00000000" w:rsidRPr="00A0613B" w:rsidP="00A0613B">
      <w:pPr>
        <w:pStyle w:val="ListBullet2"/>
      </w:pPr>
      <w:r w:rsidRPr="00A0613B">
        <w:t>asset holdings and recording mechanisms</w:t>
      </w:r>
    </w:p>
    <w:p w:rsidR="00000000" w:rsidRPr="00A0613B" w:rsidP="00A0613B">
      <w:pPr>
        <w:pStyle w:val="ListBullet2"/>
      </w:pPr>
      <w:r w:rsidRPr="00A0613B">
        <w:t>international treaties and protocols</w:t>
      </w:r>
    </w:p>
    <w:p w:rsidR="00000000" w:rsidRPr="00A0613B" w:rsidP="00A0613B">
      <w:pPr>
        <w:pStyle w:val="ListBullet2"/>
      </w:pPr>
      <w:r w:rsidRPr="00A0613B">
        <w:t>cross-jurisdictional protocols</w:t>
      </w:r>
    </w:p>
    <w:p w:rsidR="00000000" w:rsidRPr="00A0613B" w:rsidP="00A0613B">
      <w:pPr>
        <w:pStyle w:val="ListBullet2"/>
      </w:pPr>
      <w:r w:rsidRPr="00A0613B">
        <w:t>organisation’s strategic objectives</w:t>
      </w:r>
    </w:p>
    <w:p w:rsidR="00000000" w:rsidRPr="00A0613B" w:rsidP="00A0613B">
      <w:pPr>
        <w:pStyle w:val="ListBullet2"/>
      </w:pPr>
      <w:r w:rsidRPr="00A0613B">
        <w:t>national strategic objectives</w:t>
      </w:r>
    </w:p>
    <w:p w:rsidR="00000000" w:rsidRPr="00A0613B" w:rsidP="00A0613B">
      <w:pPr>
        <w:pStyle w:val="ListBullet2"/>
      </w:pPr>
      <w:r w:rsidRPr="00A0613B">
        <w:t>requirements of user groups</w:t>
      </w:r>
    </w:p>
    <w:p w:rsidR="00000000" w:rsidRPr="00A0613B" w:rsidP="00A0613B">
      <w:pPr>
        <w:pStyle w:val="AllowPageBreak"/>
      </w:pPr>
    </w:p>
    <w:p w:rsidR="00000000" w:rsidRPr="00A0613B" w:rsidP="00A0613B">
      <w:pPr>
        <w:pStyle w:val="Heading1"/>
      </w:pPr>
      <w:bookmarkStart w:id="12" w:name="O_827112"/>
      <w:bookmarkEnd w:id="12"/>
      <w:r w:rsidRPr="00A0613B">
        <w:t>Assessment Conditions</w:t>
      </w:r>
    </w:p>
    <w:p w:rsidR="00000000" w:rsidRPr="00A0613B" w:rsidP="003A7890">
      <w:pPr>
        <w:pStyle w:val="BodyText"/>
      </w:pPr>
      <w:r w:rsidRPr="00A0613B">
        <w:t>Assessment of this unit requires evidence gathered over time in a workplace environment or one that closely resembles normal work practice and replicates the d</w:t>
      </w:r>
      <w:r w:rsidRPr="00A0613B">
        <w:t>iverse conditions likely to be encountered when assessing security risks</w:t>
      </w:r>
    </w:p>
    <w:p w:rsidR="003A7890" w:rsidP="003A7890">
      <w:pPr>
        <w:pStyle w:val="BodyText"/>
      </w:pPr>
      <w:r w:rsidRPr="00A0613B">
        <w:t>Assessors must satisfy the NVR/AQTF mandatory competency requirements for assessors.</w:t>
      </w:r>
    </w:p>
    <w:p w:rsidR="00000000" w:rsidRPr="00A0613B" w:rsidP="00A0613B">
      <w:pPr>
        <w:pStyle w:val="Heading1"/>
      </w:pPr>
      <w:bookmarkStart w:id="13" w:name="O_827115"/>
      <w:bookmarkEnd w:id="13"/>
      <w:r w:rsidRPr="00A0613B">
        <w:t>Links</w:t>
      </w:r>
    </w:p>
    <w:p w:rsidR="00000000" w:rsidRPr="00A0613B" w:rsidP="003A7890">
      <w:pPr>
        <w:pStyle w:val="BodyText"/>
      </w:pPr>
      <w:r w:rsidRPr="00A0613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6587C">
        <w:rPr>
          <w:rStyle w:val="Hyperlink"/>
        </w:rPr>
        <w:t>https://vetnet.gov.au/Pages/TrainingDocs.aspx?q=bebbece7-ff48-4d2c-8876-405679019623</w:t>
      </w:r>
      <w:r>
        <w:fldChar w:fldCharType="end"/>
      </w:r>
    </w:p>
    <w:p w:rsidR="00000000" w:rsidRPr="00A0613B" w:rsidP="003A7890">
      <w:pPr>
        <w:pStyle w:val="BodyText"/>
      </w:pPr>
      <w:r w:rsidRPr="00A0613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6587C">
        <w:rPr>
          <w:rStyle w:val="Hyperlink"/>
        </w:rPr>
        <w:t>https://vetnet.gov.au/Pages/TrainingDocs.aspx?q=bebbece7-ff48-4d2c-8876-405679019623</w:t>
      </w:r>
      <w:r>
        <w:fldChar w:fldCharType="end"/>
      </w:r>
    </w:p>
    <w:p w:rsidR="00000000" w:rsidRPr="00A0613B" w:rsidP="003A7890">
      <w:pPr>
        <w:pStyle w:val="BodyText"/>
      </w:pPr>
      <w:r w:rsidRPr="00A0613B">
        <w:t>Companion Volume implementation guide</w:t>
      </w:r>
      <w:r w:rsidRPr="00A0613B">
        <w:t xml:space="preserve">s are found in VETNet - </w:t>
      </w:r>
      <w:r>
        <w:fldChar w:fldCharType="begin"/>
      </w:r>
      <w:r>
        <w:instrText xml:space="preserve"> HYPERLINK "https://vetnet.gov.au/Pages/TrainingDocs.aspx?q=bebbece7-ff48-4d2c-8876-405679019623" </w:instrText>
      </w:r>
      <w:r>
        <w:fldChar w:fldCharType="separate"/>
      </w:r>
      <w:r w:rsidRPr="0036587C">
        <w:rPr>
          <w:rStyle w:val="Hyperlink"/>
        </w:rPr>
        <w:t>https://vetnet.gov.au/Pages/TrainingDocs.aspx?q=bebbece7-ff48-4d2c-8876-405679019623</w:t>
      </w:r>
      <w:r>
        <w:fldChar w:fldCharType="end"/>
      </w:r>
    </w:p>
    <w:p w:rsidR="00000000" w:rsidRPr="00A0613B" w:rsidP="00A0613B"/>
    <w:sectPr w:rsidSect="00A0613B">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1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13B" w:rsidRPr="003A7890" w:rsidP="003A78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1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90" w:rsidP="00A061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A7890" w:rsidP="00A061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A7890" w:rsidP="00A061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13B" w:rsidP="00A0613B">
    <w:pPr>
      <w:pStyle w:val="Footer"/>
      <w:framePr w:wrap="around"/>
    </w:pPr>
    <w:r>
      <w:fldChar w:fldCharType="begin"/>
    </w:r>
    <w:r>
      <w:instrText xml:space="preserve"> DOCPROPERTY  Subject  \* MERGEFORMAT </w:instrText>
    </w:r>
    <w:r>
      <w:fldChar w:fldCharType="separate"/>
    </w:r>
    <w:r w:rsidR="003A7890">
      <w:t>Approved</w:t>
    </w:r>
    <w:r w:rsidR="003A7890">
      <w:fldChar w:fldCharType="end"/>
    </w:r>
    <w:r>
      <w:tab/>
      <w:t xml:space="preserve">Page </w:t>
    </w:r>
    <w:r>
      <w:fldChar w:fldCharType="begin"/>
    </w:r>
    <w:r>
      <w:instrText xml:space="preserve"> PAGE  \* Arabic  \* MERGEFORMAT </w:instrText>
    </w:r>
    <w:r>
      <w:fldChar w:fldCharType="separate"/>
    </w:r>
    <w:r w:rsidR="003A789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7890">
      <w:rPr>
        <w:noProof/>
      </w:rPr>
      <w:t>5</w:t>
    </w:r>
    <w:r>
      <w:rPr>
        <w:noProof/>
      </w:rPr>
      <w:fldChar w:fldCharType="end"/>
    </w:r>
  </w:p>
  <w:p w:rsidR="00A0613B" w:rsidP="00A0613B">
    <w:pPr>
      <w:pStyle w:val="Footer"/>
      <w:framePr w:wrap="around"/>
    </w:pPr>
    <w:r>
      <w:t xml:space="preserve">© Commonwealth of Australia, </w:t>
    </w:r>
    <w:r>
      <w:fldChar w:fldCharType="begin"/>
    </w:r>
    <w:r>
      <w:instrText xml:space="preserve"> DATE  \@ "yyyy"  \* MERGEFORMAT </w:instrText>
    </w:r>
    <w:r>
      <w:fldChar w:fldCharType="separate"/>
    </w:r>
    <w:r w:rsidR="003A7890">
      <w:rPr>
        <w:noProof/>
      </w:rPr>
      <w:t>2025</w:t>
    </w:r>
    <w:r>
      <w:fldChar w:fldCharType="end"/>
    </w:r>
    <w:r>
      <w:tab/>
    </w:r>
    <w:r>
      <w:fldChar w:fldCharType="begin"/>
    </w:r>
    <w:r>
      <w:instrText xml:space="preserve"> DOCPROPERTY  Author  \* MERGEFORMAT </w:instrText>
    </w:r>
    <w:r>
      <w:fldChar w:fldCharType="separate"/>
    </w:r>
    <w:r w:rsidR="003A7890">
      <w:t>Public Skills Australia</w:t>
    </w:r>
    <w:r w:rsidR="003A7890">
      <w:fldChar w:fldCharType="end"/>
    </w:r>
  </w:p>
  <w:p w:rsidR="00A0613B" w:rsidP="00A061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1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613B" w:rsidRPr="003A7890" w:rsidP="003A78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1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890" w:rsidRPr="002D2AF8" w:rsidP="00A0613B">
    <w:pPr>
      <w:pStyle w:val="Header"/>
      <w:framePr w:wrap="around"/>
    </w:pPr>
    <w:r>
      <w:fldChar w:fldCharType="begin"/>
    </w:r>
    <w:r>
      <w:instrText xml:space="preserve"> TITLE   \* MERGEFORMAT </w:instrText>
    </w:r>
    <w:r>
      <w:fldChar w:fldCharType="separate"/>
    </w:r>
    <w:r>
      <w:t>PSPSEC011 Assess security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7890" w:rsidP="00A061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13B" w:rsidRPr="002D2AF8" w:rsidP="00A0613B">
    <w:pPr>
      <w:pStyle w:val="Header"/>
      <w:framePr w:wrap="around"/>
    </w:pPr>
    <w:r>
      <w:fldChar w:fldCharType="begin"/>
    </w:r>
    <w:r>
      <w:instrText xml:space="preserve"> TITLE   \* MERGEFORMAT </w:instrText>
    </w:r>
    <w:r>
      <w:fldChar w:fldCharType="separate"/>
    </w:r>
    <w:r w:rsidR="003A7890">
      <w:t>PSPSEC011 Assess security risks</w:t>
    </w:r>
    <w:r w:rsidR="003A7890">
      <w:fldChar w:fldCharType="end"/>
    </w:r>
    <w:r>
      <w:tab/>
      <w:t xml:space="preserve">Date this document was generated: </w:t>
    </w:r>
    <w:r>
      <w:fldChar w:fldCharType="begin"/>
    </w:r>
    <w:r>
      <w:instrText xml:space="preserve"> CREATEDATE  \@ "d MMMM yyyy"  \* MERGEFORMAT </w:instrText>
    </w:r>
    <w:r>
      <w:fldChar w:fldCharType="separate"/>
    </w:r>
    <w:r w:rsidR="003A7890">
      <w:rPr>
        <w:noProof/>
      </w:rPr>
      <w:t>2 March 2025</w:t>
    </w:r>
    <w:r>
      <w:fldChar w:fldCharType="end"/>
    </w:r>
  </w:p>
  <w:p w:rsidR="00A0613B" w:rsidP="00A061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74DA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0089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D81A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1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613B"/>
    <w:pPr>
      <w:spacing w:before="360" w:after="60"/>
      <w:outlineLvl w:val="0"/>
    </w:pPr>
    <w:rPr>
      <w:sz w:val="32"/>
    </w:rPr>
  </w:style>
  <w:style w:type="paragraph" w:styleId="Heading2">
    <w:name w:val="heading 2"/>
    <w:basedOn w:val="HeadingBase"/>
    <w:next w:val="BodyText"/>
    <w:link w:val="Heading2Char"/>
    <w:qFormat/>
    <w:rsid w:val="00A0613B"/>
    <w:pPr>
      <w:keepLines/>
      <w:spacing w:before="240" w:after="120"/>
      <w:outlineLvl w:val="1"/>
    </w:pPr>
    <w:rPr>
      <w:sz w:val="28"/>
      <w:szCs w:val="40"/>
    </w:rPr>
  </w:style>
  <w:style w:type="paragraph" w:styleId="Heading3">
    <w:name w:val="heading 3"/>
    <w:basedOn w:val="HeadingBase"/>
    <w:next w:val="BodyText"/>
    <w:link w:val="Heading3Char"/>
    <w:qFormat/>
    <w:rsid w:val="00A0613B"/>
    <w:pPr>
      <w:spacing w:before="180" w:after="120"/>
      <w:outlineLvl w:val="2"/>
    </w:pPr>
    <w:rPr>
      <w:spacing w:val="-10"/>
      <w:kern w:val="32"/>
    </w:rPr>
  </w:style>
  <w:style w:type="paragraph" w:styleId="Heading4">
    <w:name w:val="heading 4"/>
    <w:basedOn w:val="HeadingBase"/>
    <w:next w:val="BodyText"/>
    <w:link w:val="Heading4Char"/>
    <w:qFormat/>
    <w:rsid w:val="00A0613B"/>
    <w:pPr>
      <w:spacing w:before="160" w:after="120"/>
      <w:outlineLvl w:val="3"/>
    </w:pPr>
    <w:rPr>
      <w:sz w:val="22"/>
    </w:rPr>
  </w:style>
  <w:style w:type="paragraph" w:styleId="Heading5">
    <w:name w:val="heading 5"/>
    <w:basedOn w:val="HeadingBase"/>
    <w:next w:val="Normal"/>
    <w:link w:val="Heading5Char"/>
    <w:qFormat/>
    <w:rsid w:val="00A0613B"/>
    <w:pPr>
      <w:spacing w:before="80"/>
      <w:outlineLvl w:val="4"/>
    </w:pPr>
    <w:rPr>
      <w:color w:val="918585"/>
      <w:sz w:val="20"/>
    </w:rPr>
  </w:style>
  <w:style w:type="paragraph" w:styleId="Heading6">
    <w:name w:val="heading 6"/>
    <w:basedOn w:val="HeadingBase"/>
    <w:next w:val="Normal"/>
    <w:link w:val="Heading6Char"/>
    <w:qFormat/>
    <w:rsid w:val="00A0613B"/>
    <w:pPr>
      <w:spacing w:before="60"/>
      <w:outlineLvl w:val="5"/>
    </w:pPr>
    <w:rPr>
      <w:color w:val="918585"/>
      <w:sz w:val="20"/>
    </w:rPr>
  </w:style>
  <w:style w:type="paragraph" w:styleId="Heading7">
    <w:name w:val="heading 7"/>
    <w:basedOn w:val="Normal"/>
    <w:next w:val="Normal"/>
    <w:link w:val="Heading7Char"/>
    <w:qFormat/>
    <w:rsid w:val="00A0613B"/>
    <w:pPr>
      <w:ind w:left="720"/>
      <w:outlineLvl w:val="6"/>
    </w:pPr>
    <w:rPr>
      <w:i/>
    </w:rPr>
  </w:style>
  <w:style w:type="paragraph" w:styleId="Heading8">
    <w:name w:val="heading 8"/>
    <w:basedOn w:val="Normal"/>
    <w:next w:val="Normal"/>
    <w:link w:val="Heading8Char"/>
    <w:qFormat/>
    <w:rsid w:val="00A0613B"/>
    <w:pPr>
      <w:ind w:left="720"/>
      <w:outlineLvl w:val="7"/>
    </w:pPr>
    <w:rPr>
      <w:i/>
    </w:rPr>
  </w:style>
  <w:style w:type="paragraph" w:styleId="Heading9">
    <w:name w:val="heading 9"/>
    <w:basedOn w:val="Normal"/>
    <w:next w:val="Normal"/>
    <w:link w:val="Heading9Char"/>
    <w:qFormat/>
    <w:rsid w:val="00A0613B"/>
    <w:pPr>
      <w:ind w:left="720"/>
      <w:outlineLvl w:val="8"/>
    </w:pPr>
    <w:rPr>
      <w:i/>
    </w:rPr>
  </w:style>
  <w:style w:type="character" w:default="1" w:styleId="DefaultParagraphFont">
    <w:name w:val="Default Paragraph Font"/>
    <w:uiPriority w:val="1"/>
    <w:unhideWhenUsed/>
    <w:rsid w:val="00A061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613B"/>
  </w:style>
  <w:style w:type="character" w:customStyle="1" w:styleId="Heading1Char">
    <w:name w:val="Heading 1 Char"/>
    <w:basedOn w:val="DefaultParagraphFont"/>
    <w:link w:val="Heading1"/>
    <w:rsid w:val="00A0613B"/>
    <w:rPr>
      <w:rFonts w:ascii="Times New Roman" w:eastAsia="Times New Roman" w:hAnsi="Times New Roman" w:cs="Times New Roman"/>
      <w:b/>
      <w:sz w:val="32"/>
      <w:szCs w:val="20"/>
      <w:lang w:eastAsia="en-US"/>
    </w:rPr>
  </w:style>
  <w:style w:type="paragraph" w:styleId="BodyText">
    <w:name w:val="Body Text"/>
    <w:basedOn w:val="Normal"/>
    <w:link w:val="BodyTextChar"/>
    <w:rsid w:val="00A061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613B"/>
    <w:rPr>
      <w:rFonts w:ascii="Times New Roman" w:eastAsia="Times New Roman" w:hAnsi="Times New Roman" w:cs="Times New Roman"/>
      <w:sz w:val="24"/>
      <w:lang w:eastAsia="en-US"/>
    </w:rPr>
  </w:style>
  <w:style w:type="paragraph" w:styleId="List">
    <w:name w:val="List"/>
    <w:basedOn w:val="BodyText"/>
    <w:next w:val="BodyText"/>
    <w:rsid w:val="00A0613B"/>
    <w:pPr>
      <w:tabs>
        <w:tab w:val="left" w:pos="340"/>
      </w:tabs>
      <w:spacing w:before="60" w:after="60"/>
      <w:ind w:left="340" w:hanging="340"/>
    </w:pPr>
  </w:style>
  <w:style w:type="paragraph" w:styleId="ListBullet">
    <w:name w:val="List Bullet"/>
    <w:basedOn w:val="List"/>
    <w:rsid w:val="00A0613B"/>
    <w:pPr>
      <w:numPr>
        <w:numId w:val="12"/>
      </w:numPr>
      <w:tabs>
        <w:tab w:val="clear" w:pos="340"/>
      </w:tabs>
      <w:spacing w:before="40" w:after="40"/>
    </w:pPr>
  </w:style>
  <w:style w:type="character" w:customStyle="1" w:styleId="SpecialBold">
    <w:name w:val="Special Bold"/>
    <w:basedOn w:val="DefaultParagraphFont"/>
    <w:rsid w:val="00A0613B"/>
    <w:rPr>
      <w:b/>
      <w:spacing w:val="0"/>
    </w:rPr>
  </w:style>
  <w:style w:type="paragraph" w:styleId="ListBullet2">
    <w:name w:val="List Bullet 2"/>
    <w:basedOn w:val="List2"/>
    <w:rsid w:val="00A0613B"/>
    <w:pPr>
      <w:numPr>
        <w:numId w:val="13"/>
      </w:numPr>
      <w:tabs>
        <w:tab w:val="clear" w:pos="680"/>
      </w:tabs>
    </w:pPr>
  </w:style>
  <w:style w:type="paragraph" w:customStyle="1" w:styleId="SuperHeading">
    <w:name w:val="SuperHeading"/>
    <w:basedOn w:val="Normal"/>
    <w:rsid w:val="00A0613B"/>
    <w:pPr>
      <w:spacing w:before="240" w:after="120"/>
      <w:outlineLvl w:val="0"/>
    </w:pPr>
    <w:rPr>
      <w:rFonts w:ascii="Times New Roman" w:hAnsi="Times New Roman"/>
      <w:b/>
      <w:sz w:val="32"/>
    </w:rPr>
  </w:style>
  <w:style w:type="paragraph" w:customStyle="1" w:styleId="TableHeading">
    <w:name w:val="Table Heading"/>
    <w:basedOn w:val="HeadingBase"/>
    <w:rsid w:val="00A0613B"/>
    <w:pPr>
      <w:keepLines/>
      <w:pBdr>
        <w:bottom w:val="single" w:sz="6" w:space="1" w:color="918585"/>
      </w:pBdr>
      <w:spacing w:before="240"/>
    </w:pPr>
  </w:style>
  <w:style w:type="paragraph" w:customStyle="1" w:styleId="AllowPageBreak">
    <w:name w:val="AllowPageBreak"/>
    <w:rsid w:val="00A061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61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61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61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61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61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61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61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613B"/>
    <w:rPr>
      <w:rFonts w:ascii="Courier New" w:eastAsia="Times New Roman" w:hAnsi="Courier New" w:cs="Times New Roman"/>
      <w:i/>
      <w:szCs w:val="20"/>
      <w:lang w:eastAsia="en-US"/>
    </w:rPr>
  </w:style>
  <w:style w:type="paragraph" w:customStyle="1" w:styleId="HeadingBase">
    <w:name w:val="Heading Base"/>
    <w:rsid w:val="00A061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613B"/>
    <w:pPr>
      <w:tabs>
        <w:tab w:val="right" w:leader="dot" w:pos="9072"/>
      </w:tabs>
      <w:ind w:left="567"/>
    </w:pPr>
    <w:rPr>
      <w:szCs w:val="22"/>
    </w:rPr>
  </w:style>
  <w:style w:type="paragraph" w:customStyle="1" w:styleId="TOCBase">
    <w:name w:val="TOC Base"/>
    <w:rsid w:val="00A061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613B"/>
    <w:pPr>
      <w:tabs>
        <w:tab w:val="right" w:leader="dot" w:pos="9072"/>
      </w:tabs>
      <w:spacing w:before="40" w:after="40"/>
      <w:ind w:left="284"/>
    </w:pPr>
    <w:rPr>
      <w:rFonts w:ascii="Times New Roman" w:hAnsi="Times New Roman"/>
    </w:rPr>
  </w:style>
  <w:style w:type="paragraph" w:styleId="TOC1">
    <w:name w:val="toc 1"/>
    <w:basedOn w:val="TOCBase"/>
    <w:next w:val="Normal"/>
    <w:rsid w:val="00A061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61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613B"/>
    <w:rPr>
      <w:rFonts w:ascii="Times New Roman" w:eastAsia="Times New Roman" w:hAnsi="Times New Roman" w:cs="Times New Roman"/>
      <w:sz w:val="16"/>
      <w:lang w:eastAsia="en-US"/>
    </w:rPr>
  </w:style>
  <w:style w:type="paragraph" w:styleId="Title">
    <w:name w:val="Title"/>
    <w:basedOn w:val="HeadingBase"/>
    <w:link w:val="TitleChar"/>
    <w:qFormat/>
    <w:rsid w:val="00A0613B"/>
    <w:pPr>
      <w:spacing w:before="5040"/>
      <w:jc w:val="center"/>
    </w:pPr>
    <w:rPr>
      <w:sz w:val="48"/>
      <w:szCs w:val="72"/>
      <w:lang w:val="en-US"/>
    </w:rPr>
  </w:style>
  <w:style w:type="character" w:customStyle="1" w:styleId="TitleChar">
    <w:name w:val="Title Char"/>
    <w:basedOn w:val="DefaultParagraphFont"/>
    <w:link w:val="Title"/>
    <w:rsid w:val="00A061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613B"/>
    <w:pPr>
      <w:tabs>
        <w:tab w:val="left" w:pos="3600"/>
        <w:tab w:val="left" w:pos="3958"/>
      </w:tabs>
    </w:pPr>
  </w:style>
  <w:style w:type="paragraph" w:customStyle="1" w:styleId="Note">
    <w:name w:val="Note"/>
    <w:basedOn w:val="BodyText"/>
    <w:rsid w:val="00A061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613B"/>
    <w:pPr>
      <w:framePr w:wrap="auto" w:hAnchor="text" w:y="6049"/>
    </w:pPr>
    <w:rPr>
      <w:color w:val="000000"/>
      <w:sz w:val="40"/>
    </w:rPr>
  </w:style>
  <w:style w:type="paragraph" w:customStyle="1" w:styleId="TOCTitle">
    <w:name w:val="TOCTitle"/>
    <w:basedOn w:val="Heading1"/>
    <w:rsid w:val="00A0613B"/>
    <w:pPr>
      <w:spacing w:after="240"/>
      <w:jc w:val="center"/>
      <w:outlineLvl w:val="9"/>
    </w:pPr>
    <w:rPr>
      <w:caps/>
    </w:rPr>
  </w:style>
  <w:style w:type="paragraph" w:customStyle="1" w:styleId="Version">
    <w:name w:val="Version"/>
    <w:rsid w:val="00A061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613B"/>
    <w:pPr>
      <w:keepNext w:val="0"/>
      <w:tabs>
        <w:tab w:val="right" w:pos="4176"/>
      </w:tabs>
      <w:ind w:left="198" w:hanging="198"/>
    </w:pPr>
    <w:rPr>
      <w:rFonts w:ascii="Garamond" w:hAnsi="Garamond"/>
    </w:rPr>
  </w:style>
  <w:style w:type="paragraph" w:styleId="IndexHeading">
    <w:name w:val="index heading"/>
    <w:basedOn w:val="Normal"/>
    <w:next w:val="Index1"/>
    <w:semiHidden/>
    <w:rsid w:val="00A0613B"/>
    <w:pPr>
      <w:spacing w:before="120" w:after="120"/>
    </w:pPr>
    <w:rPr>
      <w:rFonts w:ascii="Arial" w:hAnsi="Arial"/>
      <w:b/>
      <w:color w:val="918585"/>
      <w:sz w:val="24"/>
    </w:rPr>
  </w:style>
  <w:style w:type="paragraph" w:styleId="Header">
    <w:name w:val="header"/>
    <w:basedOn w:val="Normal"/>
    <w:link w:val="HeaderChar"/>
    <w:rsid w:val="00A061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613B"/>
    <w:rPr>
      <w:rFonts w:ascii="Times New Roman" w:eastAsia="Times New Roman" w:hAnsi="Times New Roman" w:cs="Times New Roman"/>
      <w:sz w:val="16"/>
      <w:szCs w:val="20"/>
      <w:lang w:val="en-GB" w:eastAsia="en-US"/>
    </w:rPr>
  </w:style>
  <w:style w:type="paragraph" w:customStyle="1" w:styleId="Chapter">
    <w:name w:val="Chapter"/>
    <w:basedOn w:val="Normal"/>
    <w:rsid w:val="00A0613B"/>
    <w:pPr>
      <w:spacing w:before="240"/>
    </w:pPr>
    <w:rPr>
      <w:rFonts w:ascii="Times New Roman" w:hAnsi="Times New Roman"/>
      <w:smallCaps/>
      <w:spacing w:val="80"/>
      <w:sz w:val="28"/>
    </w:rPr>
  </w:style>
  <w:style w:type="paragraph" w:customStyle="1" w:styleId="InChapter">
    <w:name w:val="InChapter"/>
    <w:basedOn w:val="Heading3"/>
    <w:rsid w:val="00A0613B"/>
    <w:pPr>
      <w:spacing w:after="240"/>
      <w:outlineLvl w:val="9"/>
    </w:pPr>
    <w:rPr>
      <w:noProof/>
    </w:rPr>
  </w:style>
  <w:style w:type="paragraph" w:styleId="Index2">
    <w:name w:val="index 2"/>
    <w:basedOn w:val="Normal"/>
    <w:next w:val="Normal"/>
    <w:semiHidden/>
    <w:rsid w:val="00A0613B"/>
    <w:pPr>
      <w:tabs>
        <w:tab w:val="right" w:pos="4176"/>
      </w:tabs>
      <w:ind w:left="568" w:hanging="284"/>
    </w:pPr>
    <w:rPr>
      <w:rFonts w:ascii="Garamond" w:hAnsi="Garamond"/>
    </w:rPr>
  </w:style>
  <w:style w:type="paragraph" w:customStyle="1" w:styleId="Byline">
    <w:name w:val="Byline"/>
    <w:rsid w:val="00A061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613B"/>
    <w:pPr>
      <w:tabs>
        <w:tab w:val="clear" w:pos="3600"/>
        <w:tab w:val="clear" w:pos="3958"/>
      </w:tabs>
      <w:jc w:val="right"/>
    </w:pPr>
  </w:style>
  <w:style w:type="character" w:styleId="Emphasis">
    <w:name w:val="Emphasis"/>
    <w:basedOn w:val="DefaultParagraphFont"/>
    <w:qFormat/>
    <w:rsid w:val="00A0613B"/>
    <w:rPr>
      <w:i/>
    </w:rPr>
  </w:style>
  <w:style w:type="paragraph" w:styleId="Caption">
    <w:name w:val="caption"/>
    <w:basedOn w:val="BodyText"/>
    <w:next w:val="Normal"/>
    <w:qFormat/>
    <w:rsid w:val="00A0613B"/>
    <w:pPr>
      <w:framePr w:w="2268" w:hSpace="181" w:vSpace="181" w:wrap="around" w:vAnchor="text" w:hAnchor="page" w:x="1135" w:y="285" w:anchorLock="1"/>
    </w:pPr>
    <w:rPr>
      <w:i/>
    </w:rPr>
  </w:style>
  <w:style w:type="paragraph" w:customStyle="1" w:styleId="MiniTOCTitle">
    <w:name w:val="MiniTOCTitle"/>
    <w:basedOn w:val="Heading4"/>
    <w:rsid w:val="00A0613B"/>
    <w:pPr>
      <w:spacing w:before="240"/>
      <w:outlineLvl w:val="9"/>
    </w:pPr>
    <w:rPr>
      <w:noProof/>
      <w:sz w:val="24"/>
    </w:rPr>
  </w:style>
  <w:style w:type="paragraph" w:customStyle="1" w:styleId="MiniTOCItem">
    <w:name w:val="MiniTOCItem"/>
    <w:basedOn w:val="ListBullet"/>
    <w:rsid w:val="00A0613B"/>
    <w:pPr>
      <w:numPr>
        <w:numId w:val="0"/>
      </w:numPr>
      <w:tabs>
        <w:tab w:val="right" w:leader="dot" w:pos="6521"/>
      </w:tabs>
      <w:spacing w:before="0" w:after="0"/>
    </w:pPr>
  </w:style>
  <w:style w:type="paragraph" w:customStyle="1" w:styleId="TOFTitle">
    <w:name w:val="TOFTitle"/>
    <w:basedOn w:val="TOCTitle"/>
    <w:rsid w:val="00A0613B"/>
  </w:style>
  <w:style w:type="paragraph" w:styleId="TableofFigures">
    <w:name w:val="table of figures"/>
    <w:basedOn w:val="Normal"/>
    <w:next w:val="Normal"/>
    <w:semiHidden/>
    <w:rsid w:val="00A0613B"/>
    <w:pPr>
      <w:tabs>
        <w:tab w:val="right" w:leader="dot" w:pos="9072"/>
      </w:tabs>
      <w:ind w:left="970" w:hanging="403"/>
    </w:pPr>
    <w:rPr>
      <w:rFonts w:ascii="Times New Roman" w:hAnsi="Times New Roman"/>
      <w:b/>
    </w:rPr>
  </w:style>
  <w:style w:type="paragraph" w:styleId="ListNumber">
    <w:name w:val="List Number"/>
    <w:basedOn w:val="List"/>
    <w:rsid w:val="00A0613B"/>
    <w:pPr>
      <w:numPr>
        <w:numId w:val="15"/>
      </w:numPr>
      <w:tabs>
        <w:tab w:val="clear" w:pos="340"/>
      </w:tabs>
    </w:pPr>
  </w:style>
  <w:style w:type="character" w:customStyle="1" w:styleId="WingdingSymbols">
    <w:name w:val="Wingding Symbols"/>
    <w:rsid w:val="00A0613B"/>
    <w:rPr>
      <w:rFonts w:ascii="Wingdings" w:hAnsi="Wingdings"/>
    </w:rPr>
  </w:style>
  <w:style w:type="character" w:customStyle="1" w:styleId="HotSpot">
    <w:name w:val="HotSpot"/>
    <w:rsid w:val="00A0613B"/>
    <w:rPr>
      <w:color w:val="0033CC"/>
      <w:u w:val="none"/>
    </w:rPr>
  </w:style>
  <w:style w:type="paragraph" w:customStyle="1" w:styleId="BodyTextRight">
    <w:name w:val="Body Text Right"/>
    <w:basedOn w:val="BodyText"/>
    <w:rsid w:val="00A0613B"/>
    <w:pPr>
      <w:spacing w:before="0" w:after="0"/>
      <w:jc w:val="right"/>
    </w:pPr>
  </w:style>
  <w:style w:type="paragraph" w:styleId="Index3">
    <w:name w:val="index 3"/>
    <w:basedOn w:val="ListNumber2"/>
    <w:next w:val="Normal"/>
    <w:semiHidden/>
    <w:rsid w:val="00A0613B"/>
    <w:pPr>
      <w:numPr>
        <w:numId w:val="0"/>
      </w:numPr>
      <w:tabs>
        <w:tab w:val="right" w:leader="dot" w:pos="4176"/>
      </w:tabs>
    </w:pPr>
  </w:style>
  <w:style w:type="paragraph" w:styleId="ListNumber2">
    <w:name w:val="List Number 2"/>
    <w:basedOn w:val="List2"/>
    <w:rsid w:val="00A0613B"/>
    <w:pPr>
      <w:numPr>
        <w:numId w:val="10"/>
      </w:numPr>
      <w:tabs>
        <w:tab w:val="clear" w:pos="1060"/>
      </w:tabs>
    </w:pPr>
  </w:style>
  <w:style w:type="paragraph" w:customStyle="1" w:styleId="MarginNote">
    <w:name w:val="Margin Note"/>
    <w:basedOn w:val="BodyText"/>
    <w:rsid w:val="00A061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61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61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613B"/>
    <w:rPr>
      <w:sz w:val="32"/>
    </w:rPr>
  </w:style>
  <w:style w:type="paragraph" w:customStyle="1" w:styleId="HeadingProcedure">
    <w:name w:val="Heading Procedure"/>
    <w:basedOn w:val="HeadingBase"/>
    <w:next w:val="Normal"/>
    <w:rsid w:val="00A0613B"/>
    <w:pPr>
      <w:tabs>
        <w:tab w:val="left" w:pos="0"/>
      </w:tabs>
      <w:spacing w:before="120" w:after="60"/>
    </w:pPr>
    <w:rPr>
      <w:i/>
      <w:color w:val="918585"/>
      <w:sz w:val="22"/>
    </w:rPr>
  </w:style>
  <w:style w:type="paragraph" w:customStyle="1" w:styleId="TableBodyText">
    <w:name w:val="Table Body Text"/>
    <w:basedOn w:val="BodyText"/>
    <w:rsid w:val="00A0613B"/>
    <w:pPr>
      <w:spacing w:before="60" w:after="60"/>
    </w:pPr>
  </w:style>
  <w:style w:type="paragraph" w:styleId="ListContinue">
    <w:name w:val="List Continue"/>
    <w:basedOn w:val="List"/>
    <w:rsid w:val="00A0613B"/>
    <w:pPr>
      <w:ind w:firstLine="0"/>
    </w:pPr>
  </w:style>
  <w:style w:type="paragraph" w:customStyle="1" w:styleId="ListNote">
    <w:name w:val="List Note"/>
    <w:basedOn w:val="List"/>
    <w:rsid w:val="00A0613B"/>
    <w:pPr>
      <w:pBdr>
        <w:top w:val="single" w:sz="6" w:space="2" w:color="918585"/>
        <w:bottom w:val="single" w:sz="6" w:space="2" w:color="918585"/>
      </w:pBdr>
      <w:tabs>
        <w:tab w:val="left" w:pos="1021"/>
      </w:tabs>
      <w:ind w:firstLine="0"/>
    </w:pPr>
  </w:style>
  <w:style w:type="paragraph" w:customStyle="1" w:styleId="Warning">
    <w:name w:val="Warning"/>
    <w:basedOn w:val="BodyText"/>
    <w:rsid w:val="00A0613B"/>
    <w:pPr>
      <w:shd w:val="clear" w:color="auto" w:fill="D9D9D9"/>
      <w:tabs>
        <w:tab w:val="left" w:pos="992"/>
      </w:tabs>
      <w:ind w:left="119" w:right="119"/>
    </w:pPr>
    <w:rPr>
      <w:sz w:val="20"/>
    </w:rPr>
  </w:style>
  <w:style w:type="paragraph" w:customStyle="1" w:styleId="MarginIcons">
    <w:name w:val="Margin Icons"/>
    <w:basedOn w:val="BodyText"/>
    <w:rsid w:val="00A061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613B"/>
    <w:rPr>
      <w:rFonts w:ascii="Courier New" w:hAnsi="Courier New"/>
    </w:rPr>
  </w:style>
  <w:style w:type="paragraph" w:customStyle="1" w:styleId="NoteBullet">
    <w:name w:val="Note Bullet"/>
    <w:basedOn w:val="Note"/>
    <w:rsid w:val="00A0613B"/>
    <w:pPr>
      <w:tabs>
        <w:tab w:val="clear" w:pos="680"/>
      </w:tabs>
      <w:spacing w:before="60" w:after="60"/>
    </w:pPr>
  </w:style>
  <w:style w:type="paragraph" w:customStyle="1" w:styleId="SubHeading2">
    <w:name w:val="SubHeading2"/>
    <w:basedOn w:val="HeadingBase"/>
    <w:rsid w:val="00A0613B"/>
    <w:pPr>
      <w:spacing w:before="240" w:after="60"/>
    </w:pPr>
    <w:rPr>
      <w:sz w:val="20"/>
    </w:rPr>
  </w:style>
  <w:style w:type="paragraph" w:customStyle="1" w:styleId="SubHeading1">
    <w:name w:val="SubHeading1"/>
    <w:basedOn w:val="HeadingBase"/>
    <w:rsid w:val="00A0613B"/>
    <w:pPr>
      <w:spacing w:before="240" w:after="60"/>
    </w:pPr>
    <w:rPr>
      <w:color w:val="918585"/>
      <w:sz w:val="22"/>
    </w:rPr>
  </w:style>
  <w:style w:type="paragraph" w:customStyle="1" w:styleId="SideHeading">
    <w:name w:val="Side Heading"/>
    <w:basedOn w:val="HeadingBase"/>
    <w:rsid w:val="00A061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613B"/>
    <w:pPr>
      <w:tabs>
        <w:tab w:val="num" w:pos="360"/>
      </w:tabs>
    </w:pPr>
  </w:style>
  <w:style w:type="paragraph" w:styleId="PlainText">
    <w:name w:val="Plain Text"/>
    <w:basedOn w:val="Normal"/>
    <w:link w:val="PlainTextChar"/>
    <w:rsid w:val="00A0613B"/>
    <w:rPr>
      <w:sz w:val="20"/>
    </w:rPr>
  </w:style>
  <w:style w:type="character" w:customStyle="1" w:styleId="PlainTextChar">
    <w:name w:val="Plain Text Char"/>
    <w:basedOn w:val="DefaultParagraphFont"/>
    <w:link w:val="PlainText"/>
    <w:rsid w:val="00A0613B"/>
    <w:rPr>
      <w:rFonts w:ascii="Courier New" w:eastAsia="Times New Roman" w:hAnsi="Courier New" w:cs="Times New Roman"/>
      <w:sz w:val="20"/>
      <w:szCs w:val="20"/>
      <w:lang w:eastAsia="en-US"/>
    </w:rPr>
  </w:style>
  <w:style w:type="character" w:customStyle="1" w:styleId="MenuOption">
    <w:name w:val="Menu Option"/>
    <w:basedOn w:val="DefaultParagraphFont"/>
    <w:rsid w:val="00A0613B"/>
    <w:rPr>
      <w:b/>
      <w:smallCaps/>
    </w:rPr>
  </w:style>
  <w:style w:type="paragraph" w:customStyle="1" w:styleId="TableListNumber">
    <w:name w:val="Table List Number"/>
    <w:basedOn w:val="ListNumber"/>
    <w:rsid w:val="00A0613B"/>
    <w:pPr>
      <w:numPr>
        <w:numId w:val="0"/>
      </w:numPr>
    </w:pPr>
  </w:style>
  <w:style w:type="paragraph" w:styleId="TOC4">
    <w:name w:val="toc 4"/>
    <w:basedOn w:val="TOCBase"/>
    <w:next w:val="Normal"/>
    <w:semiHidden/>
    <w:rsid w:val="00A0613B"/>
    <w:pPr>
      <w:tabs>
        <w:tab w:val="right" w:leader="dot" w:pos="9071"/>
      </w:tabs>
      <w:ind w:left="1701"/>
    </w:pPr>
  </w:style>
  <w:style w:type="paragraph" w:customStyle="1" w:styleId="ListAlpha">
    <w:name w:val="List Alpha"/>
    <w:basedOn w:val="List"/>
    <w:rsid w:val="00A0613B"/>
    <w:pPr>
      <w:numPr>
        <w:numId w:val="9"/>
      </w:numPr>
    </w:pPr>
  </w:style>
  <w:style w:type="paragraph" w:customStyle="1" w:styleId="ListAlpha2">
    <w:name w:val="List Alpha 2"/>
    <w:basedOn w:val="List2"/>
    <w:rsid w:val="00A0613B"/>
    <w:pPr>
      <w:numPr>
        <w:numId w:val="8"/>
      </w:numPr>
    </w:pPr>
  </w:style>
  <w:style w:type="paragraph" w:styleId="List2">
    <w:name w:val="List 2"/>
    <w:basedOn w:val="BodyText"/>
    <w:rsid w:val="00A0613B"/>
    <w:pPr>
      <w:tabs>
        <w:tab w:val="left" w:pos="680"/>
      </w:tabs>
      <w:spacing w:before="60" w:after="60"/>
      <w:ind w:left="680" w:hanging="340"/>
    </w:pPr>
  </w:style>
  <w:style w:type="paragraph" w:styleId="List3">
    <w:name w:val="List 3"/>
    <w:basedOn w:val="BodyText"/>
    <w:rsid w:val="00A0613B"/>
    <w:pPr>
      <w:tabs>
        <w:tab w:val="left" w:pos="1021"/>
      </w:tabs>
      <w:spacing w:before="60" w:after="60"/>
      <w:ind w:left="1020" w:hanging="340"/>
    </w:pPr>
  </w:style>
  <w:style w:type="paragraph" w:styleId="List4">
    <w:name w:val="List 4"/>
    <w:basedOn w:val="BodyText"/>
    <w:rsid w:val="00A0613B"/>
    <w:pPr>
      <w:tabs>
        <w:tab w:val="left" w:pos="1361"/>
      </w:tabs>
      <w:spacing w:before="60" w:after="60"/>
      <w:ind w:left="1361" w:hanging="340"/>
    </w:pPr>
  </w:style>
  <w:style w:type="paragraph" w:styleId="List5">
    <w:name w:val="List 5"/>
    <w:basedOn w:val="BodyText"/>
    <w:rsid w:val="00A0613B"/>
    <w:pPr>
      <w:tabs>
        <w:tab w:val="left" w:pos="1701"/>
      </w:tabs>
      <w:spacing w:before="60" w:after="60"/>
      <w:ind w:left="1701" w:hanging="340"/>
    </w:pPr>
  </w:style>
  <w:style w:type="paragraph" w:styleId="ListBullet3">
    <w:name w:val="List Bullet 3"/>
    <w:basedOn w:val="List3"/>
    <w:rsid w:val="00A0613B"/>
    <w:pPr>
      <w:numPr>
        <w:numId w:val="14"/>
      </w:numPr>
      <w:tabs>
        <w:tab w:val="clear" w:pos="1021"/>
      </w:tabs>
      <w:ind w:left="1037" w:hanging="357"/>
    </w:pPr>
  </w:style>
  <w:style w:type="paragraph" w:styleId="ListBullet4">
    <w:name w:val="List Bullet 4"/>
    <w:basedOn w:val="List4"/>
    <w:rsid w:val="00A0613B"/>
    <w:pPr>
      <w:numPr>
        <w:numId w:val="3"/>
      </w:numPr>
      <w:tabs>
        <w:tab w:val="clear" w:pos="1361"/>
      </w:tabs>
    </w:pPr>
  </w:style>
  <w:style w:type="paragraph" w:styleId="ListBullet5">
    <w:name w:val="List Bullet 5"/>
    <w:basedOn w:val="List5"/>
    <w:rsid w:val="00A0613B"/>
    <w:pPr>
      <w:numPr>
        <w:numId w:val="4"/>
      </w:numPr>
    </w:pPr>
  </w:style>
  <w:style w:type="paragraph" w:styleId="ListContinue2">
    <w:name w:val="List Continue 2"/>
    <w:basedOn w:val="List2"/>
    <w:rsid w:val="00A0613B"/>
    <w:pPr>
      <w:ind w:firstLine="0"/>
    </w:pPr>
  </w:style>
  <w:style w:type="paragraph" w:styleId="ListContinue3">
    <w:name w:val="List Continue 3"/>
    <w:basedOn w:val="List3"/>
    <w:rsid w:val="00A0613B"/>
    <w:pPr>
      <w:ind w:left="1021" w:firstLine="0"/>
    </w:pPr>
  </w:style>
  <w:style w:type="paragraph" w:styleId="ListContinue4">
    <w:name w:val="List Continue 4"/>
    <w:basedOn w:val="List4"/>
    <w:rsid w:val="00A0613B"/>
    <w:pPr>
      <w:ind w:firstLine="0"/>
    </w:pPr>
  </w:style>
  <w:style w:type="paragraph" w:styleId="ListContinue5">
    <w:name w:val="List Continue 5"/>
    <w:basedOn w:val="List5"/>
    <w:rsid w:val="00A0613B"/>
    <w:pPr>
      <w:ind w:firstLine="0"/>
    </w:pPr>
  </w:style>
  <w:style w:type="paragraph" w:styleId="ListNumber3">
    <w:name w:val="List Number 3"/>
    <w:basedOn w:val="List3"/>
    <w:rsid w:val="00A0613B"/>
    <w:pPr>
      <w:numPr>
        <w:numId w:val="5"/>
      </w:numPr>
    </w:pPr>
  </w:style>
  <w:style w:type="paragraph" w:styleId="ListNumber4">
    <w:name w:val="List Number 4"/>
    <w:basedOn w:val="List4"/>
    <w:rsid w:val="00A0613B"/>
    <w:pPr>
      <w:numPr>
        <w:numId w:val="6"/>
      </w:numPr>
    </w:pPr>
  </w:style>
  <w:style w:type="paragraph" w:styleId="ListNumber5">
    <w:name w:val="List Number 5"/>
    <w:basedOn w:val="List5"/>
    <w:rsid w:val="00A0613B"/>
    <w:pPr>
      <w:numPr>
        <w:numId w:val="7"/>
      </w:numPr>
    </w:pPr>
  </w:style>
  <w:style w:type="paragraph" w:styleId="BlockText">
    <w:name w:val="Block Text"/>
    <w:basedOn w:val="Normal"/>
    <w:rsid w:val="00A0613B"/>
    <w:pPr>
      <w:spacing w:after="120"/>
      <w:ind w:left="1440" w:right="1440"/>
    </w:pPr>
  </w:style>
  <w:style w:type="character" w:customStyle="1" w:styleId="Subscript">
    <w:name w:val="Subscript"/>
    <w:basedOn w:val="DefaultParagraphFont"/>
    <w:rsid w:val="00A0613B"/>
    <w:rPr>
      <w:sz w:val="16"/>
      <w:vertAlign w:val="subscript"/>
    </w:rPr>
  </w:style>
  <w:style w:type="character" w:customStyle="1" w:styleId="Superscript">
    <w:name w:val="Superscript"/>
    <w:basedOn w:val="DefaultParagraphFont"/>
    <w:rsid w:val="00A0613B"/>
    <w:rPr>
      <w:sz w:val="16"/>
      <w:vertAlign w:val="superscript"/>
    </w:rPr>
  </w:style>
  <w:style w:type="character" w:customStyle="1" w:styleId="Symbols">
    <w:name w:val="Symbols"/>
    <w:basedOn w:val="DefaultParagraphFont"/>
    <w:rsid w:val="00A0613B"/>
    <w:rPr>
      <w:rFonts w:ascii="Symbol" w:hAnsi="Symbol"/>
    </w:rPr>
  </w:style>
  <w:style w:type="character" w:customStyle="1" w:styleId="MenuOptions">
    <w:name w:val="Menu Options"/>
    <w:basedOn w:val="DefaultParagraphFont"/>
    <w:rsid w:val="00A0613B"/>
    <w:rPr>
      <w:rFonts w:ascii="Arial Narrow" w:hAnsi="Arial Narrow"/>
      <w:smallCaps/>
    </w:rPr>
  </w:style>
  <w:style w:type="character" w:customStyle="1" w:styleId="Buttons">
    <w:name w:val="Buttons"/>
    <w:basedOn w:val="DefaultParagraphFont"/>
    <w:rsid w:val="00A0613B"/>
    <w:rPr>
      <w:b/>
    </w:rPr>
  </w:style>
  <w:style w:type="character" w:customStyle="1" w:styleId="Underlined">
    <w:name w:val="Underlined"/>
    <w:basedOn w:val="DefaultParagraphFont"/>
    <w:rsid w:val="00A0613B"/>
    <w:rPr>
      <w:u w:val="single"/>
    </w:rPr>
  </w:style>
  <w:style w:type="paragraph" w:customStyle="1" w:styleId="TableBodyTextRight">
    <w:name w:val="Table Body Text Right"/>
    <w:basedOn w:val="TableBodyText"/>
    <w:rsid w:val="00A0613B"/>
    <w:pPr>
      <w:widowControl w:val="0"/>
      <w:autoSpaceDE w:val="0"/>
      <w:autoSpaceDN w:val="0"/>
      <w:adjustRightInd w:val="0"/>
      <w:jc w:val="right"/>
    </w:pPr>
    <w:rPr>
      <w:rFonts w:cs="Arial"/>
      <w:szCs w:val="18"/>
    </w:rPr>
  </w:style>
  <w:style w:type="paragraph" w:customStyle="1" w:styleId="CopyrightText">
    <w:name w:val="Copyright Text"/>
    <w:basedOn w:val="BodyText"/>
    <w:rsid w:val="00A0613B"/>
    <w:rPr>
      <w:sz w:val="18"/>
    </w:rPr>
  </w:style>
  <w:style w:type="paragraph" w:customStyle="1" w:styleId="BodySmallRight">
    <w:name w:val="Body Small Right"/>
    <w:basedOn w:val="BodyTextRight"/>
    <w:rsid w:val="00A0613B"/>
    <w:rPr>
      <w:sz w:val="18"/>
      <w:szCs w:val="18"/>
    </w:rPr>
  </w:style>
  <w:style w:type="paragraph" w:customStyle="1" w:styleId="MarginEdition">
    <w:name w:val="Margin Edition"/>
    <w:basedOn w:val="MarginNote"/>
    <w:rsid w:val="00A0613B"/>
    <w:pPr>
      <w:spacing w:before="0" w:after="0"/>
    </w:pPr>
    <w:rPr>
      <w:rFonts w:ascii="Times New Roman" w:hAnsi="Times New Roman"/>
      <w:color w:val="999999"/>
    </w:rPr>
  </w:style>
  <w:style w:type="paragraph" w:customStyle="1" w:styleId="Spacer">
    <w:name w:val="Spacer"/>
    <w:basedOn w:val="Normal"/>
    <w:rsid w:val="00A0613B"/>
    <w:rPr>
      <w:sz w:val="2"/>
      <w:szCs w:val="2"/>
    </w:rPr>
  </w:style>
  <w:style w:type="character" w:customStyle="1" w:styleId="Small">
    <w:name w:val="Small"/>
    <w:basedOn w:val="DefaultParagraphFont"/>
    <w:rsid w:val="00A0613B"/>
    <w:rPr>
      <w:sz w:val="16"/>
    </w:rPr>
  </w:style>
  <w:style w:type="paragraph" w:customStyle="1" w:styleId="WideTable">
    <w:name w:val="Wide Table"/>
    <w:basedOn w:val="Normal"/>
    <w:rsid w:val="00A0613B"/>
    <w:pPr>
      <w:ind w:left="-1418"/>
    </w:pPr>
    <w:rPr>
      <w:sz w:val="2"/>
      <w:szCs w:val="2"/>
    </w:rPr>
  </w:style>
  <w:style w:type="character" w:styleId="PageNumber">
    <w:name w:val="page number"/>
    <w:basedOn w:val="DefaultParagraphFont"/>
    <w:rsid w:val="00A0613B"/>
  </w:style>
  <w:style w:type="paragraph" w:styleId="Quote">
    <w:name w:val="Quote"/>
    <w:basedOn w:val="Heading1"/>
    <w:link w:val="QuoteChar"/>
    <w:qFormat/>
    <w:rsid w:val="00A0613B"/>
    <w:rPr>
      <w:b w:val="0"/>
      <w:sz w:val="72"/>
      <w:szCs w:val="72"/>
      <w:lang w:val="en-NZ"/>
    </w:rPr>
  </w:style>
  <w:style w:type="character" w:customStyle="1" w:styleId="QuoteChar">
    <w:name w:val="Quote Char"/>
    <w:basedOn w:val="DefaultParagraphFont"/>
    <w:link w:val="Quote"/>
    <w:rsid w:val="00A061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613B"/>
    <w:pPr>
      <w:pageBreakBefore/>
    </w:pPr>
  </w:style>
  <w:style w:type="paragraph" w:customStyle="1" w:styleId="Border">
    <w:name w:val="Border"/>
    <w:basedOn w:val="Normal"/>
    <w:qFormat/>
    <w:rsid w:val="00A061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613B"/>
    <w:rPr>
      <w:b/>
      <w:bCs/>
      <w:i/>
      <w:iCs/>
      <w:color w:val="auto"/>
    </w:rPr>
  </w:style>
  <w:style w:type="paragraph" w:styleId="IntenseQuote">
    <w:name w:val="Intense Quote"/>
    <w:basedOn w:val="Normal"/>
    <w:next w:val="Normal"/>
    <w:link w:val="IntenseQuoteChar"/>
    <w:uiPriority w:val="30"/>
    <w:qFormat/>
    <w:rsid w:val="00A061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61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613B"/>
    <w:rPr>
      <w:smallCaps/>
      <w:color w:val="auto"/>
      <w:u w:val="single"/>
    </w:rPr>
  </w:style>
  <w:style w:type="character" w:styleId="IntenseReference">
    <w:name w:val="Intense Reference"/>
    <w:basedOn w:val="DefaultParagraphFont"/>
    <w:uiPriority w:val="32"/>
    <w:qFormat/>
    <w:rsid w:val="00A0613B"/>
    <w:rPr>
      <w:b/>
      <w:bCs/>
      <w:smallCaps/>
      <w:color w:val="auto"/>
      <w:spacing w:val="5"/>
      <w:u w:val="single"/>
    </w:rPr>
  </w:style>
  <w:style w:type="paragraph" w:customStyle="1" w:styleId="2ColumnHeading">
    <w:name w:val="2Column Heading"/>
    <w:basedOn w:val="BodyText"/>
    <w:qFormat/>
    <w:rsid w:val="00A0613B"/>
    <w:pPr>
      <w:spacing w:after="60"/>
      <w:ind w:left="-2268"/>
    </w:pPr>
    <w:rPr>
      <w:b/>
    </w:rPr>
  </w:style>
  <w:style w:type="paragraph" w:customStyle="1" w:styleId="Heading1TOC">
    <w:name w:val="Heading1 TOC"/>
    <w:basedOn w:val="Normal"/>
    <w:qFormat/>
    <w:rsid w:val="00A0613B"/>
    <w:pPr>
      <w:spacing w:before="240" w:after="120"/>
    </w:pPr>
    <w:rPr>
      <w:rFonts w:ascii="Times New Roman" w:hAnsi="Times New Roman"/>
      <w:b/>
      <w:sz w:val="32"/>
    </w:rPr>
  </w:style>
  <w:style w:type="paragraph" w:customStyle="1" w:styleId="Heading2TOC">
    <w:name w:val="Heading2 TOC"/>
    <w:basedOn w:val="Normal"/>
    <w:qFormat/>
    <w:rsid w:val="00A0613B"/>
    <w:pPr>
      <w:spacing w:before="240" w:after="60"/>
    </w:pPr>
    <w:rPr>
      <w:rFonts w:ascii="Times New Roman" w:hAnsi="Times New Roman"/>
      <w:b/>
      <w:sz w:val="28"/>
    </w:rPr>
  </w:style>
  <w:style w:type="character" w:customStyle="1" w:styleId="Underline">
    <w:name w:val="Underline"/>
    <w:basedOn w:val="DefaultParagraphFont"/>
    <w:qFormat/>
    <w:rsid w:val="00A0613B"/>
    <w:rPr>
      <w:u w:val="single"/>
    </w:rPr>
  </w:style>
  <w:style w:type="character" w:customStyle="1" w:styleId="BoldandItalics">
    <w:name w:val="Bold and Italics"/>
    <w:qFormat/>
    <w:rsid w:val="00A0613B"/>
    <w:rPr>
      <w:b/>
      <w:i/>
      <w:u w:val="none"/>
    </w:rPr>
  </w:style>
  <w:style w:type="paragraph" w:styleId="BalloonText">
    <w:name w:val="Balloon Text"/>
    <w:basedOn w:val="Normal"/>
    <w:link w:val="BalloonTextChar"/>
    <w:rsid w:val="00A0613B"/>
    <w:rPr>
      <w:rFonts w:ascii="Tahoma" w:hAnsi="Tahoma" w:cs="Tahoma"/>
      <w:sz w:val="16"/>
      <w:szCs w:val="16"/>
    </w:rPr>
  </w:style>
  <w:style w:type="character" w:customStyle="1" w:styleId="BalloonTextChar">
    <w:name w:val="Balloon Text Char"/>
    <w:basedOn w:val="DefaultParagraphFont"/>
    <w:link w:val="BalloonText"/>
    <w:rsid w:val="00A061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61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61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613B"/>
    <w:rPr>
      <w:b/>
      <w:color w:val="660033"/>
      <w:spacing w:val="0"/>
    </w:rPr>
  </w:style>
  <w:style w:type="paragraph" w:customStyle="1" w:styleId="Nameditemlist">
    <w:name w:val="Named item list"/>
    <w:basedOn w:val="BodyText"/>
    <w:qFormat/>
    <w:rsid w:val="00A0613B"/>
    <w:pPr>
      <w:tabs>
        <w:tab w:val="left" w:pos="2835"/>
      </w:tabs>
      <w:ind w:left="2835" w:hanging="2835"/>
    </w:pPr>
  </w:style>
  <w:style w:type="paragraph" w:customStyle="1" w:styleId="BodyTextnopadding">
    <w:name w:val="Body Text no padding"/>
    <w:basedOn w:val="BodyText"/>
    <w:qFormat/>
    <w:rsid w:val="00A0613B"/>
    <w:pPr>
      <w:spacing w:before="0" w:after="0"/>
    </w:pPr>
  </w:style>
  <w:style w:type="paragraph" w:customStyle="1" w:styleId="BodyTextBold">
    <w:name w:val="Body Text Bold"/>
    <w:basedOn w:val="BodyText"/>
    <w:qFormat/>
    <w:rsid w:val="00A0613B"/>
    <w:rPr>
      <w:b/>
    </w:rPr>
  </w:style>
  <w:style w:type="character" w:styleId="Hyperlink">
    <w:name w:val="Hyperlink"/>
    <w:basedOn w:val="DefaultParagraphFont"/>
    <w:uiPriority w:val="99"/>
    <w:unhideWhenUsed/>
    <w:rsid w:val="003A78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1063</Words>
  <Characters>7357</Characters>
  <Application>Microsoft Office Word</Application>
  <DocSecurity>0</DocSecurity>
  <Lines>216</Lines>
  <Paragraphs>138</Paragraphs>
  <ScaleCrop>false</ScaleCrop>
  <Company>Author-it Software Corporation Ltd.</Company>
  <LinksUpToDate>false</LinksUpToDate>
  <CharactersWithSpaces>8282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PSPSEC011 Assess security risks</dc:title>
  <dc:subject>Approved</dc:subject>
  <dc:creator>Public Skills Australia</dc:creator>
  <cp:keywords>Release: 1</cp:keywords>
  <dc:description>Review Date: 12 April 2008</dc:description>
  <cp:lastModifiedBy>HSD_TPCMSd.prod</cp:lastModifiedBy>
  <cp:revision>3</cp:revision>
  <dcterms:created xsi:type="dcterms:W3CDTF">2025-03-01T17:18:00Z</dcterms:created>
  <dcterms:modified xsi:type="dcterms:W3CDTF">2025-03-01T17:18:00Z</dcterms:modified>
</cp:coreProperties>
</file>