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C80" w:rsidP="00574C80">
      <w:pPr>
        <w:pStyle w:val="Title"/>
      </w:pPr>
      <w:r>
        <w:fldChar w:fldCharType="begin"/>
      </w:r>
      <w:r>
        <w:instrText xml:space="preserve"> TITLE   \* MERGEFORMAT </w:instrText>
      </w:r>
      <w:r>
        <w:fldChar w:fldCharType="separate"/>
      </w:r>
      <w:r>
        <w:t>PSPSEC010 Provide government security briefings</w:t>
      </w:r>
      <w:r>
        <w:fldChar w:fldCharType="end"/>
      </w:r>
    </w:p>
    <w:p w:rsidR="00574C80" w:rsidP="00574C80">
      <w:pPr>
        <w:pStyle w:val="Version"/>
        <w:sectPr w:rsidSect="005750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066" w:rsidP="00575066">
      <w:pPr>
        <w:pStyle w:val="SuperHeading"/>
      </w:pPr>
      <w:r w:rsidRPr="00575066">
        <w:t>PSPSEC010 Provide government security briefings</w:t>
      </w:r>
    </w:p>
    <w:p w:rsidR="00000000" w:rsidRPr="00575066" w:rsidP="00575066">
      <w:pPr>
        <w:pStyle w:val="Heading1"/>
      </w:pPr>
      <w:bookmarkStart w:id="1" w:name="O_827061"/>
      <w:bookmarkEnd w:id="1"/>
      <w:r w:rsidRPr="00575066">
        <w:t>Modification History</w:t>
      </w:r>
    </w:p>
    <w:tbl>
      <w:tblPr>
        <w:tblW w:w="0" w:type="auto"/>
        <w:tblLayout w:type="fixed"/>
        <w:tblCellMar>
          <w:left w:w="62" w:type="dxa"/>
          <w:right w:w="62" w:type="dxa"/>
        </w:tblCellMar>
        <w:tblLook w:val="0000"/>
      </w:tblPr>
      <w:tblGrid>
        <w:gridCol w:w="1134"/>
        <w:gridCol w:w="7937"/>
      </w:tblGrid>
      <w:tr w:rsidTr="00574C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TableHeading"/>
              <w:rPr>
                <w:lang w:val="en-NZ"/>
              </w:rPr>
            </w:pPr>
            <w:r w:rsidRPr="005750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TableHeading"/>
              <w:rPr>
                <w:lang w:val="en-NZ"/>
              </w:rPr>
            </w:pPr>
            <w:r w:rsidRPr="00575066">
              <w:t>Comments</w:t>
            </w:r>
          </w:p>
        </w:tc>
      </w:tr>
      <w:tr w:rsidTr="00574C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BodyText"/>
              <w:rPr>
                <w:lang w:val="en-NZ"/>
              </w:rPr>
            </w:pPr>
            <w:r w:rsidRPr="005750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066" w:rsidP="00575066">
            <w:pPr>
              <w:pStyle w:val="BodyText"/>
            </w:pPr>
            <w:r w:rsidRPr="00575066">
              <w:t xml:space="preserve">This unit was released in PSP Public Sector Training Package release 1.0 and meets the Standards for Training Packages. </w:t>
            </w:r>
          </w:p>
          <w:p w:rsidR="00000000" w:rsidRPr="00575066" w:rsidP="00575066">
            <w:pPr>
              <w:pStyle w:val="BodyText"/>
            </w:pPr>
          </w:p>
          <w:p w:rsidR="00000000" w:rsidRPr="00575066" w:rsidP="00575066">
            <w:pPr>
              <w:pStyle w:val="BodyText"/>
            </w:pPr>
            <w:r w:rsidRPr="00575066">
              <w:t>This unit supersedes and is equivalent to PSPSEC406A Provide government security brie</w:t>
            </w:r>
            <w:r w:rsidRPr="00575066">
              <w:t>fings.</w:t>
            </w:r>
          </w:p>
          <w:p w:rsidR="00000000" w:rsidRPr="00575066" w:rsidP="00575066">
            <w:pPr>
              <w:pStyle w:val="BodyText"/>
            </w:pPr>
          </w:p>
          <w:p w:rsidR="00000000" w:rsidRPr="00575066" w:rsidP="00575066">
            <w:pPr>
              <w:pStyle w:val="ListBullet"/>
            </w:pPr>
            <w:r w:rsidRPr="00575066">
              <w:t>Unit code updated</w:t>
            </w:r>
          </w:p>
          <w:p w:rsidR="00000000" w:rsidRPr="00575066" w:rsidP="00575066">
            <w:pPr>
              <w:pStyle w:val="ListBullet"/>
            </w:pPr>
            <w:r w:rsidRPr="00575066">
              <w:t>Content and formatting updated to comply with new standards</w:t>
            </w:r>
          </w:p>
          <w:p w:rsidR="00000000" w:rsidRPr="00575066" w:rsidP="00575066">
            <w:pPr>
              <w:pStyle w:val="ListBullet"/>
            </w:pPr>
            <w:r w:rsidRPr="00575066">
              <w:t>All PC transitioned from passive to active voice</w:t>
            </w:r>
          </w:p>
          <w:p w:rsidR="00000000" w:rsidRPr="00575066" w:rsidP="00575066">
            <w:pPr>
              <w:pStyle w:val="ListBullet"/>
            </w:pPr>
            <w:r w:rsidRPr="00575066">
              <w:t>PC 1.3 and 1.4 merged</w:t>
            </w:r>
          </w:p>
        </w:tc>
      </w:tr>
    </w:tbl>
    <w:p w:rsidR="00000000" w:rsidRPr="00575066" w:rsidP="00575066">
      <w:pPr>
        <w:pStyle w:val="BodyText"/>
      </w:pPr>
    </w:p>
    <w:p w:rsidR="00000000" w:rsidRPr="00575066" w:rsidP="00575066">
      <w:pPr>
        <w:pStyle w:val="AllowPageBreak"/>
      </w:pPr>
    </w:p>
    <w:p w:rsidR="00000000" w:rsidRPr="00575066" w:rsidP="00575066">
      <w:pPr>
        <w:pStyle w:val="Heading1"/>
      </w:pPr>
      <w:bookmarkStart w:id="2" w:name="O_827062"/>
      <w:bookmarkEnd w:id="2"/>
      <w:r w:rsidRPr="00575066">
        <w:t>Application</w:t>
      </w:r>
    </w:p>
    <w:p w:rsidR="00000000" w:rsidRPr="00575066" w:rsidP="00574C80">
      <w:pPr>
        <w:pStyle w:val="BodyText"/>
      </w:pPr>
      <w:r w:rsidRPr="00575066">
        <w:t>This unit describes the skills required to organise and conduct security briefings which may be delivered face to face, via telecommunication means or briefing papers.</w:t>
      </w:r>
    </w:p>
    <w:p w:rsidR="00000000" w:rsidRPr="00575066" w:rsidP="00574C80">
      <w:pPr>
        <w:pStyle w:val="BodyText"/>
      </w:pPr>
      <w:r w:rsidRPr="00575066">
        <w:t xml:space="preserve">This unit applies to those working in the security sector with some responsibility for </w:t>
      </w:r>
      <w:r w:rsidRPr="00575066">
        <w:t>determining the need for, and the provision of security briefings.</w:t>
      </w:r>
    </w:p>
    <w:p w:rsidR="00000000" w:rsidRPr="00575066" w:rsidP="00574C80">
      <w:pPr>
        <w:pStyle w:val="BodyText"/>
      </w:pPr>
      <w:r w:rsidRPr="00575066">
        <w:t>The skills and knowledge described in this unit must be applied within the legislative, regulatory and policy environment in which they are carried out. Organisational policies and procedu</w:t>
      </w:r>
      <w:r w:rsidRPr="00575066">
        <w:t>res must be consulted and adhered to.</w:t>
      </w:r>
    </w:p>
    <w:p w:rsidR="00000000" w:rsidRPr="00575066" w:rsidP="00574C80">
      <w:pPr>
        <w:pStyle w:val="BodyText"/>
      </w:pPr>
      <w:r w:rsidRPr="00575066">
        <w:t>Those undertaking this unit will be working as part of a team or independently where support is available for more complex situations. They will perform complex tasks in a range of familiar and unfamiliar contexts.</w:t>
      </w:r>
    </w:p>
    <w:p w:rsidR="00574C80" w:rsidP="00574C80">
      <w:pPr>
        <w:pStyle w:val="BodyText"/>
      </w:pPr>
      <w:r w:rsidRPr="00575066">
        <w:t>No licensing, legislative or certification requirements apply to unit at the time of publication.</w:t>
      </w:r>
    </w:p>
    <w:p w:rsidR="00000000" w:rsidRPr="00575066" w:rsidP="00575066">
      <w:pPr>
        <w:pStyle w:val="Heading1"/>
      </w:pPr>
      <w:bookmarkStart w:id="3" w:name="O_827064"/>
      <w:bookmarkEnd w:id="3"/>
      <w:r w:rsidRPr="00575066">
        <w:t>Competency Field</w:t>
      </w:r>
    </w:p>
    <w:p w:rsidR="00000000" w:rsidRPr="00575066" w:rsidP="00574C80">
      <w:pPr>
        <w:pStyle w:val="BodyText"/>
      </w:pPr>
      <w:r w:rsidRPr="00575066">
        <w:t>Security</w:t>
      </w:r>
    </w:p>
    <w:p w:rsidR="00000000" w:rsidRPr="00575066" w:rsidP="00575066">
      <w:pPr>
        <w:pStyle w:val="Heading1"/>
      </w:pPr>
      <w:bookmarkStart w:id="4" w:name="O_827066"/>
      <w:bookmarkEnd w:id="4"/>
      <w:r w:rsidRPr="00575066">
        <w:t>Elements and Performance Criteria</w:t>
      </w:r>
    </w:p>
    <w:tbl>
      <w:tblPr>
        <w:tblW w:w="0" w:type="auto"/>
        <w:tblLayout w:type="fixed"/>
        <w:tblCellMar>
          <w:left w:w="62" w:type="dxa"/>
          <w:right w:w="62" w:type="dxa"/>
        </w:tblCellMar>
        <w:tblLook w:val="0000"/>
      </w:tblPr>
      <w:tblGrid>
        <w:gridCol w:w="2203"/>
        <w:gridCol w:w="6804"/>
      </w:tblGrid>
      <w:tr w:rsidTr="005750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TableHeading"/>
              <w:rPr>
                <w:lang w:val="en-NZ"/>
              </w:rPr>
            </w:pPr>
            <w:r w:rsidRPr="0057506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TableHeading"/>
              <w:rPr>
                <w:lang w:val="en-NZ"/>
              </w:rPr>
            </w:pPr>
            <w:r w:rsidRPr="00575066">
              <w:t>PERFORMANCE CRITERIA</w:t>
            </w:r>
          </w:p>
        </w:tc>
      </w:tr>
      <w:tr w:rsidTr="005750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BodyText"/>
              <w:rPr>
                <w:lang w:val="en-NZ"/>
              </w:rPr>
            </w:pPr>
            <w:r w:rsidRPr="00575066">
              <w:t xml:space="preserve">Elements describe the essential </w:t>
            </w:r>
            <w:r w:rsidRPr="00575066">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BodyText"/>
              <w:rPr>
                <w:lang w:val="en-NZ"/>
              </w:rPr>
            </w:pPr>
            <w:r w:rsidRPr="00575066">
              <w:t>Performance criteria describe the performance needed to demonstrate achievement of the element. Where bold italicised text is used, further information is detailed in the range of conditions section.</w:t>
            </w:r>
          </w:p>
        </w:tc>
      </w:tr>
      <w:tr w:rsidTr="005750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List"/>
              <w:rPr>
                <w:lang w:val="en-NZ"/>
              </w:rPr>
            </w:pPr>
            <w:r w:rsidRPr="00575066">
              <w:rPr>
                <w:rStyle w:val="SpecialBold"/>
              </w:rPr>
              <w:t>1.</w:t>
            </w:r>
            <w:r w:rsidRPr="00575066">
              <w:rPr>
                <w:rStyle w:val="SpecialBold"/>
              </w:rPr>
              <w:tab/>
              <w:t>Organise security 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066" w:rsidP="00575066">
            <w:pPr>
              <w:pStyle w:val="List"/>
            </w:pPr>
            <w:r w:rsidRPr="00575066">
              <w:t>1.1</w:t>
            </w:r>
            <w:r w:rsidRPr="00575066">
              <w:tab/>
              <w:t>Determine th</w:t>
            </w:r>
            <w:r w:rsidRPr="00575066">
              <w:t>e need for a security briefing and select relevant methodology.</w:t>
            </w:r>
          </w:p>
          <w:p w:rsidR="00000000" w:rsidRPr="00575066" w:rsidP="00575066">
            <w:pPr>
              <w:pStyle w:val="List"/>
            </w:pPr>
            <w:r w:rsidRPr="00575066">
              <w:t>1.2</w:t>
            </w:r>
            <w:r w:rsidRPr="00575066">
              <w:tab/>
              <w:t>Determine briefing purpose, level, structure and content.</w:t>
            </w:r>
          </w:p>
          <w:p w:rsidR="00000000" w:rsidP="00575066">
            <w:pPr>
              <w:pStyle w:val="List"/>
              <w:rPr>
                <w:lang w:val="en-NZ"/>
              </w:rPr>
            </w:pPr>
            <w:r w:rsidRPr="00575066">
              <w:t>1.3</w:t>
            </w:r>
            <w:r w:rsidRPr="00575066">
              <w:tab/>
              <w:t>Prepare a plan for the briefing including participants to be involved and materials required.</w:t>
            </w:r>
          </w:p>
        </w:tc>
      </w:tr>
      <w:tr w:rsidTr="0057506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List"/>
              <w:rPr>
                <w:lang w:val="en-NZ"/>
              </w:rPr>
            </w:pPr>
            <w:r w:rsidRPr="00575066">
              <w:rPr>
                <w:rStyle w:val="SpecialBold"/>
              </w:rPr>
              <w:t>2.</w:t>
            </w:r>
            <w:r w:rsidRPr="00575066">
              <w:rPr>
                <w:rStyle w:val="SpecialBold"/>
              </w:rPr>
              <w:tab/>
              <w:t>Conduct security briefing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066" w:rsidP="00575066">
            <w:pPr>
              <w:pStyle w:val="List"/>
            </w:pPr>
            <w:r w:rsidRPr="00575066">
              <w:t>2.1</w:t>
            </w:r>
            <w:r w:rsidRPr="00575066">
              <w:tab/>
              <w:t>Outline the purpose and structure of the briefing to participants according to the briefing plan.</w:t>
            </w:r>
          </w:p>
          <w:p w:rsidR="00000000" w:rsidRPr="00575066" w:rsidP="00575066">
            <w:pPr>
              <w:pStyle w:val="List"/>
            </w:pPr>
            <w:r w:rsidRPr="00575066">
              <w:t>2.2</w:t>
            </w:r>
            <w:r w:rsidRPr="00575066">
              <w:tab/>
              <w:t>Encourage active oral or written participation.</w:t>
            </w:r>
          </w:p>
          <w:p w:rsidR="00000000" w:rsidRPr="00575066" w:rsidP="00575066">
            <w:pPr>
              <w:pStyle w:val="List"/>
            </w:pPr>
            <w:r w:rsidRPr="00575066">
              <w:t>2.3</w:t>
            </w:r>
            <w:r w:rsidRPr="00575066">
              <w:tab/>
              <w:t xml:space="preserve">Convey organisational and legislated government security requirements using language and examples </w:t>
            </w:r>
            <w:r w:rsidRPr="00575066">
              <w:t>adapted to levels of understanding and diverse needs.</w:t>
            </w:r>
          </w:p>
          <w:p w:rsidR="00000000" w:rsidRPr="00575066" w:rsidP="00575066">
            <w:pPr>
              <w:pStyle w:val="List"/>
            </w:pPr>
            <w:r w:rsidRPr="00575066">
              <w:t>2.4</w:t>
            </w:r>
            <w:r w:rsidRPr="00575066">
              <w:tab/>
              <w:t>Check understanding of security requirements and the consequences of non-compliance and provide further information as required.</w:t>
            </w:r>
          </w:p>
          <w:p w:rsidR="00000000" w:rsidRPr="00575066" w:rsidP="00575066">
            <w:pPr>
              <w:pStyle w:val="List"/>
            </w:pPr>
            <w:r w:rsidRPr="00575066">
              <w:t>2.5</w:t>
            </w:r>
            <w:r w:rsidRPr="00575066">
              <w:tab/>
              <w:t>Conduct briefing.</w:t>
            </w:r>
          </w:p>
          <w:p w:rsidR="00000000" w:rsidRPr="00575066" w:rsidP="00575066">
            <w:pPr>
              <w:pStyle w:val="List"/>
            </w:pPr>
            <w:r w:rsidRPr="00575066">
              <w:t>2.6</w:t>
            </w:r>
            <w:r w:rsidRPr="00575066">
              <w:tab/>
              <w:t>Record outcomes and complete a report of th</w:t>
            </w:r>
            <w:r w:rsidRPr="00575066">
              <w:t>e briefing where required.</w:t>
            </w:r>
          </w:p>
        </w:tc>
      </w:tr>
    </w:tbl>
    <w:p w:rsidR="00000000" w:rsidRPr="00575066" w:rsidP="00575066">
      <w:pPr>
        <w:pStyle w:val="BodyText"/>
      </w:pPr>
    </w:p>
    <w:p w:rsidR="00000000" w:rsidRPr="00575066" w:rsidP="00575066">
      <w:pPr>
        <w:pStyle w:val="AllowPageBreak"/>
      </w:pPr>
    </w:p>
    <w:p w:rsidR="00000000" w:rsidRPr="00575066" w:rsidP="00575066">
      <w:pPr>
        <w:pStyle w:val="Heading1"/>
      </w:pPr>
      <w:bookmarkStart w:id="5" w:name="O_827067"/>
      <w:bookmarkEnd w:id="5"/>
      <w:r w:rsidRPr="00575066">
        <w:t>Foundation Skills</w:t>
      </w:r>
    </w:p>
    <w:p w:rsidR="00000000" w:rsidRPr="00575066" w:rsidP="00574C80">
      <w:pPr>
        <w:pStyle w:val="BodyText"/>
      </w:pPr>
      <w:r w:rsidRPr="00575066">
        <w:t>The foundation skills demands of this unit have been mapped for alignment with the Australian Core Skills Framework (ACSF). The following tables outline the performance levels indicated for su</w:t>
      </w:r>
      <w:r w:rsidRPr="00575066">
        <w:t>ccessful attainment of the unit.</w:t>
      </w:r>
    </w:p>
    <w:p w:rsidR="00000000" w:rsidRPr="00575066" w:rsidP="00575066">
      <w:pPr>
        <w:pStyle w:val="BodyText"/>
        <w:keepNext/>
      </w:pPr>
    </w:p>
    <w:p w:rsidR="00000000" w:rsidRPr="00575066" w:rsidP="00575066">
      <w:pPr>
        <w:pStyle w:val="BodyText"/>
      </w:pPr>
      <w:bookmarkStart w:id="6" w:name="O_8389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6.5pt">
            <v:imagedata r:id="rId10" o:title=""/>
          </v:shape>
        </w:pict>
      </w:r>
      <w:bookmarkEnd w:id="6"/>
    </w:p>
    <w:p w:rsidR="00000000" w:rsidRPr="00575066" w:rsidP="00575066">
      <w:pPr>
        <w:pStyle w:val="BodyText"/>
      </w:pPr>
    </w:p>
    <w:p w:rsidR="00000000" w:rsidRPr="00575066" w:rsidP="00574C80">
      <w:pPr>
        <w:pStyle w:val="BodyText"/>
      </w:pPr>
      <w:r w:rsidRPr="00575066">
        <w:t xml:space="preserve">Further information on ACSF and the foundation skills underpinning this unit </w:t>
      </w:r>
      <w:r w:rsidRPr="00575066">
        <w:t>can be found in the Foundation Skills Guide on the GSA website.</w:t>
      </w:r>
    </w:p>
    <w:p w:rsidR="00000000" w:rsidRPr="00575066" w:rsidP="00575066">
      <w:pPr>
        <w:pStyle w:val="Heading1"/>
      </w:pPr>
      <w:bookmarkStart w:id="7" w:name="O_827069"/>
      <w:bookmarkEnd w:id="7"/>
      <w:r w:rsidRPr="00575066">
        <w:t>Unit Mapping Information</w:t>
      </w:r>
    </w:p>
    <w:p w:rsidR="00000000" w:rsidRPr="00575066" w:rsidP="00574C80">
      <w:pPr>
        <w:pStyle w:val="BodyText"/>
      </w:pPr>
      <w:r w:rsidRPr="00575066">
        <w:t>This unit supersedes and is equivalent to PSPSEC406A Provide government security briefings.</w:t>
      </w:r>
    </w:p>
    <w:p w:rsidR="00000000" w:rsidRPr="00575066" w:rsidP="00575066">
      <w:pPr>
        <w:pStyle w:val="Heading1"/>
      </w:pPr>
      <w:bookmarkStart w:id="8" w:name="O_827076"/>
      <w:bookmarkEnd w:id="8"/>
      <w:r w:rsidRPr="00575066">
        <w:t>Links</w:t>
      </w:r>
    </w:p>
    <w:p w:rsidR="00000000" w:rsidRPr="00575066" w:rsidP="00574C80">
      <w:pPr>
        <w:pStyle w:val="BodyText"/>
      </w:pPr>
      <w:r w:rsidRPr="005750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4C80">
      <w:pPr>
        <w:pStyle w:val="BodyText"/>
      </w:pPr>
      <w:r w:rsidRPr="005750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4C80">
      <w:pPr>
        <w:pStyle w:val="BodyText"/>
      </w:pPr>
      <w:r w:rsidRPr="005750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4C80">
      <w:pPr>
        <w:pStyle w:val="BodyText"/>
      </w:pPr>
      <w:r w:rsidRPr="005750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4C80">
      <w:pPr>
        <w:pStyle w:val="BodyText"/>
        <w:sectPr w:rsidSect="00575066">
          <w:headerReference w:type="default" r:id="rId11"/>
          <w:footerReference w:type="default" r:id="rId12"/>
          <w:pgSz w:w="11908" w:h="16833"/>
          <w:pgMar w:top="1702" w:right="1418" w:bottom="1702" w:left="1418" w:header="992" w:footer="992" w:gutter="0"/>
          <w:cols w:space="720"/>
          <w:noEndnote/>
          <w:docGrid w:linePitch="299"/>
        </w:sectPr>
      </w:pPr>
    </w:p>
    <w:p w:rsidR="00000000" w:rsidRPr="00575066" w:rsidP="00575066">
      <w:pPr>
        <w:pStyle w:val="SuperHeading"/>
      </w:pPr>
      <w:r w:rsidRPr="00575066">
        <w:t>Assessment Requirements for PSPSEC010 Provide government security briefings</w:t>
      </w:r>
    </w:p>
    <w:p w:rsidR="00000000" w:rsidRPr="00575066" w:rsidP="00575066">
      <w:pPr>
        <w:pStyle w:val="Heading1"/>
      </w:pPr>
      <w:bookmarkStart w:id="9" w:name="O_827071"/>
      <w:bookmarkEnd w:id="9"/>
      <w:r w:rsidRPr="00575066">
        <w:t>Modification History</w:t>
      </w:r>
    </w:p>
    <w:tbl>
      <w:tblPr>
        <w:tblW w:w="0" w:type="auto"/>
        <w:tblLayout w:type="fixed"/>
        <w:tblCellMar>
          <w:left w:w="62" w:type="dxa"/>
          <w:right w:w="62" w:type="dxa"/>
        </w:tblCellMar>
        <w:tblLook w:val="0000"/>
      </w:tblPr>
      <w:tblGrid>
        <w:gridCol w:w="1134"/>
        <w:gridCol w:w="7937"/>
      </w:tblGrid>
      <w:tr w:rsidTr="00574C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TableHeading"/>
              <w:rPr>
                <w:lang w:val="en-NZ"/>
              </w:rPr>
            </w:pPr>
            <w:r w:rsidRPr="005750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TableHeading"/>
              <w:rPr>
                <w:lang w:val="en-NZ"/>
              </w:rPr>
            </w:pPr>
            <w:r w:rsidRPr="00575066">
              <w:t>Comments</w:t>
            </w:r>
          </w:p>
        </w:tc>
      </w:tr>
      <w:tr w:rsidTr="00574C8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5066">
            <w:pPr>
              <w:pStyle w:val="BodyText"/>
              <w:rPr>
                <w:lang w:val="en-NZ"/>
              </w:rPr>
            </w:pPr>
            <w:r w:rsidRPr="005750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5066" w:rsidP="00575066">
            <w:pPr>
              <w:pStyle w:val="BodyText"/>
            </w:pPr>
            <w:r w:rsidRPr="00575066">
              <w:t>Thes</w:t>
            </w:r>
            <w:r w:rsidRPr="00575066">
              <w:t xml:space="preserve">e Assessment Requirements were released in PSP Public Sector Training Package release 1.0 and meet the Standards for Training Packages. </w:t>
            </w:r>
          </w:p>
          <w:p w:rsidR="00000000" w:rsidRPr="00575066" w:rsidP="00575066">
            <w:pPr>
              <w:pStyle w:val="BodyText"/>
            </w:pPr>
          </w:p>
          <w:p w:rsidR="00000000" w:rsidRPr="00575066" w:rsidP="00575066">
            <w:pPr>
              <w:pStyle w:val="ListBullet"/>
            </w:pPr>
            <w:r w:rsidRPr="00575066">
              <w:t>Assessment Requirements created drawing upon specified assessment information from superseded unit</w:t>
            </w:r>
          </w:p>
        </w:tc>
      </w:tr>
    </w:tbl>
    <w:p w:rsidR="00000000" w:rsidRPr="00575066" w:rsidP="00575066">
      <w:pPr>
        <w:pStyle w:val="BodyText"/>
      </w:pPr>
    </w:p>
    <w:p w:rsidR="00000000" w:rsidRPr="00575066" w:rsidP="00575066">
      <w:pPr>
        <w:pStyle w:val="AllowPageBreak"/>
      </w:pPr>
    </w:p>
    <w:p w:rsidR="00000000" w:rsidRPr="00575066" w:rsidP="00575066">
      <w:pPr>
        <w:pStyle w:val="Heading1"/>
      </w:pPr>
      <w:bookmarkStart w:id="10" w:name="O_827072"/>
      <w:bookmarkEnd w:id="10"/>
      <w:r w:rsidRPr="00575066">
        <w:t>Performance Evidence</w:t>
      </w:r>
    </w:p>
    <w:p w:rsidR="00000000" w:rsidRPr="00575066" w:rsidP="00574C80">
      <w:pPr>
        <w:pStyle w:val="BodyText"/>
      </w:pPr>
      <w:r w:rsidRPr="00575066">
        <w:t>Evidence required to demonstrate competence must satisfy all of the requirements of the elements and performance criteria. If not otherwise specified the candidate must demonstrate evidence of performance of the following on at</w:t>
      </w:r>
      <w:r w:rsidRPr="00575066">
        <w:t xml:space="preserve"> least two occasions.</w:t>
      </w:r>
    </w:p>
    <w:p w:rsidR="00000000" w:rsidRPr="00575066" w:rsidP="00575066">
      <w:pPr>
        <w:pStyle w:val="ListBullet"/>
      </w:pPr>
      <w:r w:rsidRPr="00575066">
        <w:t>applying legislation, regulations and policies relating to government security management</w:t>
      </w:r>
    </w:p>
    <w:p w:rsidR="00000000" w:rsidRPr="00575066" w:rsidP="00575066">
      <w:pPr>
        <w:pStyle w:val="ListBullet"/>
      </w:pPr>
      <w:r w:rsidRPr="00575066">
        <w:t>preparing briefing plans</w:t>
      </w:r>
    </w:p>
    <w:p w:rsidR="00000000" w:rsidRPr="00575066" w:rsidP="00575066">
      <w:pPr>
        <w:pStyle w:val="ListBullet"/>
      </w:pPr>
      <w:r w:rsidRPr="00575066">
        <w:t>communicating one</w:t>
      </w:r>
      <w:r w:rsidRPr="00575066">
        <w:noBreakHyphen/>
        <w:t>on</w:t>
      </w:r>
      <w:r w:rsidRPr="00575066">
        <w:noBreakHyphen/>
        <w:t>one and in a group with a diverse range of participants</w:t>
      </w:r>
    </w:p>
    <w:p w:rsidR="00000000" w:rsidRPr="00575066" w:rsidP="00575066">
      <w:pPr>
        <w:pStyle w:val="ListBullet"/>
      </w:pPr>
      <w:r w:rsidRPr="00575066">
        <w:t>providing feedback and encouraging contributions/active participation from participants</w:t>
      </w:r>
    </w:p>
    <w:p w:rsidR="00000000" w:rsidRPr="00575066" w:rsidP="00575066">
      <w:pPr>
        <w:pStyle w:val="AllowPageBreak"/>
      </w:pPr>
    </w:p>
    <w:p w:rsidR="00000000" w:rsidRPr="00575066" w:rsidP="00575066">
      <w:pPr>
        <w:pStyle w:val="Heading1"/>
      </w:pPr>
      <w:bookmarkStart w:id="11" w:name="O_827073"/>
      <w:bookmarkEnd w:id="11"/>
      <w:r w:rsidRPr="00575066">
        <w:t>Knowledge Evidence</w:t>
      </w:r>
    </w:p>
    <w:p w:rsidR="00000000" w:rsidRPr="00575066" w:rsidP="00574C80">
      <w:pPr>
        <w:pStyle w:val="BodyText"/>
      </w:pPr>
      <w:r w:rsidRPr="00575066">
        <w:t>Evidence required to demonstrate competence must satisfy all of the requirements of the elements and performance criteria. If not ot</w:t>
      </w:r>
      <w:r w:rsidRPr="00575066">
        <w:t>herwise specified the depth of knowledge demonstrated must be appropriate to the job context of the candidate.</w:t>
      </w:r>
    </w:p>
    <w:p w:rsidR="00000000" w:rsidRPr="00575066" w:rsidP="00575066">
      <w:pPr>
        <w:pStyle w:val="ListBullet"/>
      </w:pPr>
      <w:r w:rsidRPr="00575066">
        <w:t xml:space="preserve">legislation, regulations, policies, procedures and guidelines relating to government security management </w:t>
      </w:r>
    </w:p>
    <w:p w:rsidR="00000000" w:rsidRPr="00575066" w:rsidP="00575066">
      <w:pPr>
        <w:pStyle w:val="ListBullet"/>
      </w:pPr>
      <w:r w:rsidRPr="00575066">
        <w:t>organisational guidelines and procedur</w:t>
      </w:r>
      <w:r w:rsidRPr="00575066">
        <w:t>es for briefings and debriefings</w:t>
      </w:r>
    </w:p>
    <w:p w:rsidR="00000000" w:rsidRPr="00575066" w:rsidP="00575066">
      <w:pPr>
        <w:pStyle w:val="ListBullet"/>
      </w:pPr>
      <w:r w:rsidRPr="00575066">
        <w:t>requirements of incident</w:t>
      </w:r>
      <w:r w:rsidRPr="00575066">
        <w:noBreakHyphen/>
        <w:t>related briefings/debriefings</w:t>
      </w:r>
    </w:p>
    <w:p w:rsidR="00000000" w:rsidRPr="00575066" w:rsidP="00575066">
      <w:pPr>
        <w:pStyle w:val="AllowPageBreak"/>
      </w:pPr>
    </w:p>
    <w:p w:rsidR="00000000" w:rsidRPr="00575066" w:rsidP="00575066">
      <w:pPr>
        <w:pStyle w:val="Heading1"/>
      </w:pPr>
      <w:bookmarkStart w:id="12" w:name="O_827074"/>
      <w:bookmarkEnd w:id="12"/>
      <w:r w:rsidRPr="00575066">
        <w:t>Assessment Conditions</w:t>
      </w:r>
    </w:p>
    <w:p w:rsidR="00000000" w:rsidRPr="00575066" w:rsidP="00574C80">
      <w:pPr>
        <w:pStyle w:val="BodyText"/>
      </w:pPr>
      <w:r w:rsidRPr="00575066">
        <w:t>Assessment of this unit requires a workplace environment or one that closely resembles normal work practice and replicates the ra</w:t>
      </w:r>
      <w:r w:rsidRPr="00575066">
        <w:t>nge of conditions likely to be encountered when providing security briefings.</w:t>
      </w:r>
    </w:p>
    <w:p w:rsidR="00574C80" w:rsidP="00574C80">
      <w:pPr>
        <w:pStyle w:val="BodyText"/>
      </w:pPr>
      <w:r w:rsidRPr="00575066">
        <w:t>Assessors must satisfy the NVR/AQTF mandatory competency requirements for assessors.</w:t>
      </w:r>
    </w:p>
    <w:p w:rsidR="00000000" w:rsidRPr="00575066" w:rsidP="00575066">
      <w:pPr>
        <w:pStyle w:val="Heading1"/>
      </w:pPr>
      <w:bookmarkStart w:id="13" w:name="O_827077"/>
      <w:bookmarkEnd w:id="13"/>
      <w:r w:rsidRPr="00575066">
        <w:t>Links</w:t>
      </w:r>
    </w:p>
    <w:p w:rsidR="00000000" w:rsidRPr="00575066" w:rsidP="00574C80">
      <w:pPr>
        <w:pStyle w:val="BodyText"/>
      </w:pPr>
      <w:r w:rsidRPr="005750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4C80">
      <w:pPr>
        <w:pStyle w:val="BodyText"/>
      </w:pPr>
      <w:r w:rsidRPr="005750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4C80">
      <w:pPr>
        <w:pStyle w:val="BodyText"/>
      </w:pPr>
      <w:r w:rsidRPr="00575066">
        <w:t xml:space="preserve">Companion Volume implementation </w:t>
      </w:r>
      <w:r w:rsidRPr="00575066">
        <w:t xml:space="preserve">guides are found in VETNet - </w:t>
      </w:r>
      <w:r>
        <w:fldChar w:fldCharType="begin"/>
      </w:r>
      <w:r>
        <w:instrText xml:space="preserve"> HYPERLINK "https://vetnet.gov.au/Pages/TrainingDocs.aspx?q=bebbece7-ff48-4d2c-8876-405679019623" </w:instrText>
      </w:r>
      <w:r>
        <w:fldChar w:fldCharType="separate"/>
      </w:r>
      <w:r w:rsidRPr="00047B2A">
        <w:rPr>
          <w:rStyle w:val="Hyperlink"/>
        </w:rPr>
        <w:t>https://vetnet.gov.au/Pages/TrainingDocs.aspx?q=bebbece7-ff48-4d2c-8876-405679019623</w:t>
      </w:r>
      <w:r>
        <w:fldChar w:fldCharType="end"/>
      </w:r>
    </w:p>
    <w:p w:rsidR="00000000" w:rsidRPr="00575066" w:rsidP="00575066"/>
    <w:sectPr w:rsidSect="0057506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rsidRPr="00574C80" w:rsidP="00574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80" w:rsidP="00575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4C80" w:rsidP="005750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74C80" w:rsidP="005750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rsidP="00575066">
    <w:pPr>
      <w:pStyle w:val="Footer"/>
      <w:framePr w:wrap="around"/>
    </w:pPr>
    <w:r>
      <w:fldChar w:fldCharType="begin"/>
    </w:r>
    <w:r>
      <w:instrText xml:space="preserve"> DOCPROPERTY  Subject  \* MERGEFORMAT </w:instrText>
    </w:r>
    <w:r>
      <w:fldChar w:fldCharType="separate"/>
    </w:r>
    <w:r w:rsidR="00574C80">
      <w:t>Approved</w:t>
    </w:r>
    <w:r w:rsidR="00574C80">
      <w:fldChar w:fldCharType="end"/>
    </w:r>
    <w:r>
      <w:tab/>
      <w:t xml:space="preserve">Page </w:t>
    </w:r>
    <w:r>
      <w:fldChar w:fldCharType="begin"/>
    </w:r>
    <w:r>
      <w:instrText xml:space="preserve"> PAGE  \* Arabic  \* MERGEFORMAT </w:instrText>
    </w:r>
    <w:r>
      <w:fldChar w:fldCharType="separate"/>
    </w:r>
    <w:r w:rsidR="00574C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C80">
      <w:rPr>
        <w:noProof/>
      </w:rPr>
      <w:t>4</w:t>
    </w:r>
    <w:r>
      <w:rPr>
        <w:noProof/>
      </w:rPr>
      <w:fldChar w:fldCharType="end"/>
    </w:r>
  </w:p>
  <w:p w:rsidR="00575066" w:rsidP="00575066">
    <w:pPr>
      <w:pStyle w:val="Footer"/>
      <w:framePr w:wrap="around"/>
    </w:pPr>
    <w:r>
      <w:t xml:space="preserve">© Commonwealth of Australia, </w:t>
    </w:r>
    <w:r>
      <w:fldChar w:fldCharType="begin"/>
    </w:r>
    <w:r>
      <w:instrText xml:space="preserve"> DATE  \@ "yyyy"  \* MERGEFORMAT </w:instrText>
    </w:r>
    <w:r>
      <w:fldChar w:fldCharType="separate"/>
    </w:r>
    <w:r w:rsidR="00574C80">
      <w:rPr>
        <w:noProof/>
      </w:rPr>
      <w:t>2025</w:t>
    </w:r>
    <w:r>
      <w:fldChar w:fldCharType="end"/>
    </w:r>
    <w:r>
      <w:tab/>
    </w:r>
    <w:r>
      <w:fldChar w:fldCharType="begin"/>
    </w:r>
    <w:r>
      <w:instrText xml:space="preserve"> DOCPROPERTY  Author  \* MERGEFORMAT </w:instrText>
    </w:r>
    <w:r>
      <w:fldChar w:fldCharType="separate"/>
    </w:r>
    <w:r w:rsidR="00574C80">
      <w:t>Public Skills Australia</w:t>
    </w:r>
    <w:r w:rsidR="00574C80">
      <w:fldChar w:fldCharType="end"/>
    </w:r>
  </w:p>
  <w:p w:rsidR="00575066" w:rsidP="00575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066" w:rsidRPr="00574C80" w:rsidP="00574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80" w:rsidRPr="002D2AF8" w:rsidP="00575066">
    <w:pPr>
      <w:pStyle w:val="Header"/>
      <w:framePr w:wrap="around"/>
    </w:pPr>
    <w:r>
      <w:fldChar w:fldCharType="begin"/>
    </w:r>
    <w:r>
      <w:instrText xml:space="preserve"> TITLE   \* MERGEFORMAT </w:instrText>
    </w:r>
    <w:r>
      <w:fldChar w:fldCharType="separate"/>
    </w:r>
    <w:r>
      <w:t>PSPSEC010 Provide government security briefings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C80" w:rsidP="005750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066" w:rsidRPr="002D2AF8" w:rsidP="00575066">
    <w:pPr>
      <w:pStyle w:val="Header"/>
      <w:framePr w:wrap="around"/>
    </w:pPr>
    <w:r>
      <w:fldChar w:fldCharType="begin"/>
    </w:r>
    <w:r>
      <w:instrText xml:space="preserve"> TITLE   \* MERGEFORMAT </w:instrText>
    </w:r>
    <w:r>
      <w:fldChar w:fldCharType="separate"/>
    </w:r>
    <w:r w:rsidR="00574C80">
      <w:t>PSPSEC010 Provide government security briefings</w:t>
    </w:r>
    <w:r w:rsidR="00574C80">
      <w:fldChar w:fldCharType="end"/>
    </w:r>
    <w:r>
      <w:tab/>
      <w:t xml:space="preserve">Date this document was generated: </w:t>
    </w:r>
    <w:r>
      <w:fldChar w:fldCharType="begin"/>
    </w:r>
    <w:r>
      <w:instrText xml:space="preserve"> CREATEDATE  \@ "d MMMM yyyy"  \* MERGEFORMAT </w:instrText>
    </w:r>
    <w:r>
      <w:fldChar w:fldCharType="separate"/>
    </w:r>
    <w:r w:rsidR="00574C80">
      <w:rPr>
        <w:noProof/>
      </w:rPr>
      <w:t>2 March 2025</w:t>
    </w:r>
    <w:r>
      <w:fldChar w:fldCharType="end"/>
    </w:r>
  </w:p>
  <w:p w:rsidR="00575066" w:rsidP="00575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E0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42F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066"/>
    <w:pPr>
      <w:spacing w:before="360" w:after="60"/>
      <w:outlineLvl w:val="0"/>
    </w:pPr>
    <w:rPr>
      <w:sz w:val="32"/>
    </w:rPr>
  </w:style>
  <w:style w:type="paragraph" w:styleId="Heading2">
    <w:name w:val="heading 2"/>
    <w:basedOn w:val="HeadingBase"/>
    <w:next w:val="BodyText"/>
    <w:link w:val="Heading2Char"/>
    <w:qFormat/>
    <w:rsid w:val="00575066"/>
    <w:pPr>
      <w:keepLines/>
      <w:spacing w:before="240" w:after="120"/>
      <w:outlineLvl w:val="1"/>
    </w:pPr>
    <w:rPr>
      <w:sz w:val="28"/>
      <w:szCs w:val="40"/>
    </w:rPr>
  </w:style>
  <w:style w:type="paragraph" w:styleId="Heading3">
    <w:name w:val="heading 3"/>
    <w:basedOn w:val="HeadingBase"/>
    <w:next w:val="BodyText"/>
    <w:link w:val="Heading3Char"/>
    <w:qFormat/>
    <w:rsid w:val="00575066"/>
    <w:pPr>
      <w:spacing w:before="180" w:after="120"/>
      <w:outlineLvl w:val="2"/>
    </w:pPr>
    <w:rPr>
      <w:spacing w:val="-10"/>
      <w:kern w:val="32"/>
    </w:rPr>
  </w:style>
  <w:style w:type="paragraph" w:styleId="Heading4">
    <w:name w:val="heading 4"/>
    <w:basedOn w:val="HeadingBase"/>
    <w:next w:val="BodyText"/>
    <w:link w:val="Heading4Char"/>
    <w:qFormat/>
    <w:rsid w:val="00575066"/>
    <w:pPr>
      <w:spacing w:before="160" w:after="120"/>
      <w:outlineLvl w:val="3"/>
    </w:pPr>
    <w:rPr>
      <w:sz w:val="22"/>
    </w:rPr>
  </w:style>
  <w:style w:type="paragraph" w:styleId="Heading5">
    <w:name w:val="heading 5"/>
    <w:basedOn w:val="HeadingBase"/>
    <w:next w:val="Normal"/>
    <w:link w:val="Heading5Char"/>
    <w:qFormat/>
    <w:rsid w:val="00575066"/>
    <w:pPr>
      <w:spacing w:before="80"/>
      <w:outlineLvl w:val="4"/>
    </w:pPr>
    <w:rPr>
      <w:color w:val="918585"/>
      <w:sz w:val="20"/>
    </w:rPr>
  </w:style>
  <w:style w:type="paragraph" w:styleId="Heading6">
    <w:name w:val="heading 6"/>
    <w:basedOn w:val="HeadingBase"/>
    <w:next w:val="Normal"/>
    <w:link w:val="Heading6Char"/>
    <w:qFormat/>
    <w:rsid w:val="00575066"/>
    <w:pPr>
      <w:spacing w:before="60"/>
      <w:outlineLvl w:val="5"/>
    </w:pPr>
    <w:rPr>
      <w:color w:val="918585"/>
      <w:sz w:val="20"/>
    </w:rPr>
  </w:style>
  <w:style w:type="paragraph" w:styleId="Heading7">
    <w:name w:val="heading 7"/>
    <w:basedOn w:val="Normal"/>
    <w:next w:val="Normal"/>
    <w:link w:val="Heading7Char"/>
    <w:qFormat/>
    <w:rsid w:val="00575066"/>
    <w:pPr>
      <w:ind w:left="720"/>
      <w:outlineLvl w:val="6"/>
    </w:pPr>
    <w:rPr>
      <w:i/>
    </w:rPr>
  </w:style>
  <w:style w:type="paragraph" w:styleId="Heading8">
    <w:name w:val="heading 8"/>
    <w:basedOn w:val="Normal"/>
    <w:next w:val="Normal"/>
    <w:link w:val="Heading8Char"/>
    <w:qFormat/>
    <w:rsid w:val="00575066"/>
    <w:pPr>
      <w:ind w:left="720"/>
      <w:outlineLvl w:val="7"/>
    </w:pPr>
    <w:rPr>
      <w:i/>
    </w:rPr>
  </w:style>
  <w:style w:type="paragraph" w:styleId="Heading9">
    <w:name w:val="heading 9"/>
    <w:basedOn w:val="Normal"/>
    <w:next w:val="Normal"/>
    <w:link w:val="Heading9Char"/>
    <w:qFormat/>
    <w:rsid w:val="00575066"/>
    <w:pPr>
      <w:ind w:left="720"/>
      <w:outlineLvl w:val="8"/>
    </w:pPr>
    <w:rPr>
      <w:i/>
    </w:rPr>
  </w:style>
  <w:style w:type="character" w:default="1" w:styleId="DefaultParagraphFont">
    <w:name w:val="Default Paragraph Font"/>
    <w:uiPriority w:val="1"/>
    <w:unhideWhenUsed/>
    <w:rsid w:val="00575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066"/>
  </w:style>
  <w:style w:type="character" w:customStyle="1" w:styleId="Heading1Char">
    <w:name w:val="Heading 1 Char"/>
    <w:basedOn w:val="DefaultParagraphFont"/>
    <w:link w:val="Heading1"/>
    <w:rsid w:val="00575066"/>
    <w:rPr>
      <w:rFonts w:ascii="Times New Roman" w:eastAsia="Times New Roman" w:hAnsi="Times New Roman" w:cs="Times New Roman"/>
      <w:b/>
      <w:sz w:val="32"/>
      <w:szCs w:val="20"/>
      <w:lang w:eastAsia="en-US"/>
    </w:rPr>
  </w:style>
  <w:style w:type="paragraph" w:styleId="BodyText">
    <w:name w:val="Body Text"/>
    <w:basedOn w:val="Normal"/>
    <w:link w:val="BodyTextChar"/>
    <w:rsid w:val="005750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066"/>
    <w:rPr>
      <w:rFonts w:ascii="Times New Roman" w:eastAsia="Times New Roman" w:hAnsi="Times New Roman" w:cs="Times New Roman"/>
      <w:sz w:val="24"/>
      <w:lang w:eastAsia="en-US"/>
    </w:rPr>
  </w:style>
  <w:style w:type="paragraph" w:styleId="List">
    <w:name w:val="List"/>
    <w:basedOn w:val="BodyText"/>
    <w:next w:val="BodyText"/>
    <w:rsid w:val="00575066"/>
    <w:pPr>
      <w:tabs>
        <w:tab w:val="left" w:pos="340"/>
      </w:tabs>
      <w:spacing w:before="60" w:after="60"/>
      <w:ind w:left="340" w:hanging="340"/>
    </w:pPr>
  </w:style>
  <w:style w:type="paragraph" w:styleId="ListBullet">
    <w:name w:val="List Bullet"/>
    <w:basedOn w:val="List"/>
    <w:rsid w:val="00575066"/>
    <w:pPr>
      <w:numPr>
        <w:numId w:val="11"/>
      </w:numPr>
      <w:tabs>
        <w:tab w:val="clear" w:pos="340"/>
      </w:tabs>
      <w:spacing w:before="40" w:after="40"/>
    </w:pPr>
  </w:style>
  <w:style w:type="character" w:customStyle="1" w:styleId="SpecialBold">
    <w:name w:val="Special Bold"/>
    <w:basedOn w:val="DefaultParagraphFont"/>
    <w:rsid w:val="00575066"/>
    <w:rPr>
      <w:b/>
      <w:spacing w:val="0"/>
    </w:rPr>
  </w:style>
  <w:style w:type="paragraph" w:customStyle="1" w:styleId="SuperHeading">
    <w:name w:val="SuperHeading"/>
    <w:basedOn w:val="Normal"/>
    <w:rsid w:val="00575066"/>
    <w:pPr>
      <w:spacing w:before="240" w:after="120"/>
      <w:outlineLvl w:val="0"/>
    </w:pPr>
    <w:rPr>
      <w:rFonts w:ascii="Times New Roman" w:hAnsi="Times New Roman"/>
      <w:b/>
      <w:sz w:val="32"/>
    </w:rPr>
  </w:style>
  <w:style w:type="paragraph" w:customStyle="1" w:styleId="TableHeading">
    <w:name w:val="Table Heading"/>
    <w:basedOn w:val="HeadingBase"/>
    <w:rsid w:val="00575066"/>
    <w:pPr>
      <w:keepLines/>
      <w:pBdr>
        <w:bottom w:val="single" w:sz="6" w:space="1" w:color="918585"/>
      </w:pBdr>
      <w:spacing w:before="240"/>
    </w:pPr>
  </w:style>
  <w:style w:type="paragraph" w:customStyle="1" w:styleId="AllowPageBreak">
    <w:name w:val="AllowPageBreak"/>
    <w:rsid w:val="005750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066"/>
    <w:rPr>
      <w:rFonts w:ascii="Courier New" w:eastAsia="Times New Roman" w:hAnsi="Courier New" w:cs="Times New Roman"/>
      <w:i/>
      <w:szCs w:val="20"/>
      <w:lang w:eastAsia="en-US"/>
    </w:rPr>
  </w:style>
  <w:style w:type="paragraph" w:customStyle="1" w:styleId="HeadingBase">
    <w:name w:val="Heading Base"/>
    <w:rsid w:val="00575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066"/>
    <w:pPr>
      <w:tabs>
        <w:tab w:val="right" w:leader="dot" w:pos="9072"/>
      </w:tabs>
      <w:ind w:left="567"/>
    </w:pPr>
    <w:rPr>
      <w:szCs w:val="22"/>
    </w:rPr>
  </w:style>
  <w:style w:type="paragraph" w:customStyle="1" w:styleId="TOCBase">
    <w:name w:val="TOC Base"/>
    <w:rsid w:val="00575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066"/>
    <w:pPr>
      <w:tabs>
        <w:tab w:val="right" w:leader="dot" w:pos="9072"/>
      </w:tabs>
      <w:spacing w:before="40" w:after="40"/>
      <w:ind w:left="284"/>
    </w:pPr>
    <w:rPr>
      <w:rFonts w:ascii="Times New Roman" w:hAnsi="Times New Roman"/>
    </w:rPr>
  </w:style>
  <w:style w:type="paragraph" w:styleId="TOC1">
    <w:name w:val="toc 1"/>
    <w:basedOn w:val="TOCBase"/>
    <w:next w:val="Normal"/>
    <w:rsid w:val="00575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066"/>
    <w:rPr>
      <w:rFonts w:ascii="Times New Roman" w:eastAsia="Times New Roman" w:hAnsi="Times New Roman" w:cs="Times New Roman"/>
      <w:sz w:val="16"/>
      <w:lang w:eastAsia="en-US"/>
    </w:rPr>
  </w:style>
  <w:style w:type="paragraph" w:styleId="Title">
    <w:name w:val="Title"/>
    <w:basedOn w:val="HeadingBase"/>
    <w:link w:val="TitleChar"/>
    <w:qFormat/>
    <w:rsid w:val="00575066"/>
    <w:pPr>
      <w:spacing w:before="5040"/>
      <w:jc w:val="center"/>
    </w:pPr>
    <w:rPr>
      <w:sz w:val="48"/>
      <w:szCs w:val="72"/>
      <w:lang w:val="en-US"/>
    </w:rPr>
  </w:style>
  <w:style w:type="character" w:customStyle="1" w:styleId="TitleChar">
    <w:name w:val="Title Char"/>
    <w:basedOn w:val="DefaultParagraphFont"/>
    <w:link w:val="Title"/>
    <w:rsid w:val="00575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066"/>
    <w:pPr>
      <w:tabs>
        <w:tab w:val="left" w:pos="3600"/>
        <w:tab w:val="left" w:pos="3958"/>
      </w:tabs>
    </w:pPr>
  </w:style>
  <w:style w:type="paragraph" w:customStyle="1" w:styleId="Note">
    <w:name w:val="Note"/>
    <w:basedOn w:val="BodyText"/>
    <w:rsid w:val="00575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066"/>
    <w:pPr>
      <w:framePr w:wrap="auto" w:hAnchor="text" w:y="6049"/>
    </w:pPr>
    <w:rPr>
      <w:color w:val="000000"/>
      <w:sz w:val="40"/>
    </w:rPr>
  </w:style>
  <w:style w:type="paragraph" w:customStyle="1" w:styleId="TOCTitle">
    <w:name w:val="TOCTitle"/>
    <w:basedOn w:val="Heading1"/>
    <w:rsid w:val="00575066"/>
    <w:pPr>
      <w:spacing w:after="240"/>
      <w:jc w:val="center"/>
      <w:outlineLvl w:val="9"/>
    </w:pPr>
    <w:rPr>
      <w:caps/>
    </w:rPr>
  </w:style>
  <w:style w:type="paragraph" w:customStyle="1" w:styleId="Version">
    <w:name w:val="Version"/>
    <w:rsid w:val="005750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066"/>
    <w:pPr>
      <w:numPr>
        <w:numId w:val="12"/>
      </w:numPr>
      <w:tabs>
        <w:tab w:val="clear" w:pos="680"/>
      </w:tabs>
    </w:pPr>
  </w:style>
  <w:style w:type="paragraph" w:styleId="Index1">
    <w:name w:val="index 1"/>
    <w:basedOn w:val="Normal"/>
    <w:next w:val="Normal"/>
    <w:semiHidden/>
    <w:rsid w:val="00575066"/>
    <w:pPr>
      <w:keepNext w:val="0"/>
      <w:tabs>
        <w:tab w:val="right" w:pos="4176"/>
      </w:tabs>
      <w:ind w:left="198" w:hanging="198"/>
    </w:pPr>
    <w:rPr>
      <w:rFonts w:ascii="Garamond" w:hAnsi="Garamond"/>
    </w:rPr>
  </w:style>
  <w:style w:type="paragraph" w:styleId="IndexHeading">
    <w:name w:val="index heading"/>
    <w:basedOn w:val="Normal"/>
    <w:next w:val="Index1"/>
    <w:semiHidden/>
    <w:rsid w:val="00575066"/>
    <w:pPr>
      <w:spacing w:before="120" w:after="120"/>
    </w:pPr>
    <w:rPr>
      <w:rFonts w:ascii="Arial" w:hAnsi="Arial"/>
      <w:b/>
      <w:color w:val="918585"/>
      <w:sz w:val="24"/>
    </w:rPr>
  </w:style>
  <w:style w:type="paragraph" w:styleId="Header">
    <w:name w:val="header"/>
    <w:basedOn w:val="Normal"/>
    <w:link w:val="HeaderChar"/>
    <w:rsid w:val="00575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066"/>
    <w:rPr>
      <w:rFonts w:ascii="Times New Roman" w:eastAsia="Times New Roman" w:hAnsi="Times New Roman" w:cs="Times New Roman"/>
      <w:sz w:val="16"/>
      <w:szCs w:val="20"/>
      <w:lang w:val="en-GB" w:eastAsia="en-US"/>
    </w:rPr>
  </w:style>
  <w:style w:type="paragraph" w:customStyle="1" w:styleId="Chapter">
    <w:name w:val="Chapter"/>
    <w:basedOn w:val="Normal"/>
    <w:rsid w:val="00575066"/>
    <w:pPr>
      <w:spacing w:before="240"/>
    </w:pPr>
    <w:rPr>
      <w:rFonts w:ascii="Times New Roman" w:hAnsi="Times New Roman"/>
      <w:smallCaps/>
      <w:spacing w:val="80"/>
      <w:sz w:val="28"/>
    </w:rPr>
  </w:style>
  <w:style w:type="paragraph" w:customStyle="1" w:styleId="InChapter">
    <w:name w:val="InChapter"/>
    <w:basedOn w:val="Heading3"/>
    <w:rsid w:val="00575066"/>
    <w:pPr>
      <w:spacing w:after="240"/>
      <w:outlineLvl w:val="9"/>
    </w:pPr>
    <w:rPr>
      <w:noProof/>
    </w:rPr>
  </w:style>
  <w:style w:type="paragraph" w:styleId="Index2">
    <w:name w:val="index 2"/>
    <w:basedOn w:val="Normal"/>
    <w:next w:val="Normal"/>
    <w:semiHidden/>
    <w:rsid w:val="00575066"/>
    <w:pPr>
      <w:tabs>
        <w:tab w:val="right" w:pos="4176"/>
      </w:tabs>
      <w:ind w:left="568" w:hanging="284"/>
    </w:pPr>
    <w:rPr>
      <w:rFonts w:ascii="Garamond" w:hAnsi="Garamond"/>
    </w:rPr>
  </w:style>
  <w:style w:type="paragraph" w:customStyle="1" w:styleId="Byline">
    <w:name w:val="Byline"/>
    <w:rsid w:val="00575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066"/>
    <w:pPr>
      <w:tabs>
        <w:tab w:val="clear" w:pos="3600"/>
        <w:tab w:val="clear" w:pos="3958"/>
      </w:tabs>
      <w:jc w:val="right"/>
    </w:pPr>
  </w:style>
  <w:style w:type="character" w:styleId="Emphasis">
    <w:name w:val="Emphasis"/>
    <w:basedOn w:val="DefaultParagraphFont"/>
    <w:qFormat/>
    <w:rsid w:val="00575066"/>
    <w:rPr>
      <w:i/>
    </w:rPr>
  </w:style>
  <w:style w:type="paragraph" w:styleId="Caption">
    <w:name w:val="caption"/>
    <w:basedOn w:val="BodyText"/>
    <w:next w:val="Normal"/>
    <w:qFormat/>
    <w:rsid w:val="00575066"/>
    <w:pPr>
      <w:framePr w:w="2268" w:hSpace="181" w:vSpace="181" w:wrap="around" w:vAnchor="text" w:hAnchor="page" w:x="1135" w:y="285" w:anchorLock="1"/>
    </w:pPr>
    <w:rPr>
      <w:i/>
    </w:rPr>
  </w:style>
  <w:style w:type="paragraph" w:customStyle="1" w:styleId="MiniTOCTitle">
    <w:name w:val="MiniTOCTitle"/>
    <w:basedOn w:val="Heading4"/>
    <w:rsid w:val="00575066"/>
    <w:pPr>
      <w:spacing w:before="240"/>
      <w:outlineLvl w:val="9"/>
    </w:pPr>
    <w:rPr>
      <w:noProof/>
      <w:sz w:val="24"/>
    </w:rPr>
  </w:style>
  <w:style w:type="paragraph" w:customStyle="1" w:styleId="MiniTOCItem">
    <w:name w:val="MiniTOCItem"/>
    <w:basedOn w:val="ListBullet"/>
    <w:rsid w:val="00575066"/>
    <w:pPr>
      <w:numPr>
        <w:numId w:val="0"/>
      </w:numPr>
      <w:tabs>
        <w:tab w:val="right" w:leader="dot" w:pos="6521"/>
      </w:tabs>
      <w:spacing w:before="0" w:after="0"/>
    </w:pPr>
  </w:style>
  <w:style w:type="paragraph" w:customStyle="1" w:styleId="TOFTitle">
    <w:name w:val="TOFTitle"/>
    <w:basedOn w:val="TOCTitle"/>
    <w:rsid w:val="00575066"/>
  </w:style>
  <w:style w:type="paragraph" w:styleId="TableofFigures">
    <w:name w:val="table of figures"/>
    <w:basedOn w:val="Normal"/>
    <w:next w:val="Normal"/>
    <w:semiHidden/>
    <w:rsid w:val="00575066"/>
    <w:pPr>
      <w:tabs>
        <w:tab w:val="right" w:leader="dot" w:pos="9072"/>
      </w:tabs>
      <w:ind w:left="970" w:hanging="403"/>
    </w:pPr>
    <w:rPr>
      <w:rFonts w:ascii="Times New Roman" w:hAnsi="Times New Roman"/>
      <w:b/>
    </w:rPr>
  </w:style>
  <w:style w:type="paragraph" w:styleId="ListNumber">
    <w:name w:val="List Number"/>
    <w:basedOn w:val="List"/>
    <w:rsid w:val="00575066"/>
    <w:pPr>
      <w:numPr>
        <w:numId w:val="14"/>
      </w:numPr>
      <w:tabs>
        <w:tab w:val="clear" w:pos="340"/>
      </w:tabs>
    </w:pPr>
  </w:style>
  <w:style w:type="character" w:customStyle="1" w:styleId="WingdingSymbols">
    <w:name w:val="Wingding Symbols"/>
    <w:rsid w:val="00575066"/>
    <w:rPr>
      <w:rFonts w:ascii="Wingdings" w:hAnsi="Wingdings"/>
    </w:rPr>
  </w:style>
  <w:style w:type="character" w:customStyle="1" w:styleId="HotSpot">
    <w:name w:val="HotSpot"/>
    <w:rsid w:val="00575066"/>
    <w:rPr>
      <w:color w:val="0033CC"/>
      <w:u w:val="none"/>
    </w:rPr>
  </w:style>
  <w:style w:type="paragraph" w:customStyle="1" w:styleId="BodyTextRight">
    <w:name w:val="Body Text Right"/>
    <w:basedOn w:val="BodyText"/>
    <w:rsid w:val="00575066"/>
    <w:pPr>
      <w:spacing w:before="0" w:after="0"/>
      <w:jc w:val="right"/>
    </w:pPr>
  </w:style>
  <w:style w:type="paragraph" w:styleId="Index3">
    <w:name w:val="index 3"/>
    <w:basedOn w:val="ListNumber2"/>
    <w:next w:val="Normal"/>
    <w:semiHidden/>
    <w:rsid w:val="00575066"/>
    <w:pPr>
      <w:numPr>
        <w:numId w:val="0"/>
      </w:numPr>
      <w:tabs>
        <w:tab w:val="right" w:leader="dot" w:pos="4176"/>
      </w:tabs>
    </w:pPr>
  </w:style>
  <w:style w:type="paragraph" w:styleId="ListNumber2">
    <w:name w:val="List Number 2"/>
    <w:basedOn w:val="List2"/>
    <w:rsid w:val="00575066"/>
    <w:pPr>
      <w:numPr>
        <w:numId w:val="9"/>
      </w:numPr>
      <w:tabs>
        <w:tab w:val="clear" w:pos="1060"/>
      </w:tabs>
    </w:pPr>
  </w:style>
  <w:style w:type="paragraph" w:customStyle="1" w:styleId="MarginNote">
    <w:name w:val="Margin Note"/>
    <w:basedOn w:val="BodyText"/>
    <w:rsid w:val="00575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066"/>
    <w:rPr>
      <w:sz w:val="32"/>
    </w:rPr>
  </w:style>
  <w:style w:type="paragraph" w:customStyle="1" w:styleId="HeadingProcedure">
    <w:name w:val="Heading Procedure"/>
    <w:basedOn w:val="HeadingBase"/>
    <w:next w:val="Normal"/>
    <w:rsid w:val="00575066"/>
    <w:pPr>
      <w:tabs>
        <w:tab w:val="left" w:pos="0"/>
      </w:tabs>
      <w:spacing w:before="120" w:after="60"/>
    </w:pPr>
    <w:rPr>
      <w:i/>
      <w:color w:val="918585"/>
      <w:sz w:val="22"/>
    </w:rPr>
  </w:style>
  <w:style w:type="paragraph" w:customStyle="1" w:styleId="TableBodyText">
    <w:name w:val="Table Body Text"/>
    <w:basedOn w:val="BodyText"/>
    <w:rsid w:val="00575066"/>
    <w:pPr>
      <w:spacing w:before="60" w:after="60"/>
    </w:pPr>
  </w:style>
  <w:style w:type="paragraph" w:styleId="ListContinue">
    <w:name w:val="List Continue"/>
    <w:basedOn w:val="List"/>
    <w:rsid w:val="00575066"/>
    <w:pPr>
      <w:ind w:firstLine="0"/>
    </w:pPr>
  </w:style>
  <w:style w:type="paragraph" w:customStyle="1" w:styleId="ListNote">
    <w:name w:val="List Note"/>
    <w:basedOn w:val="List"/>
    <w:rsid w:val="00575066"/>
    <w:pPr>
      <w:pBdr>
        <w:top w:val="single" w:sz="6" w:space="2" w:color="918585"/>
        <w:bottom w:val="single" w:sz="6" w:space="2" w:color="918585"/>
      </w:pBdr>
      <w:tabs>
        <w:tab w:val="left" w:pos="1021"/>
      </w:tabs>
      <w:ind w:firstLine="0"/>
    </w:pPr>
  </w:style>
  <w:style w:type="paragraph" w:customStyle="1" w:styleId="Warning">
    <w:name w:val="Warning"/>
    <w:basedOn w:val="BodyText"/>
    <w:rsid w:val="00575066"/>
    <w:pPr>
      <w:shd w:val="clear" w:color="auto" w:fill="D9D9D9"/>
      <w:tabs>
        <w:tab w:val="left" w:pos="992"/>
      </w:tabs>
      <w:ind w:left="119" w:right="119"/>
    </w:pPr>
    <w:rPr>
      <w:sz w:val="20"/>
    </w:rPr>
  </w:style>
  <w:style w:type="paragraph" w:customStyle="1" w:styleId="MarginIcons">
    <w:name w:val="Margin Icons"/>
    <w:basedOn w:val="BodyText"/>
    <w:rsid w:val="00575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066"/>
    <w:rPr>
      <w:rFonts w:ascii="Courier New" w:hAnsi="Courier New"/>
    </w:rPr>
  </w:style>
  <w:style w:type="paragraph" w:customStyle="1" w:styleId="NoteBullet">
    <w:name w:val="Note Bullet"/>
    <w:basedOn w:val="Note"/>
    <w:rsid w:val="00575066"/>
    <w:pPr>
      <w:tabs>
        <w:tab w:val="clear" w:pos="680"/>
      </w:tabs>
      <w:spacing w:before="60" w:after="60"/>
    </w:pPr>
  </w:style>
  <w:style w:type="paragraph" w:customStyle="1" w:styleId="SubHeading2">
    <w:name w:val="SubHeading2"/>
    <w:basedOn w:val="HeadingBase"/>
    <w:rsid w:val="00575066"/>
    <w:pPr>
      <w:spacing w:before="240" w:after="60"/>
    </w:pPr>
    <w:rPr>
      <w:sz w:val="20"/>
    </w:rPr>
  </w:style>
  <w:style w:type="paragraph" w:customStyle="1" w:styleId="SubHeading1">
    <w:name w:val="SubHeading1"/>
    <w:basedOn w:val="HeadingBase"/>
    <w:rsid w:val="00575066"/>
    <w:pPr>
      <w:spacing w:before="240" w:after="60"/>
    </w:pPr>
    <w:rPr>
      <w:color w:val="918585"/>
      <w:sz w:val="22"/>
    </w:rPr>
  </w:style>
  <w:style w:type="paragraph" w:customStyle="1" w:styleId="SideHeading">
    <w:name w:val="Side Heading"/>
    <w:basedOn w:val="HeadingBase"/>
    <w:rsid w:val="00575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066"/>
    <w:pPr>
      <w:numPr>
        <w:numId w:val="10"/>
      </w:numPr>
    </w:pPr>
  </w:style>
  <w:style w:type="paragraph" w:styleId="PlainText">
    <w:name w:val="Plain Text"/>
    <w:basedOn w:val="Normal"/>
    <w:link w:val="PlainTextChar"/>
    <w:rsid w:val="00575066"/>
    <w:rPr>
      <w:sz w:val="20"/>
    </w:rPr>
  </w:style>
  <w:style w:type="character" w:customStyle="1" w:styleId="PlainTextChar">
    <w:name w:val="Plain Text Char"/>
    <w:basedOn w:val="DefaultParagraphFont"/>
    <w:link w:val="PlainText"/>
    <w:rsid w:val="00575066"/>
    <w:rPr>
      <w:rFonts w:ascii="Courier New" w:eastAsia="Times New Roman" w:hAnsi="Courier New" w:cs="Times New Roman"/>
      <w:sz w:val="20"/>
      <w:szCs w:val="20"/>
      <w:lang w:eastAsia="en-US"/>
    </w:rPr>
  </w:style>
  <w:style w:type="character" w:customStyle="1" w:styleId="MenuOption">
    <w:name w:val="Menu Option"/>
    <w:basedOn w:val="DefaultParagraphFont"/>
    <w:rsid w:val="00575066"/>
    <w:rPr>
      <w:b/>
      <w:smallCaps/>
    </w:rPr>
  </w:style>
  <w:style w:type="paragraph" w:customStyle="1" w:styleId="TableListNumber">
    <w:name w:val="Table List Number"/>
    <w:basedOn w:val="ListNumber"/>
    <w:rsid w:val="00575066"/>
    <w:pPr>
      <w:numPr>
        <w:numId w:val="0"/>
      </w:numPr>
    </w:pPr>
  </w:style>
  <w:style w:type="paragraph" w:styleId="TOC4">
    <w:name w:val="toc 4"/>
    <w:basedOn w:val="TOCBase"/>
    <w:next w:val="Normal"/>
    <w:semiHidden/>
    <w:rsid w:val="00575066"/>
    <w:pPr>
      <w:tabs>
        <w:tab w:val="right" w:leader="dot" w:pos="9071"/>
      </w:tabs>
      <w:ind w:left="1701"/>
    </w:pPr>
  </w:style>
  <w:style w:type="paragraph" w:customStyle="1" w:styleId="ListAlpha">
    <w:name w:val="List Alpha"/>
    <w:basedOn w:val="List"/>
    <w:rsid w:val="00575066"/>
    <w:pPr>
      <w:numPr>
        <w:numId w:val="8"/>
      </w:numPr>
    </w:pPr>
  </w:style>
  <w:style w:type="paragraph" w:customStyle="1" w:styleId="ListAlpha2">
    <w:name w:val="List Alpha 2"/>
    <w:basedOn w:val="List2"/>
    <w:rsid w:val="00575066"/>
    <w:pPr>
      <w:numPr>
        <w:numId w:val="7"/>
      </w:numPr>
    </w:pPr>
  </w:style>
  <w:style w:type="paragraph" w:styleId="List2">
    <w:name w:val="List 2"/>
    <w:basedOn w:val="BodyText"/>
    <w:rsid w:val="00575066"/>
    <w:pPr>
      <w:tabs>
        <w:tab w:val="left" w:pos="680"/>
      </w:tabs>
      <w:spacing w:before="60" w:after="60"/>
      <w:ind w:left="680" w:hanging="340"/>
    </w:pPr>
  </w:style>
  <w:style w:type="paragraph" w:styleId="List3">
    <w:name w:val="List 3"/>
    <w:basedOn w:val="BodyText"/>
    <w:rsid w:val="00575066"/>
    <w:pPr>
      <w:tabs>
        <w:tab w:val="left" w:pos="1021"/>
      </w:tabs>
      <w:spacing w:before="60" w:after="60"/>
      <w:ind w:left="1020" w:hanging="340"/>
    </w:pPr>
  </w:style>
  <w:style w:type="paragraph" w:styleId="List4">
    <w:name w:val="List 4"/>
    <w:basedOn w:val="BodyText"/>
    <w:rsid w:val="00575066"/>
    <w:pPr>
      <w:tabs>
        <w:tab w:val="left" w:pos="1361"/>
      </w:tabs>
      <w:spacing w:before="60" w:after="60"/>
      <w:ind w:left="1361" w:hanging="340"/>
    </w:pPr>
  </w:style>
  <w:style w:type="paragraph" w:styleId="List5">
    <w:name w:val="List 5"/>
    <w:basedOn w:val="BodyText"/>
    <w:rsid w:val="00575066"/>
    <w:pPr>
      <w:tabs>
        <w:tab w:val="left" w:pos="1701"/>
      </w:tabs>
      <w:spacing w:before="60" w:after="60"/>
      <w:ind w:left="1701" w:hanging="340"/>
    </w:pPr>
  </w:style>
  <w:style w:type="paragraph" w:styleId="ListBullet3">
    <w:name w:val="List Bullet 3"/>
    <w:basedOn w:val="List3"/>
    <w:rsid w:val="00575066"/>
    <w:pPr>
      <w:numPr>
        <w:numId w:val="13"/>
      </w:numPr>
      <w:tabs>
        <w:tab w:val="clear" w:pos="1021"/>
      </w:tabs>
      <w:ind w:left="1037" w:hanging="357"/>
    </w:pPr>
  </w:style>
  <w:style w:type="paragraph" w:styleId="ListBullet4">
    <w:name w:val="List Bullet 4"/>
    <w:basedOn w:val="List4"/>
    <w:rsid w:val="00575066"/>
    <w:pPr>
      <w:numPr>
        <w:numId w:val="2"/>
      </w:numPr>
      <w:tabs>
        <w:tab w:val="clear" w:pos="1361"/>
      </w:tabs>
    </w:pPr>
  </w:style>
  <w:style w:type="paragraph" w:styleId="ListBullet5">
    <w:name w:val="List Bullet 5"/>
    <w:basedOn w:val="List5"/>
    <w:rsid w:val="00575066"/>
    <w:pPr>
      <w:numPr>
        <w:numId w:val="3"/>
      </w:numPr>
    </w:pPr>
  </w:style>
  <w:style w:type="paragraph" w:styleId="ListContinue2">
    <w:name w:val="List Continue 2"/>
    <w:basedOn w:val="List2"/>
    <w:rsid w:val="00575066"/>
    <w:pPr>
      <w:ind w:firstLine="0"/>
    </w:pPr>
  </w:style>
  <w:style w:type="paragraph" w:styleId="ListContinue3">
    <w:name w:val="List Continue 3"/>
    <w:basedOn w:val="List3"/>
    <w:rsid w:val="00575066"/>
    <w:pPr>
      <w:ind w:left="1021" w:firstLine="0"/>
    </w:pPr>
  </w:style>
  <w:style w:type="paragraph" w:styleId="ListContinue4">
    <w:name w:val="List Continue 4"/>
    <w:basedOn w:val="List4"/>
    <w:rsid w:val="00575066"/>
    <w:pPr>
      <w:ind w:firstLine="0"/>
    </w:pPr>
  </w:style>
  <w:style w:type="paragraph" w:styleId="ListContinue5">
    <w:name w:val="List Continue 5"/>
    <w:basedOn w:val="List5"/>
    <w:rsid w:val="00575066"/>
    <w:pPr>
      <w:ind w:firstLine="0"/>
    </w:pPr>
  </w:style>
  <w:style w:type="paragraph" w:styleId="ListNumber3">
    <w:name w:val="List Number 3"/>
    <w:basedOn w:val="List3"/>
    <w:rsid w:val="00575066"/>
    <w:pPr>
      <w:numPr>
        <w:numId w:val="4"/>
      </w:numPr>
    </w:pPr>
  </w:style>
  <w:style w:type="paragraph" w:styleId="ListNumber4">
    <w:name w:val="List Number 4"/>
    <w:basedOn w:val="List4"/>
    <w:rsid w:val="00575066"/>
    <w:pPr>
      <w:numPr>
        <w:numId w:val="5"/>
      </w:numPr>
    </w:pPr>
  </w:style>
  <w:style w:type="paragraph" w:styleId="ListNumber5">
    <w:name w:val="List Number 5"/>
    <w:basedOn w:val="List5"/>
    <w:rsid w:val="00575066"/>
    <w:pPr>
      <w:numPr>
        <w:numId w:val="6"/>
      </w:numPr>
    </w:pPr>
  </w:style>
  <w:style w:type="paragraph" w:styleId="BlockText">
    <w:name w:val="Block Text"/>
    <w:basedOn w:val="Normal"/>
    <w:rsid w:val="00575066"/>
    <w:pPr>
      <w:spacing w:after="120"/>
      <w:ind w:left="1440" w:right="1440"/>
    </w:pPr>
  </w:style>
  <w:style w:type="character" w:customStyle="1" w:styleId="Subscript">
    <w:name w:val="Subscript"/>
    <w:basedOn w:val="DefaultParagraphFont"/>
    <w:rsid w:val="00575066"/>
    <w:rPr>
      <w:sz w:val="16"/>
      <w:vertAlign w:val="subscript"/>
    </w:rPr>
  </w:style>
  <w:style w:type="character" w:customStyle="1" w:styleId="Superscript">
    <w:name w:val="Superscript"/>
    <w:basedOn w:val="DefaultParagraphFont"/>
    <w:rsid w:val="00575066"/>
    <w:rPr>
      <w:sz w:val="16"/>
      <w:vertAlign w:val="superscript"/>
    </w:rPr>
  </w:style>
  <w:style w:type="character" w:customStyle="1" w:styleId="Symbols">
    <w:name w:val="Symbols"/>
    <w:basedOn w:val="DefaultParagraphFont"/>
    <w:rsid w:val="00575066"/>
    <w:rPr>
      <w:rFonts w:ascii="Symbol" w:hAnsi="Symbol"/>
    </w:rPr>
  </w:style>
  <w:style w:type="character" w:customStyle="1" w:styleId="MenuOptions">
    <w:name w:val="Menu Options"/>
    <w:basedOn w:val="DefaultParagraphFont"/>
    <w:rsid w:val="00575066"/>
    <w:rPr>
      <w:rFonts w:ascii="Arial Narrow" w:hAnsi="Arial Narrow"/>
      <w:smallCaps/>
    </w:rPr>
  </w:style>
  <w:style w:type="character" w:customStyle="1" w:styleId="Buttons">
    <w:name w:val="Buttons"/>
    <w:basedOn w:val="DefaultParagraphFont"/>
    <w:rsid w:val="00575066"/>
    <w:rPr>
      <w:b/>
    </w:rPr>
  </w:style>
  <w:style w:type="character" w:customStyle="1" w:styleId="Underlined">
    <w:name w:val="Underlined"/>
    <w:basedOn w:val="DefaultParagraphFont"/>
    <w:rsid w:val="00575066"/>
    <w:rPr>
      <w:u w:val="single"/>
    </w:rPr>
  </w:style>
  <w:style w:type="paragraph" w:customStyle="1" w:styleId="TableBodyTextRight">
    <w:name w:val="Table Body Text Right"/>
    <w:basedOn w:val="TableBodyText"/>
    <w:rsid w:val="00575066"/>
    <w:pPr>
      <w:widowControl w:val="0"/>
      <w:autoSpaceDE w:val="0"/>
      <w:autoSpaceDN w:val="0"/>
      <w:adjustRightInd w:val="0"/>
      <w:jc w:val="right"/>
    </w:pPr>
    <w:rPr>
      <w:rFonts w:cs="Arial"/>
      <w:szCs w:val="18"/>
    </w:rPr>
  </w:style>
  <w:style w:type="paragraph" w:customStyle="1" w:styleId="CopyrightText">
    <w:name w:val="Copyright Text"/>
    <w:basedOn w:val="BodyText"/>
    <w:rsid w:val="00575066"/>
    <w:rPr>
      <w:sz w:val="18"/>
    </w:rPr>
  </w:style>
  <w:style w:type="paragraph" w:customStyle="1" w:styleId="BodySmallRight">
    <w:name w:val="Body Small Right"/>
    <w:basedOn w:val="BodyTextRight"/>
    <w:rsid w:val="00575066"/>
    <w:rPr>
      <w:sz w:val="18"/>
      <w:szCs w:val="18"/>
    </w:rPr>
  </w:style>
  <w:style w:type="paragraph" w:customStyle="1" w:styleId="MarginEdition">
    <w:name w:val="Margin Edition"/>
    <w:basedOn w:val="MarginNote"/>
    <w:rsid w:val="00575066"/>
    <w:pPr>
      <w:spacing w:before="0" w:after="0"/>
    </w:pPr>
    <w:rPr>
      <w:rFonts w:ascii="Times New Roman" w:hAnsi="Times New Roman"/>
      <w:color w:val="999999"/>
    </w:rPr>
  </w:style>
  <w:style w:type="paragraph" w:customStyle="1" w:styleId="Spacer">
    <w:name w:val="Spacer"/>
    <w:basedOn w:val="Normal"/>
    <w:rsid w:val="00575066"/>
    <w:rPr>
      <w:sz w:val="2"/>
      <w:szCs w:val="2"/>
    </w:rPr>
  </w:style>
  <w:style w:type="character" w:customStyle="1" w:styleId="Small">
    <w:name w:val="Small"/>
    <w:basedOn w:val="DefaultParagraphFont"/>
    <w:rsid w:val="00575066"/>
    <w:rPr>
      <w:sz w:val="16"/>
    </w:rPr>
  </w:style>
  <w:style w:type="paragraph" w:customStyle="1" w:styleId="WideTable">
    <w:name w:val="Wide Table"/>
    <w:basedOn w:val="Normal"/>
    <w:rsid w:val="00575066"/>
    <w:pPr>
      <w:ind w:left="-1418"/>
    </w:pPr>
    <w:rPr>
      <w:sz w:val="2"/>
      <w:szCs w:val="2"/>
    </w:rPr>
  </w:style>
  <w:style w:type="character" w:styleId="PageNumber">
    <w:name w:val="page number"/>
    <w:basedOn w:val="DefaultParagraphFont"/>
    <w:rsid w:val="00575066"/>
  </w:style>
  <w:style w:type="paragraph" w:styleId="Quote">
    <w:name w:val="Quote"/>
    <w:basedOn w:val="Heading1"/>
    <w:link w:val="QuoteChar"/>
    <w:qFormat/>
    <w:rsid w:val="00575066"/>
    <w:rPr>
      <w:b w:val="0"/>
      <w:sz w:val="72"/>
      <w:szCs w:val="72"/>
      <w:lang w:val="en-NZ"/>
    </w:rPr>
  </w:style>
  <w:style w:type="character" w:customStyle="1" w:styleId="QuoteChar">
    <w:name w:val="Quote Char"/>
    <w:basedOn w:val="DefaultParagraphFont"/>
    <w:link w:val="Quote"/>
    <w:rsid w:val="00575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066"/>
    <w:pPr>
      <w:pageBreakBefore/>
    </w:pPr>
  </w:style>
  <w:style w:type="paragraph" w:customStyle="1" w:styleId="Border">
    <w:name w:val="Border"/>
    <w:basedOn w:val="Normal"/>
    <w:qFormat/>
    <w:rsid w:val="00575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066"/>
    <w:rPr>
      <w:b/>
      <w:bCs/>
      <w:i/>
      <w:iCs/>
      <w:color w:val="auto"/>
    </w:rPr>
  </w:style>
  <w:style w:type="paragraph" w:styleId="IntenseQuote">
    <w:name w:val="Intense Quote"/>
    <w:basedOn w:val="Normal"/>
    <w:next w:val="Normal"/>
    <w:link w:val="IntenseQuoteChar"/>
    <w:uiPriority w:val="30"/>
    <w:qFormat/>
    <w:rsid w:val="00575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066"/>
    <w:rPr>
      <w:smallCaps/>
      <w:color w:val="auto"/>
      <w:u w:val="single"/>
    </w:rPr>
  </w:style>
  <w:style w:type="character" w:styleId="IntenseReference">
    <w:name w:val="Intense Reference"/>
    <w:basedOn w:val="DefaultParagraphFont"/>
    <w:uiPriority w:val="32"/>
    <w:qFormat/>
    <w:rsid w:val="00575066"/>
    <w:rPr>
      <w:b/>
      <w:bCs/>
      <w:smallCaps/>
      <w:color w:val="auto"/>
      <w:spacing w:val="5"/>
      <w:u w:val="single"/>
    </w:rPr>
  </w:style>
  <w:style w:type="paragraph" w:customStyle="1" w:styleId="2ColumnHeading">
    <w:name w:val="2Column Heading"/>
    <w:basedOn w:val="BodyText"/>
    <w:qFormat/>
    <w:rsid w:val="00575066"/>
    <w:pPr>
      <w:spacing w:after="60"/>
      <w:ind w:left="-2268"/>
    </w:pPr>
    <w:rPr>
      <w:b/>
    </w:rPr>
  </w:style>
  <w:style w:type="paragraph" w:customStyle="1" w:styleId="Heading1TOC">
    <w:name w:val="Heading1 TOC"/>
    <w:basedOn w:val="Normal"/>
    <w:qFormat/>
    <w:rsid w:val="00575066"/>
    <w:pPr>
      <w:spacing w:before="240" w:after="120"/>
    </w:pPr>
    <w:rPr>
      <w:rFonts w:ascii="Times New Roman" w:hAnsi="Times New Roman"/>
      <w:b/>
      <w:sz w:val="32"/>
    </w:rPr>
  </w:style>
  <w:style w:type="paragraph" w:customStyle="1" w:styleId="Heading2TOC">
    <w:name w:val="Heading2 TOC"/>
    <w:basedOn w:val="Normal"/>
    <w:qFormat/>
    <w:rsid w:val="00575066"/>
    <w:pPr>
      <w:spacing w:before="240" w:after="60"/>
    </w:pPr>
    <w:rPr>
      <w:rFonts w:ascii="Times New Roman" w:hAnsi="Times New Roman"/>
      <w:b/>
      <w:sz w:val="28"/>
    </w:rPr>
  </w:style>
  <w:style w:type="character" w:customStyle="1" w:styleId="Underline">
    <w:name w:val="Underline"/>
    <w:basedOn w:val="DefaultParagraphFont"/>
    <w:qFormat/>
    <w:rsid w:val="00575066"/>
    <w:rPr>
      <w:u w:val="single"/>
    </w:rPr>
  </w:style>
  <w:style w:type="character" w:customStyle="1" w:styleId="BoldandItalics">
    <w:name w:val="Bold and Italics"/>
    <w:qFormat/>
    <w:rsid w:val="00575066"/>
    <w:rPr>
      <w:b/>
      <w:i/>
      <w:u w:val="none"/>
    </w:rPr>
  </w:style>
  <w:style w:type="paragraph" w:styleId="BalloonText">
    <w:name w:val="Balloon Text"/>
    <w:basedOn w:val="Normal"/>
    <w:link w:val="BalloonTextChar"/>
    <w:rsid w:val="00575066"/>
    <w:rPr>
      <w:rFonts w:ascii="Tahoma" w:hAnsi="Tahoma" w:cs="Tahoma"/>
      <w:sz w:val="16"/>
      <w:szCs w:val="16"/>
    </w:rPr>
  </w:style>
  <w:style w:type="character" w:customStyle="1" w:styleId="BalloonTextChar">
    <w:name w:val="Balloon Text Char"/>
    <w:basedOn w:val="DefaultParagraphFont"/>
    <w:link w:val="BalloonText"/>
    <w:rsid w:val="00575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0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066"/>
    <w:rPr>
      <w:b/>
      <w:color w:val="660033"/>
      <w:spacing w:val="0"/>
    </w:rPr>
  </w:style>
  <w:style w:type="paragraph" w:customStyle="1" w:styleId="Nameditemlist">
    <w:name w:val="Named item list"/>
    <w:basedOn w:val="BodyText"/>
    <w:qFormat/>
    <w:rsid w:val="00575066"/>
    <w:pPr>
      <w:tabs>
        <w:tab w:val="left" w:pos="2835"/>
      </w:tabs>
      <w:ind w:left="2835" w:hanging="2835"/>
    </w:pPr>
  </w:style>
  <w:style w:type="paragraph" w:customStyle="1" w:styleId="BodyTextnopadding">
    <w:name w:val="Body Text no padding"/>
    <w:basedOn w:val="BodyText"/>
    <w:qFormat/>
    <w:rsid w:val="00575066"/>
    <w:pPr>
      <w:spacing w:before="0" w:after="0"/>
    </w:pPr>
  </w:style>
  <w:style w:type="paragraph" w:customStyle="1" w:styleId="BodyTextBold">
    <w:name w:val="Body Text Bold"/>
    <w:basedOn w:val="BodyText"/>
    <w:qFormat/>
    <w:rsid w:val="00575066"/>
    <w:rPr>
      <w:b/>
    </w:rPr>
  </w:style>
  <w:style w:type="character" w:styleId="Hyperlink">
    <w:name w:val="Hyperlink"/>
    <w:basedOn w:val="DefaultParagraphFont"/>
    <w:uiPriority w:val="99"/>
    <w:unhideWhenUsed/>
    <w:rsid w:val="00574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5771</Characters>
  <Application>Microsoft Office Word</Application>
  <DocSecurity>0</DocSecurity>
  <Lines>164</Lines>
  <Paragraphs>92</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PSPSEC010 Provide government security briefings</dc:title>
  <dc:subject>Approved</dc:subject>
  <dc:creator>Public Skills Australia</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