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7A3B" w:rsidP="00D27A3B">
      <w:pPr>
        <w:pStyle w:val="Title"/>
      </w:pPr>
      <w:r>
        <w:fldChar w:fldCharType="begin"/>
      </w:r>
      <w:r>
        <w:instrText xml:space="preserve"> TITLE   \* MERGEFORMAT </w:instrText>
      </w:r>
      <w:r>
        <w:fldChar w:fldCharType="separate"/>
      </w:r>
      <w:r>
        <w:t>PSPSEC006 Implement security risk treatments</w:t>
      </w:r>
      <w:r>
        <w:fldChar w:fldCharType="end"/>
      </w:r>
    </w:p>
    <w:p w:rsidR="00D27A3B" w:rsidP="00D27A3B">
      <w:pPr>
        <w:pStyle w:val="Version"/>
        <w:sectPr w:rsidSect="001D35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35D6" w:rsidP="001D35D6">
      <w:pPr>
        <w:pStyle w:val="SuperHeading"/>
      </w:pPr>
      <w:r w:rsidRPr="001D35D6">
        <w:t>PSPSEC006 Implement security risk treatments</w:t>
      </w:r>
    </w:p>
    <w:p w:rsidR="00000000" w:rsidRPr="001D35D6" w:rsidP="001D35D6">
      <w:pPr>
        <w:pStyle w:val="Heading1"/>
      </w:pPr>
      <w:bookmarkStart w:id="1" w:name="O_826947"/>
      <w:bookmarkEnd w:id="1"/>
      <w:r w:rsidRPr="001D35D6">
        <w:t>Modification History</w:t>
      </w:r>
    </w:p>
    <w:tbl>
      <w:tblPr>
        <w:tblW w:w="0" w:type="auto"/>
        <w:tblLayout w:type="fixed"/>
        <w:tblCellMar>
          <w:left w:w="62" w:type="dxa"/>
          <w:right w:w="62" w:type="dxa"/>
        </w:tblCellMar>
        <w:tblLook w:val="0000"/>
      </w:tblPr>
      <w:tblGrid>
        <w:gridCol w:w="1134"/>
        <w:gridCol w:w="7937"/>
      </w:tblGrid>
      <w:tr w:rsidTr="00D27A3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5D6">
            <w:pPr>
              <w:pStyle w:val="TableHeading"/>
              <w:rPr>
                <w:lang w:val="en-NZ"/>
              </w:rPr>
            </w:pPr>
            <w:r w:rsidRPr="001D35D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5D6">
            <w:pPr>
              <w:pStyle w:val="TableHeading"/>
              <w:rPr>
                <w:lang w:val="en-NZ"/>
              </w:rPr>
            </w:pPr>
            <w:r w:rsidRPr="001D35D6">
              <w:t>Comments</w:t>
            </w:r>
          </w:p>
        </w:tc>
      </w:tr>
      <w:tr w:rsidTr="00D27A3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5D6">
            <w:pPr>
              <w:pStyle w:val="BodyText"/>
              <w:rPr>
                <w:lang w:val="en-NZ"/>
              </w:rPr>
            </w:pPr>
            <w:r w:rsidRPr="001D35D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5D6" w:rsidP="001D35D6">
            <w:pPr>
              <w:pStyle w:val="BodyText"/>
            </w:pPr>
            <w:r w:rsidRPr="001D35D6">
              <w:t xml:space="preserve">This unit was released in PSP Public Sector Training Package release 1.0 and meets the Standards for Training Packages. </w:t>
            </w:r>
          </w:p>
          <w:p w:rsidR="00000000" w:rsidRPr="001D35D6" w:rsidP="001D35D6">
            <w:pPr>
              <w:pStyle w:val="BodyText"/>
            </w:pPr>
          </w:p>
          <w:p w:rsidR="00000000" w:rsidRPr="001D35D6" w:rsidP="001D35D6">
            <w:pPr>
              <w:pStyle w:val="BodyText"/>
            </w:pPr>
            <w:r w:rsidRPr="001D35D6">
              <w:t>This unit supersedes and is equivalent to PSPSEC402A Implement security risk treatments.</w:t>
            </w:r>
          </w:p>
          <w:p w:rsidR="00000000" w:rsidRPr="001D35D6" w:rsidP="001D35D6">
            <w:pPr>
              <w:pStyle w:val="BodyText"/>
            </w:pPr>
          </w:p>
          <w:p w:rsidR="00000000" w:rsidRPr="001D35D6" w:rsidP="001D35D6">
            <w:pPr>
              <w:pStyle w:val="ListBullet"/>
            </w:pPr>
            <w:r w:rsidRPr="001D35D6">
              <w:t>Un</w:t>
            </w:r>
            <w:r w:rsidRPr="001D35D6">
              <w:t>it code updated</w:t>
            </w:r>
          </w:p>
          <w:p w:rsidR="00000000" w:rsidRPr="001D35D6" w:rsidP="001D35D6">
            <w:pPr>
              <w:pStyle w:val="ListBullet"/>
            </w:pPr>
            <w:r w:rsidRPr="001D35D6">
              <w:t>Content and formatting updated to comply with new standards</w:t>
            </w:r>
          </w:p>
          <w:p w:rsidR="00000000" w:rsidRPr="001D35D6" w:rsidP="001D35D6">
            <w:pPr>
              <w:pStyle w:val="ListBullet"/>
            </w:pPr>
            <w:r w:rsidRPr="001D35D6">
              <w:t>All PC transitioned from passive to active voice</w:t>
            </w:r>
          </w:p>
          <w:p w:rsidR="00000000" w:rsidRPr="001D35D6" w:rsidP="001D35D6">
            <w:pPr>
              <w:pStyle w:val="ListBullet"/>
            </w:pPr>
            <w:r w:rsidRPr="001D35D6">
              <w:t>PC 2.1 and 2.2, PC 3.3 and 3.4, PC 4.1 and 4.2 merged</w:t>
            </w:r>
          </w:p>
        </w:tc>
      </w:tr>
    </w:tbl>
    <w:p w:rsidR="00D27A3B" w:rsidP="001D35D6">
      <w:pPr>
        <w:pStyle w:val="BodyText"/>
      </w:pPr>
    </w:p>
    <w:p w:rsidR="00D27A3B" w:rsidP="001D35D6">
      <w:pPr>
        <w:pStyle w:val="BodyText"/>
      </w:pPr>
    </w:p>
    <w:p w:rsidR="00000000" w:rsidRPr="001D35D6" w:rsidP="001D35D6">
      <w:pPr>
        <w:pStyle w:val="Heading1"/>
      </w:pPr>
      <w:bookmarkStart w:id="2" w:name="O_826948"/>
      <w:bookmarkEnd w:id="2"/>
      <w:r w:rsidRPr="001D35D6">
        <w:t>Application</w:t>
      </w:r>
    </w:p>
    <w:p w:rsidR="00000000" w:rsidRPr="001D35D6" w:rsidP="00D27A3B">
      <w:pPr>
        <w:pStyle w:val="BodyText"/>
      </w:pPr>
      <w:r w:rsidRPr="001D35D6">
        <w:t>This unit describes the skills required to confirm risk decisions, identify risk treatments, implement countermeasures and monitor and review the security risk management process.</w:t>
      </w:r>
    </w:p>
    <w:p w:rsidR="00000000" w:rsidRPr="001D35D6" w:rsidP="00D27A3B">
      <w:pPr>
        <w:pStyle w:val="BodyText"/>
      </w:pPr>
      <w:r w:rsidRPr="001D35D6">
        <w:t>This unit applies to those working in a security role where they will be re</w:t>
      </w:r>
      <w:r w:rsidRPr="001D35D6">
        <w:t>quired to confirm, identify, implement and review risk.</w:t>
      </w:r>
    </w:p>
    <w:p w:rsidR="00000000" w:rsidRPr="001D35D6" w:rsidP="00D27A3B">
      <w:pPr>
        <w:pStyle w:val="BodyText"/>
      </w:pPr>
      <w:r w:rsidRPr="001D35D6">
        <w:t>The skills and knowledge described in this unit must be applied within the legislative, regulatory and policy environment in which they are carried out. Organisational policies and procedures must be</w:t>
      </w:r>
      <w:r w:rsidRPr="001D35D6">
        <w:t xml:space="preserve"> consulted and adhered to, particularly those related to the security plan.</w:t>
      </w:r>
    </w:p>
    <w:p w:rsidR="00000000" w:rsidRPr="001D35D6" w:rsidP="00D27A3B">
      <w:pPr>
        <w:pStyle w:val="BodyText"/>
      </w:pPr>
      <w:r w:rsidRPr="001D35D6">
        <w:t>Tho</w:t>
      </w:r>
      <w:r w:rsidRPr="001D35D6">
        <w:t>se undertaking this unit would generally work independently and as part of a team using support resources as required. They would perform complex tasks in a range of familiar and unfamiliar contexts.</w:t>
      </w:r>
    </w:p>
    <w:p w:rsidR="00D27A3B" w:rsidP="00D27A3B">
      <w:pPr>
        <w:pStyle w:val="BodyText"/>
      </w:pPr>
      <w:r w:rsidRPr="001D35D6">
        <w:t>No licensing, legislative or certification requirements</w:t>
      </w:r>
      <w:r w:rsidRPr="001D35D6">
        <w:t xml:space="preserve"> apply to unit at the time of publication.</w:t>
      </w:r>
    </w:p>
    <w:p w:rsidR="00000000" w:rsidRPr="001D35D6" w:rsidP="001D35D6">
      <w:pPr>
        <w:pStyle w:val="Heading1"/>
      </w:pPr>
      <w:bookmarkStart w:id="3" w:name="O_826950"/>
      <w:bookmarkEnd w:id="3"/>
      <w:r w:rsidRPr="001D35D6">
        <w:t>Competency Field</w:t>
      </w:r>
    </w:p>
    <w:p w:rsidR="00000000" w:rsidRPr="001D35D6" w:rsidP="00D27A3B">
      <w:pPr>
        <w:pStyle w:val="BodyText"/>
      </w:pPr>
      <w:r w:rsidRPr="001D35D6">
        <w:t>Security</w:t>
      </w:r>
    </w:p>
    <w:p w:rsidR="00000000" w:rsidRPr="001D35D6" w:rsidP="001D35D6">
      <w:pPr>
        <w:pStyle w:val="Heading1"/>
      </w:pPr>
      <w:bookmarkStart w:id="4" w:name="O_826952"/>
      <w:bookmarkEnd w:id="4"/>
      <w:r w:rsidRPr="001D35D6">
        <w:t>Elements and Performance Criteria</w:t>
      </w:r>
    </w:p>
    <w:tbl>
      <w:tblPr>
        <w:tblW w:w="0" w:type="auto"/>
        <w:tblLayout w:type="fixed"/>
        <w:tblCellMar>
          <w:left w:w="62" w:type="dxa"/>
          <w:right w:w="62" w:type="dxa"/>
        </w:tblCellMar>
        <w:tblLook w:val="0000"/>
      </w:tblPr>
      <w:tblGrid>
        <w:gridCol w:w="2203"/>
        <w:gridCol w:w="6804"/>
      </w:tblGrid>
      <w:tr w:rsidTr="001D35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5D6">
            <w:pPr>
              <w:pStyle w:val="TableHeading"/>
              <w:rPr>
                <w:lang w:val="en-NZ"/>
              </w:rPr>
            </w:pPr>
            <w:r w:rsidRPr="001D35D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5D6">
            <w:pPr>
              <w:pStyle w:val="TableHeading"/>
              <w:rPr>
                <w:lang w:val="en-NZ"/>
              </w:rPr>
            </w:pPr>
            <w:r w:rsidRPr="001D35D6">
              <w:t>PERFORMANCE CRITERIA</w:t>
            </w:r>
          </w:p>
        </w:tc>
      </w:tr>
      <w:tr w:rsidTr="001D35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5D6">
            <w:pPr>
              <w:pStyle w:val="BodyText"/>
              <w:rPr>
                <w:lang w:val="en-NZ"/>
              </w:rPr>
            </w:pPr>
            <w:r w:rsidRPr="001D35D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5D6">
            <w:pPr>
              <w:pStyle w:val="BodyText"/>
              <w:rPr>
                <w:lang w:val="en-NZ"/>
              </w:rPr>
            </w:pPr>
            <w:r w:rsidRPr="001D35D6">
              <w:t xml:space="preserve">Performance criteria describe the performance </w:t>
            </w:r>
            <w:r w:rsidRPr="001D35D6">
              <w:t>needed to demonstrate achievement of the element. Where bold italicised text is used, further information is detailed in the range of conditions section.</w:t>
            </w:r>
          </w:p>
        </w:tc>
      </w:tr>
      <w:tr w:rsidTr="001D35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5D6">
            <w:pPr>
              <w:pStyle w:val="List"/>
              <w:rPr>
                <w:lang w:val="en-NZ"/>
              </w:rPr>
            </w:pPr>
            <w:r w:rsidRPr="001D35D6">
              <w:rPr>
                <w:rStyle w:val="SpecialBold"/>
              </w:rPr>
              <w:t>1.</w:t>
            </w:r>
            <w:r w:rsidRPr="001D35D6">
              <w:rPr>
                <w:rStyle w:val="SpecialBold"/>
              </w:rPr>
              <w:tab/>
              <w:t>Confirm risk decisions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5D6" w:rsidP="001D35D6">
            <w:pPr>
              <w:pStyle w:val="List"/>
            </w:pPr>
            <w:r w:rsidRPr="001D35D6">
              <w:t>1.1</w:t>
            </w:r>
            <w:r w:rsidRPr="001D35D6">
              <w:tab/>
              <w:t>Confirm management decisions determining acceptable and unacceptable le</w:t>
            </w:r>
            <w:r w:rsidRPr="001D35D6">
              <w:t>vels of risks.</w:t>
            </w:r>
          </w:p>
          <w:p w:rsidR="00000000" w:rsidRPr="001D35D6" w:rsidP="001D35D6">
            <w:pPr>
              <w:pStyle w:val="List"/>
            </w:pPr>
            <w:r w:rsidRPr="001D35D6">
              <w:t>1.2</w:t>
            </w:r>
            <w:r w:rsidRPr="001D35D6">
              <w:tab/>
              <w:t>Note and monitor low level risks accepted by the organisation, to detect changed circumstances.</w:t>
            </w:r>
          </w:p>
          <w:p w:rsidR="00000000" w:rsidRPr="001D35D6" w:rsidP="001D35D6">
            <w:pPr>
              <w:pStyle w:val="List"/>
            </w:pPr>
            <w:r w:rsidRPr="001D35D6">
              <w:t>1.3</w:t>
            </w:r>
            <w:r w:rsidRPr="001D35D6">
              <w:tab/>
              <w:t>Refer unacceptable high-level risks for development of formal management plans.</w:t>
            </w:r>
          </w:p>
          <w:p w:rsidR="00000000" w:rsidP="001D35D6">
            <w:pPr>
              <w:pStyle w:val="List"/>
              <w:rPr>
                <w:lang w:val="en-NZ"/>
              </w:rPr>
            </w:pPr>
            <w:r w:rsidRPr="001D35D6">
              <w:t>1.4</w:t>
            </w:r>
            <w:r w:rsidRPr="001D35D6">
              <w:tab/>
            </w:r>
            <w:r w:rsidRPr="001D35D6">
              <w:t>Note for treatment all major or significant risks determined as unacceptable.</w:t>
            </w:r>
          </w:p>
        </w:tc>
      </w:tr>
      <w:tr w:rsidTr="001D35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5D6">
            <w:pPr>
              <w:pStyle w:val="List"/>
              <w:rPr>
                <w:lang w:val="en-NZ"/>
              </w:rPr>
            </w:pPr>
            <w:r w:rsidRPr="001D35D6">
              <w:rPr>
                <w:rStyle w:val="SpecialBold"/>
              </w:rPr>
              <w:t>2.</w:t>
            </w:r>
            <w:r w:rsidRPr="001D35D6">
              <w:rPr>
                <w:rStyle w:val="SpecialBold"/>
              </w:rPr>
              <w:tab/>
              <w:t>Identify risk treatments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5D6" w:rsidP="001D35D6">
            <w:pPr>
              <w:pStyle w:val="List"/>
            </w:pPr>
            <w:r w:rsidRPr="001D35D6">
              <w:t>2.1</w:t>
            </w:r>
            <w:r w:rsidRPr="001D35D6">
              <w:tab/>
              <w:t>Ensure treatments are consistent with the security plan, are cost effective and address levels and types of risk and the importance of the functi</w:t>
            </w:r>
            <w:r w:rsidRPr="001D35D6">
              <w:t>on or resource at risk.</w:t>
            </w:r>
          </w:p>
          <w:p w:rsidR="00000000" w:rsidRPr="001D35D6" w:rsidP="001D35D6">
            <w:pPr>
              <w:pStyle w:val="List"/>
            </w:pPr>
            <w:r w:rsidRPr="001D35D6">
              <w:t>2.2</w:t>
            </w:r>
            <w:r w:rsidRPr="001D35D6">
              <w:tab/>
              <w:t>Select treatments to reduce the likelihood and/or consequences of the risk.</w:t>
            </w:r>
          </w:p>
          <w:p w:rsidR="00000000" w:rsidRPr="001D35D6" w:rsidP="001D35D6">
            <w:pPr>
              <w:pStyle w:val="List"/>
            </w:pPr>
            <w:r w:rsidRPr="001D35D6">
              <w:t>2.3</w:t>
            </w:r>
            <w:r w:rsidRPr="001D35D6">
              <w:tab/>
              <w:t>Include continuity plans in treatments where appropriate.</w:t>
            </w:r>
          </w:p>
          <w:p w:rsidR="00000000" w:rsidP="001D35D6">
            <w:pPr>
              <w:pStyle w:val="List"/>
              <w:rPr>
                <w:lang w:val="en-NZ"/>
              </w:rPr>
            </w:pPr>
            <w:r w:rsidRPr="001D35D6">
              <w:t>2.4</w:t>
            </w:r>
            <w:r w:rsidRPr="001D35D6">
              <w:tab/>
              <w:t>Document treatments and submit for approval.</w:t>
            </w:r>
          </w:p>
        </w:tc>
      </w:tr>
      <w:tr w:rsidTr="001D35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5D6">
            <w:pPr>
              <w:pStyle w:val="List"/>
              <w:rPr>
                <w:lang w:val="en-NZ"/>
              </w:rPr>
            </w:pPr>
            <w:r w:rsidRPr="001D35D6">
              <w:rPr>
                <w:rStyle w:val="SpecialBold"/>
              </w:rPr>
              <w:t>3.</w:t>
            </w:r>
            <w:r w:rsidRPr="001D35D6">
              <w:rPr>
                <w:rStyle w:val="SpecialBold"/>
              </w:rPr>
              <w:tab/>
              <w:t>Implement countermeasures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5D6" w:rsidP="001D35D6">
            <w:pPr>
              <w:pStyle w:val="List"/>
            </w:pPr>
            <w:r w:rsidRPr="001D35D6">
              <w:t>3.1</w:t>
            </w:r>
            <w:r w:rsidRPr="001D35D6">
              <w:tab/>
              <w:t>Develop</w:t>
            </w:r>
            <w:r w:rsidRPr="001D35D6">
              <w:t xml:space="preserve"> and implement a treatment plan.</w:t>
            </w:r>
          </w:p>
          <w:p w:rsidR="00000000" w:rsidRPr="001D35D6" w:rsidP="001D35D6">
            <w:pPr>
              <w:pStyle w:val="List"/>
            </w:pPr>
            <w:r w:rsidRPr="001D35D6">
              <w:t>3.2</w:t>
            </w:r>
            <w:r w:rsidRPr="001D35D6">
              <w:tab/>
              <w:t>Apply countermeasures in accordance with the implementation strategy detailed in the security plan.</w:t>
            </w:r>
          </w:p>
          <w:p w:rsidR="00000000" w:rsidP="001D35D6">
            <w:pPr>
              <w:pStyle w:val="List"/>
              <w:rPr>
                <w:lang w:val="en-NZ"/>
              </w:rPr>
            </w:pPr>
            <w:r w:rsidRPr="001D35D6">
              <w:t>3.3</w:t>
            </w:r>
            <w:r w:rsidRPr="001D35D6">
              <w:tab/>
              <w:t>Implement countermeasures in accordance with timeframe, budgetary requirements and legal requirements.</w:t>
            </w:r>
          </w:p>
        </w:tc>
      </w:tr>
      <w:tr w:rsidTr="001D35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5D6">
            <w:pPr>
              <w:pStyle w:val="List"/>
              <w:rPr>
                <w:lang w:val="en-NZ"/>
              </w:rPr>
            </w:pPr>
            <w:r w:rsidRPr="001D35D6">
              <w:rPr>
                <w:rStyle w:val="SpecialBold"/>
              </w:rPr>
              <w:t>4.</w:t>
            </w:r>
            <w:r w:rsidRPr="001D35D6">
              <w:rPr>
                <w:rStyle w:val="SpecialBold"/>
              </w:rPr>
              <w:tab/>
              <w:t xml:space="preserve">Monitor </w:t>
            </w:r>
            <w:r w:rsidRPr="001D35D6">
              <w:rPr>
                <w:rStyle w:val="SpecialBold"/>
              </w:rPr>
              <w:t>and review security risk management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5D6" w:rsidP="001D35D6">
            <w:pPr>
              <w:pStyle w:val="List"/>
            </w:pPr>
            <w:r w:rsidRPr="001D35D6">
              <w:t>4.1</w:t>
            </w:r>
            <w:r w:rsidRPr="001D35D6">
              <w:tab/>
              <w:t>Implement strategies to monitor risk environment.</w:t>
            </w:r>
          </w:p>
          <w:p w:rsidR="00000000" w:rsidRPr="001D35D6" w:rsidP="001D35D6">
            <w:pPr>
              <w:pStyle w:val="List"/>
            </w:pPr>
            <w:r w:rsidRPr="001D35D6">
              <w:t>4.2</w:t>
            </w:r>
            <w:r w:rsidRPr="001D35D6">
              <w:tab/>
              <w:t>Evaluate risk treatments against the objectives of the security plan.</w:t>
            </w:r>
          </w:p>
          <w:p w:rsidR="00000000" w:rsidRPr="001D35D6" w:rsidP="001D35D6">
            <w:pPr>
              <w:pStyle w:val="List"/>
            </w:pPr>
            <w:r w:rsidRPr="001D35D6">
              <w:t>4.3</w:t>
            </w:r>
            <w:r w:rsidRPr="001D35D6">
              <w:tab/>
              <w:t xml:space="preserve">Obtain feedback from stakeholders on the adequacy and need for current security </w:t>
            </w:r>
            <w:r w:rsidRPr="001D35D6">
              <w:t>measures affecting their work/area.</w:t>
            </w:r>
          </w:p>
          <w:p w:rsidR="00000000" w:rsidRPr="001D35D6" w:rsidP="001D35D6">
            <w:pPr>
              <w:pStyle w:val="List"/>
            </w:pPr>
            <w:r w:rsidRPr="001D35D6">
              <w:t>4.4</w:t>
            </w:r>
            <w:r w:rsidRPr="001D35D6">
              <w:tab/>
              <w:t>Convey recommendations for re-examination of security risk or improved risk treatments to the appropriate personnel.</w:t>
            </w:r>
          </w:p>
        </w:tc>
      </w:tr>
    </w:tbl>
    <w:p w:rsidR="00000000" w:rsidRPr="001D35D6" w:rsidP="001D35D6">
      <w:pPr>
        <w:pStyle w:val="BodyText"/>
      </w:pPr>
    </w:p>
    <w:p w:rsidR="00000000" w:rsidRPr="001D35D6" w:rsidP="001D35D6">
      <w:pPr>
        <w:pStyle w:val="AllowPageBreak"/>
      </w:pPr>
    </w:p>
    <w:p w:rsidR="00000000" w:rsidRPr="001D35D6" w:rsidP="001D35D6">
      <w:pPr>
        <w:pStyle w:val="Heading1"/>
      </w:pPr>
      <w:bookmarkStart w:id="5" w:name="O_826953"/>
      <w:bookmarkEnd w:id="5"/>
      <w:r w:rsidRPr="001D35D6">
        <w:t>Foundation Skills</w:t>
      </w:r>
    </w:p>
    <w:p w:rsidR="00000000" w:rsidRPr="001D35D6" w:rsidP="00D27A3B">
      <w:pPr>
        <w:pStyle w:val="BodyText"/>
      </w:pPr>
      <w:r w:rsidRPr="001D35D6">
        <w:t>The foundation skills demands of this unit have been mapped for alignment with the Australian Core Skills Framework (ACSF). The following tables outline the performance levels indicated for successful attainment of the unit.</w:t>
      </w:r>
    </w:p>
    <w:p w:rsidR="00000000" w:rsidRPr="001D35D6" w:rsidP="001D35D6">
      <w:pPr>
        <w:pStyle w:val="BodyText"/>
        <w:keepNext/>
      </w:pPr>
    </w:p>
    <w:p w:rsidR="00000000" w:rsidRPr="001D35D6" w:rsidP="001D35D6">
      <w:pPr>
        <w:pStyle w:val="BodyText"/>
      </w:pPr>
      <w:bookmarkStart w:id="6" w:name="O_83897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pt;width:468pt">
            <v:imagedata r:id="rId10" o:title=""/>
          </v:shape>
        </w:pict>
      </w:r>
      <w:bookmarkEnd w:id="6"/>
    </w:p>
    <w:p w:rsidR="00000000" w:rsidRPr="001D35D6" w:rsidP="001D35D6">
      <w:pPr>
        <w:pStyle w:val="BodyText"/>
      </w:pPr>
    </w:p>
    <w:p w:rsidR="00000000" w:rsidRPr="001D35D6" w:rsidP="00D27A3B">
      <w:pPr>
        <w:pStyle w:val="BodyText"/>
      </w:pPr>
      <w:r w:rsidRPr="001D35D6">
        <w:t>Further information on ACSF and the foundation skills underpinning this unit can be found in the Foundation Skills Guide on the GSA website.</w:t>
      </w:r>
    </w:p>
    <w:p w:rsidR="00000000" w:rsidRPr="001D35D6" w:rsidP="001D35D6">
      <w:pPr>
        <w:pStyle w:val="Heading1"/>
      </w:pPr>
      <w:bookmarkStart w:id="7" w:name="O_826955"/>
      <w:bookmarkEnd w:id="7"/>
      <w:r w:rsidRPr="001D35D6">
        <w:t>Unit Mapping Information</w:t>
      </w:r>
    </w:p>
    <w:p w:rsidR="00000000" w:rsidRPr="001D35D6" w:rsidP="00D27A3B">
      <w:pPr>
        <w:pStyle w:val="BodyText"/>
      </w:pPr>
      <w:r w:rsidRPr="001D35D6">
        <w:t>This unit supersedes and is equivalent to PSPSEC402A Implement security risk treatments.</w:t>
      </w:r>
    </w:p>
    <w:p w:rsidR="00000000" w:rsidRPr="001D35D6" w:rsidP="001D35D6">
      <w:pPr>
        <w:pStyle w:val="Heading1"/>
      </w:pPr>
      <w:bookmarkStart w:id="8" w:name="O_826962"/>
      <w:bookmarkEnd w:id="8"/>
      <w:r w:rsidRPr="001D35D6">
        <w:t>Links</w:t>
      </w:r>
    </w:p>
    <w:p w:rsidR="00000000" w:rsidRPr="001D35D6" w:rsidP="00D27A3B">
      <w:pPr>
        <w:pStyle w:val="BodyText"/>
      </w:pPr>
      <w:r w:rsidRPr="001D35D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83729">
        <w:rPr>
          <w:rStyle w:val="Hyperlink"/>
        </w:rPr>
        <w:t>https://vetnet.gov.au/Pages/TrainingDocs.aspx?q=bebbece7-ff48-4d2c-8876-405679019623</w:t>
      </w:r>
      <w:r>
        <w:fldChar w:fldCharType="end"/>
      </w:r>
    </w:p>
    <w:p w:rsidR="00000000" w:rsidRPr="001D35D6" w:rsidP="00D27A3B">
      <w:pPr>
        <w:pStyle w:val="BodyText"/>
      </w:pPr>
      <w:r w:rsidRPr="001D35D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83729">
        <w:rPr>
          <w:rStyle w:val="Hyperlink"/>
        </w:rPr>
        <w:t>https://vetnet.gov.au/Pages/TrainingDocs.aspx?q=bebbece7-ff48-4d2c-8876-405679019623</w:t>
      </w:r>
      <w:r>
        <w:fldChar w:fldCharType="end"/>
      </w:r>
    </w:p>
    <w:p w:rsidR="00000000" w:rsidRPr="001D35D6" w:rsidP="00D27A3B">
      <w:pPr>
        <w:pStyle w:val="BodyText"/>
      </w:pPr>
      <w:r w:rsidRPr="001D35D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83729">
        <w:rPr>
          <w:rStyle w:val="Hyperlink"/>
        </w:rPr>
        <w:t>https://vetnet.gov.au/Pages/TrainingDocs.aspx?q=bebbece7-ff48-4d2c-8876-405679019623</w:t>
      </w:r>
      <w:r>
        <w:fldChar w:fldCharType="end"/>
      </w:r>
    </w:p>
    <w:p w:rsidR="00000000" w:rsidRPr="001D35D6" w:rsidP="00D27A3B">
      <w:pPr>
        <w:pStyle w:val="BodyText"/>
      </w:pPr>
      <w:r w:rsidRPr="001D35D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83729">
        <w:rPr>
          <w:rStyle w:val="Hyperlink"/>
        </w:rPr>
        <w:t>https://vetnet.gov.au/Pages/TrainingDocs.aspx?q=bebbece7-ff48-4d2c-8876-405679019623</w:t>
      </w:r>
      <w:r>
        <w:fldChar w:fldCharType="end"/>
      </w:r>
    </w:p>
    <w:p w:rsidR="00000000" w:rsidRPr="001D35D6" w:rsidP="00D27A3B">
      <w:pPr>
        <w:pStyle w:val="BodyText"/>
        <w:sectPr w:rsidSect="001D35D6">
          <w:headerReference w:type="default" r:id="rId11"/>
          <w:footerReference w:type="default" r:id="rId12"/>
          <w:pgSz w:w="11908" w:h="16833"/>
          <w:pgMar w:top="1702" w:right="1418" w:bottom="1702" w:left="1418" w:header="992" w:footer="992" w:gutter="0"/>
          <w:cols w:space="720"/>
          <w:noEndnote/>
          <w:docGrid w:linePitch="299"/>
        </w:sectPr>
      </w:pPr>
    </w:p>
    <w:p w:rsidR="00000000" w:rsidRPr="001D35D6" w:rsidP="001D35D6">
      <w:pPr>
        <w:pStyle w:val="SuperHeading"/>
      </w:pPr>
      <w:r w:rsidRPr="001D35D6">
        <w:t>Assessment Requirements for PSPSEC006 Implement security risk treatments</w:t>
      </w:r>
    </w:p>
    <w:p w:rsidR="00000000" w:rsidRPr="001D35D6" w:rsidP="001D35D6">
      <w:pPr>
        <w:pStyle w:val="Heading1"/>
      </w:pPr>
      <w:bookmarkStart w:id="9" w:name="O_826957"/>
      <w:bookmarkEnd w:id="9"/>
      <w:r w:rsidRPr="001D35D6">
        <w:t>Modification History</w:t>
      </w:r>
    </w:p>
    <w:tbl>
      <w:tblPr>
        <w:tblW w:w="0" w:type="auto"/>
        <w:tblLayout w:type="fixed"/>
        <w:tblCellMar>
          <w:left w:w="62" w:type="dxa"/>
          <w:right w:w="62" w:type="dxa"/>
        </w:tblCellMar>
        <w:tblLook w:val="0000"/>
      </w:tblPr>
      <w:tblGrid>
        <w:gridCol w:w="1134"/>
        <w:gridCol w:w="7937"/>
      </w:tblGrid>
      <w:tr w:rsidTr="00D27A3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5D6">
            <w:pPr>
              <w:pStyle w:val="TableHeading"/>
              <w:rPr>
                <w:lang w:val="en-NZ"/>
              </w:rPr>
            </w:pPr>
            <w:r w:rsidRPr="001D35D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5D6">
            <w:pPr>
              <w:pStyle w:val="TableHeading"/>
              <w:rPr>
                <w:lang w:val="en-NZ"/>
              </w:rPr>
            </w:pPr>
            <w:r w:rsidRPr="001D35D6">
              <w:t>Comments</w:t>
            </w:r>
          </w:p>
        </w:tc>
      </w:tr>
      <w:tr w:rsidTr="00D27A3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5D6">
            <w:pPr>
              <w:pStyle w:val="BodyText"/>
              <w:rPr>
                <w:lang w:val="en-NZ"/>
              </w:rPr>
            </w:pPr>
            <w:r w:rsidRPr="001D35D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5D6" w:rsidP="001D35D6">
            <w:pPr>
              <w:pStyle w:val="BodyText"/>
            </w:pPr>
            <w:r w:rsidRPr="001D35D6">
              <w:t xml:space="preserve">These Assessment Requirements were released in PSP Public Sector Training Package release 1.0 and meet the Standards for Training Packages. </w:t>
            </w:r>
          </w:p>
          <w:p w:rsidR="00000000" w:rsidRPr="001D35D6" w:rsidP="001D35D6">
            <w:pPr>
              <w:pStyle w:val="BodyText"/>
            </w:pPr>
          </w:p>
          <w:p w:rsidR="00000000" w:rsidRPr="001D35D6" w:rsidP="001D35D6">
            <w:pPr>
              <w:pStyle w:val="ListBullet"/>
            </w:pPr>
            <w:r w:rsidRPr="001D35D6">
              <w:t>Assessment Requirements created drawing upon specified assessment information from superseded unit</w:t>
            </w:r>
          </w:p>
        </w:tc>
      </w:tr>
    </w:tbl>
    <w:p w:rsidR="00000000" w:rsidRPr="001D35D6" w:rsidP="001D35D6">
      <w:pPr>
        <w:pStyle w:val="BodyText"/>
      </w:pPr>
    </w:p>
    <w:p w:rsidR="00000000" w:rsidRPr="001D35D6" w:rsidP="001D35D6">
      <w:pPr>
        <w:pStyle w:val="AllowPageBreak"/>
      </w:pPr>
    </w:p>
    <w:p w:rsidR="00000000" w:rsidRPr="001D35D6" w:rsidP="001D35D6">
      <w:pPr>
        <w:pStyle w:val="Heading1"/>
      </w:pPr>
      <w:bookmarkStart w:id="10" w:name="O_826958"/>
      <w:bookmarkEnd w:id="10"/>
      <w:r w:rsidRPr="001D35D6">
        <w:t>Performance Evidence</w:t>
      </w:r>
    </w:p>
    <w:p w:rsidR="00000000" w:rsidRPr="001D35D6" w:rsidP="00D27A3B">
      <w:pPr>
        <w:pStyle w:val="BodyText"/>
      </w:pPr>
      <w:r w:rsidRPr="001D35D6">
        <w:t>Evidence required to demonstrate competence must satisfy all of the requirements of the elements and performance criteria. If not otherwise specified the candidate must demonstrate evidence of performance of the following on at le</w:t>
      </w:r>
      <w:r w:rsidRPr="001D35D6">
        <w:t>ast two occasions.</w:t>
      </w:r>
    </w:p>
    <w:p w:rsidR="00000000" w:rsidRPr="001D35D6" w:rsidP="001D35D6">
      <w:pPr>
        <w:pStyle w:val="ListBullet"/>
      </w:pPr>
      <w:r w:rsidRPr="001D35D6">
        <w:t>applying legislation, regulations and policies relating to government security management</w:t>
      </w:r>
    </w:p>
    <w:p w:rsidR="00000000" w:rsidRPr="001D35D6" w:rsidP="001D35D6">
      <w:pPr>
        <w:pStyle w:val="ListBullet"/>
      </w:pPr>
      <w:r w:rsidRPr="001D35D6">
        <w:t>reading and analysing the organisation’s security plan</w:t>
      </w:r>
    </w:p>
    <w:p w:rsidR="00000000" w:rsidRPr="001D35D6" w:rsidP="001D35D6">
      <w:pPr>
        <w:pStyle w:val="ListBullet"/>
      </w:pPr>
      <w:r w:rsidRPr="001D35D6">
        <w:t>communicating with diverse stakeholders</w:t>
      </w:r>
    </w:p>
    <w:p w:rsidR="00000000" w:rsidRPr="001D35D6" w:rsidP="001D35D6">
      <w:pPr>
        <w:pStyle w:val="ListBullet"/>
      </w:pPr>
      <w:r w:rsidRPr="001D35D6">
        <w:t>using computer technology to gather and analyse information, and prepare formal reports</w:t>
      </w:r>
    </w:p>
    <w:p w:rsidR="00000000" w:rsidRPr="001D35D6" w:rsidP="001D35D6">
      <w:pPr>
        <w:pStyle w:val="ListBullet"/>
      </w:pPr>
      <w:r w:rsidRPr="001D35D6">
        <w:t>representing mathematical information in format to suit the purpose</w:t>
      </w:r>
    </w:p>
    <w:p w:rsidR="00000000" w:rsidRPr="001D35D6" w:rsidP="001D35D6">
      <w:pPr>
        <w:pStyle w:val="AllowPageBreak"/>
      </w:pPr>
    </w:p>
    <w:p w:rsidR="00000000" w:rsidRPr="001D35D6" w:rsidP="001D35D6">
      <w:pPr>
        <w:pStyle w:val="Heading1"/>
      </w:pPr>
      <w:bookmarkStart w:id="11" w:name="O_826959"/>
      <w:bookmarkEnd w:id="11"/>
      <w:r w:rsidRPr="001D35D6">
        <w:t>Knowledge Evidence</w:t>
      </w:r>
    </w:p>
    <w:p w:rsidR="00000000" w:rsidRPr="001D35D6" w:rsidP="00D27A3B">
      <w:pPr>
        <w:pStyle w:val="BodyText"/>
      </w:pPr>
      <w:r w:rsidRPr="001D35D6">
        <w:t xml:space="preserve">Evidence required to demonstrate competence must satisfy all of </w:t>
      </w:r>
      <w:r w:rsidRPr="001D35D6">
        <w:t>the requirements of the elements and performance criteria. If not otherwise specified the depth of knowledge demonstrated must be appropriate to the job context of the candidate.</w:t>
      </w:r>
    </w:p>
    <w:p w:rsidR="00000000" w:rsidRPr="001D35D6" w:rsidP="001D35D6">
      <w:pPr>
        <w:pStyle w:val="ListBullet"/>
      </w:pPr>
      <w:r w:rsidRPr="001D35D6">
        <w:t>legislation, regulations, policies, procedures and guidelines relating to go</w:t>
      </w:r>
      <w:r w:rsidRPr="001D35D6">
        <w:t>vernment security management including WHS</w:t>
      </w:r>
    </w:p>
    <w:p w:rsidR="00000000" w:rsidRPr="001D35D6" w:rsidP="001D35D6">
      <w:pPr>
        <w:pStyle w:val="ListBullet"/>
      </w:pPr>
      <w:r w:rsidRPr="001D35D6">
        <w:t>Crimes Act 1914 and Criminal Code 1985</w:t>
      </w:r>
    </w:p>
    <w:p w:rsidR="00000000" w:rsidRPr="001D35D6" w:rsidP="001D35D6">
      <w:pPr>
        <w:pStyle w:val="ListBullet"/>
      </w:pPr>
      <w:r w:rsidRPr="001D35D6">
        <w:t>Freedom of Information Act 1982</w:t>
      </w:r>
    </w:p>
    <w:p w:rsidR="00000000" w:rsidRPr="001D35D6" w:rsidP="001D35D6">
      <w:pPr>
        <w:pStyle w:val="ListBullet"/>
      </w:pPr>
      <w:r w:rsidRPr="001D35D6">
        <w:t>Privacy Act 1988</w:t>
      </w:r>
    </w:p>
    <w:p w:rsidR="00000000" w:rsidRPr="001D35D6" w:rsidP="001D35D6">
      <w:pPr>
        <w:pStyle w:val="ListBullet"/>
      </w:pPr>
      <w:r w:rsidRPr="001D35D6">
        <w:t>fraud control and protective security policies</w:t>
      </w:r>
    </w:p>
    <w:p w:rsidR="00000000" w:rsidRPr="001D35D6" w:rsidP="001D35D6">
      <w:pPr>
        <w:pStyle w:val="ListBullet"/>
      </w:pPr>
      <w:r w:rsidRPr="001D35D6">
        <w:t>Australian Government Information Security Manual (ISM)</w:t>
      </w:r>
    </w:p>
    <w:p w:rsidR="00000000" w:rsidRPr="001D35D6" w:rsidP="001D35D6">
      <w:pPr>
        <w:pStyle w:val="ListBullet"/>
      </w:pPr>
      <w:r w:rsidRPr="001D35D6">
        <w:t>Protective Security Po</w:t>
      </w:r>
      <w:r w:rsidRPr="001D35D6">
        <w:t>licy Framework</w:t>
      </w:r>
    </w:p>
    <w:p w:rsidR="00000000" w:rsidRPr="001D35D6" w:rsidP="001D35D6">
      <w:pPr>
        <w:pStyle w:val="ListBullet"/>
      </w:pPr>
      <w:r w:rsidRPr="001D35D6">
        <w:t>risk analysis terminology and techniques</w:t>
      </w:r>
    </w:p>
    <w:p w:rsidR="00000000" w:rsidRPr="001D35D6" w:rsidP="001D35D6">
      <w:pPr>
        <w:pStyle w:val="ListBullet"/>
      </w:pPr>
      <w:r w:rsidRPr="001D35D6">
        <w:t>the organisation’s security plan</w:t>
      </w:r>
    </w:p>
    <w:p w:rsidR="00000000" w:rsidRPr="001D35D6" w:rsidP="001D35D6">
      <w:pPr>
        <w:pStyle w:val="ListBullet"/>
      </w:pPr>
      <w:r w:rsidRPr="001D35D6">
        <w:t>the organisation’s assets and security environment</w:t>
      </w:r>
    </w:p>
    <w:p w:rsidR="00000000" w:rsidRPr="001D35D6" w:rsidP="001D35D6">
      <w:pPr>
        <w:pStyle w:val="ListBullet"/>
      </w:pPr>
      <w:r w:rsidRPr="001D35D6">
        <w:t>risk management: principles and guidelines</w:t>
      </w:r>
    </w:p>
    <w:p w:rsidR="00000000" w:rsidRPr="001D35D6" w:rsidP="001D35D6">
      <w:pPr>
        <w:pStyle w:val="ListBullet"/>
      </w:pPr>
      <w:r w:rsidRPr="001D35D6">
        <w:t>AS/NZS ISO 31000:2009</w:t>
      </w:r>
    </w:p>
    <w:p w:rsidR="00000000" w:rsidRPr="001D35D6" w:rsidP="001D35D6">
      <w:pPr>
        <w:pStyle w:val="AllowPageBreak"/>
      </w:pPr>
    </w:p>
    <w:p w:rsidR="00000000" w:rsidRPr="001D35D6" w:rsidP="001D35D6">
      <w:pPr>
        <w:pStyle w:val="Heading1"/>
      </w:pPr>
      <w:bookmarkStart w:id="12" w:name="O_826960"/>
      <w:bookmarkEnd w:id="12"/>
      <w:r w:rsidRPr="001D35D6">
        <w:t>Assessment Conditions</w:t>
      </w:r>
    </w:p>
    <w:p w:rsidR="00000000" w:rsidRPr="001D35D6" w:rsidP="00D27A3B">
      <w:pPr>
        <w:pStyle w:val="BodyText"/>
      </w:pPr>
      <w:r w:rsidRPr="001D35D6">
        <w:t>Assessment of this unit requires a workplace environment or one that closely resembles normal work practice and replicates the range of conditions likely to be encountered when implementing security risk treatments.</w:t>
      </w:r>
    </w:p>
    <w:p w:rsidR="00D27A3B" w:rsidP="00D27A3B">
      <w:pPr>
        <w:pStyle w:val="BodyText"/>
      </w:pPr>
      <w:r w:rsidRPr="001D35D6">
        <w:t>Assessors must satisfy the NVR/AQTF man</w:t>
      </w:r>
      <w:r w:rsidRPr="001D35D6">
        <w:t>datory competency requirements for assessors.</w:t>
      </w:r>
    </w:p>
    <w:p w:rsidR="00000000" w:rsidRPr="001D35D6" w:rsidP="001D35D6">
      <w:pPr>
        <w:pStyle w:val="Heading1"/>
      </w:pPr>
      <w:bookmarkStart w:id="13" w:name="O_826963"/>
      <w:bookmarkEnd w:id="13"/>
      <w:r w:rsidRPr="001D35D6">
        <w:t>Links</w:t>
      </w:r>
    </w:p>
    <w:p w:rsidR="00000000" w:rsidRPr="001D35D6" w:rsidP="00D27A3B">
      <w:pPr>
        <w:pStyle w:val="BodyText"/>
      </w:pPr>
      <w:r w:rsidRPr="001D35D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83729">
        <w:rPr>
          <w:rStyle w:val="Hyperlink"/>
        </w:rPr>
        <w:t>https://vetnet.gov.au/Pages/TrainingDocs.aspx?q=bebbece7-ff48-4d2c-8876-405679019623</w:t>
      </w:r>
      <w:r>
        <w:fldChar w:fldCharType="end"/>
      </w:r>
    </w:p>
    <w:p w:rsidR="00000000" w:rsidRPr="001D35D6" w:rsidP="00D27A3B">
      <w:pPr>
        <w:pStyle w:val="BodyText"/>
      </w:pPr>
      <w:r w:rsidRPr="001D35D6">
        <w:t>Companion Volume implementation guides a</w:t>
      </w:r>
      <w:r w:rsidRPr="001D35D6">
        <w:t xml:space="preserve">re found in VETNet - </w:t>
      </w:r>
      <w:r>
        <w:fldChar w:fldCharType="begin"/>
      </w:r>
      <w:r>
        <w:instrText xml:space="preserve"> HYPERLINK "https://vetnet.gov.au/Pages/TrainingDocs.aspx?q=bebbece7-ff48-4d2c-8876-405679019623" </w:instrText>
      </w:r>
      <w:r>
        <w:fldChar w:fldCharType="separate"/>
      </w:r>
      <w:r w:rsidRPr="00183729">
        <w:rPr>
          <w:rStyle w:val="Hyperlink"/>
        </w:rPr>
        <w:t>https://vetnet.gov.au/Pages/TrainingDocs.aspx?q=bebbece7-ff48-4d2c-8876-405679019623</w:t>
      </w:r>
      <w:r>
        <w:fldChar w:fldCharType="end"/>
      </w:r>
    </w:p>
    <w:p w:rsidR="00000000" w:rsidRPr="001D35D6" w:rsidP="00D27A3B">
      <w:pPr>
        <w:pStyle w:val="BodyText"/>
      </w:pPr>
      <w:r w:rsidRPr="001D35D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83729">
        <w:rPr>
          <w:rStyle w:val="Hyperlink"/>
        </w:rPr>
        <w:t>https://vetnet.gov.au/Pages/TrainingDocs.aspx?q=bebbece7-ff48-4d2c-8876-405679019623</w:t>
      </w:r>
      <w:r>
        <w:fldChar w:fldCharType="end"/>
      </w:r>
    </w:p>
    <w:p w:rsidR="00000000" w:rsidRPr="001D35D6" w:rsidP="001D35D6"/>
    <w:sectPr w:rsidSect="001D35D6">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5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5D6" w:rsidRPr="00D27A3B" w:rsidP="00D27A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5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A3B" w:rsidP="001D35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7A3B" w:rsidP="001D35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27A3B" w:rsidP="001D35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5D6" w:rsidP="001D35D6">
    <w:pPr>
      <w:pStyle w:val="Footer"/>
      <w:framePr w:wrap="around"/>
    </w:pPr>
    <w:r>
      <w:fldChar w:fldCharType="begin"/>
    </w:r>
    <w:r>
      <w:instrText xml:space="preserve"> DOCPROPERTY  Subject  \* MERGEFORMAT </w:instrText>
    </w:r>
    <w:r>
      <w:fldChar w:fldCharType="separate"/>
    </w:r>
    <w:r w:rsidR="00D27A3B">
      <w:t>Approved</w:t>
    </w:r>
    <w:r w:rsidR="00D27A3B">
      <w:fldChar w:fldCharType="end"/>
    </w:r>
    <w:r>
      <w:tab/>
      <w:t xml:space="preserve">Page </w:t>
    </w:r>
    <w:r>
      <w:fldChar w:fldCharType="begin"/>
    </w:r>
    <w:r>
      <w:instrText xml:space="preserve"> PAGE  \* Arabic  \* MERGEFORMAT </w:instrText>
    </w:r>
    <w:r>
      <w:fldChar w:fldCharType="separate"/>
    </w:r>
    <w:r w:rsidR="00D27A3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7A3B">
      <w:rPr>
        <w:noProof/>
      </w:rPr>
      <w:t>4</w:t>
    </w:r>
    <w:r>
      <w:rPr>
        <w:noProof/>
      </w:rPr>
      <w:fldChar w:fldCharType="end"/>
    </w:r>
  </w:p>
  <w:p w:rsidR="001D35D6" w:rsidP="001D35D6">
    <w:pPr>
      <w:pStyle w:val="Footer"/>
      <w:framePr w:wrap="around"/>
    </w:pPr>
    <w:r>
      <w:t xml:space="preserve">© Commonwealth of Australia, </w:t>
    </w:r>
    <w:r>
      <w:fldChar w:fldCharType="begin"/>
    </w:r>
    <w:r>
      <w:instrText xml:space="preserve"> DATE  \@ "yyyy"  \* MERGEFORMAT </w:instrText>
    </w:r>
    <w:r>
      <w:fldChar w:fldCharType="separate"/>
    </w:r>
    <w:r w:rsidR="00D27A3B">
      <w:rPr>
        <w:noProof/>
      </w:rPr>
      <w:t>2025</w:t>
    </w:r>
    <w:r>
      <w:fldChar w:fldCharType="end"/>
    </w:r>
    <w:r>
      <w:tab/>
    </w:r>
    <w:r>
      <w:fldChar w:fldCharType="begin"/>
    </w:r>
    <w:r>
      <w:instrText xml:space="preserve"> DOCPROPERTY  Author  \* MERGEFORMAT </w:instrText>
    </w:r>
    <w:r>
      <w:fldChar w:fldCharType="separate"/>
    </w:r>
    <w:r w:rsidR="00D27A3B">
      <w:t>Public Skills Australia</w:t>
    </w:r>
    <w:r w:rsidR="00D27A3B">
      <w:fldChar w:fldCharType="end"/>
    </w:r>
  </w:p>
  <w:p w:rsidR="001D35D6" w:rsidP="001D35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5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A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35D6" w:rsidRPr="00D27A3B" w:rsidP="00D27A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5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A3B" w:rsidRPr="002D2AF8" w:rsidP="001D35D6">
    <w:pPr>
      <w:pStyle w:val="Header"/>
      <w:framePr w:wrap="around"/>
    </w:pPr>
    <w:r>
      <w:fldChar w:fldCharType="begin"/>
    </w:r>
    <w:r>
      <w:instrText xml:space="preserve"> TITLE   \* MERGEFORMAT </w:instrText>
    </w:r>
    <w:r>
      <w:fldChar w:fldCharType="separate"/>
    </w:r>
    <w:r>
      <w:t>PSPSEC006 Implement security risk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7A3B" w:rsidP="001D35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5D6" w:rsidRPr="002D2AF8" w:rsidP="001D35D6">
    <w:pPr>
      <w:pStyle w:val="Header"/>
      <w:framePr w:wrap="around"/>
    </w:pPr>
    <w:r>
      <w:fldChar w:fldCharType="begin"/>
    </w:r>
    <w:r>
      <w:instrText xml:space="preserve"> TITLE   \* MERGEFORMAT </w:instrText>
    </w:r>
    <w:r>
      <w:fldChar w:fldCharType="separate"/>
    </w:r>
    <w:r w:rsidR="00D27A3B">
      <w:t>PSPSEC006 Implement security risk treatments</w:t>
    </w:r>
    <w:r w:rsidR="00D27A3B">
      <w:fldChar w:fldCharType="end"/>
    </w:r>
    <w:r>
      <w:tab/>
      <w:t xml:space="preserve">Date this document was generated: </w:t>
    </w:r>
    <w:r>
      <w:fldChar w:fldCharType="begin"/>
    </w:r>
    <w:r>
      <w:instrText xml:space="preserve"> CREATEDATE  \@ "d MMMM yyyy"  \* MERGEFORMAT </w:instrText>
    </w:r>
    <w:r>
      <w:fldChar w:fldCharType="separate"/>
    </w:r>
    <w:r w:rsidR="00D27A3B">
      <w:rPr>
        <w:noProof/>
      </w:rPr>
      <w:t>2 March 2025</w:t>
    </w:r>
    <w:r>
      <w:fldChar w:fldCharType="end"/>
    </w:r>
  </w:p>
  <w:p w:rsidR="001D35D6" w:rsidP="001D35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8299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525C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5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35D6"/>
    <w:pPr>
      <w:spacing w:before="360" w:after="60"/>
      <w:outlineLvl w:val="0"/>
    </w:pPr>
    <w:rPr>
      <w:sz w:val="32"/>
    </w:rPr>
  </w:style>
  <w:style w:type="paragraph" w:styleId="Heading2">
    <w:name w:val="heading 2"/>
    <w:basedOn w:val="HeadingBase"/>
    <w:next w:val="BodyText"/>
    <w:link w:val="Heading2Char"/>
    <w:qFormat/>
    <w:rsid w:val="001D35D6"/>
    <w:pPr>
      <w:keepLines/>
      <w:spacing w:before="240" w:after="120"/>
      <w:outlineLvl w:val="1"/>
    </w:pPr>
    <w:rPr>
      <w:sz w:val="28"/>
      <w:szCs w:val="40"/>
    </w:rPr>
  </w:style>
  <w:style w:type="paragraph" w:styleId="Heading3">
    <w:name w:val="heading 3"/>
    <w:basedOn w:val="HeadingBase"/>
    <w:next w:val="BodyText"/>
    <w:link w:val="Heading3Char"/>
    <w:qFormat/>
    <w:rsid w:val="001D35D6"/>
    <w:pPr>
      <w:spacing w:before="180" w:after="120"/>
      <w:outlineLvl w:val="2"/>
    </w:pPr>
    <w:rPr>
      <w:spacing w:val="-10"/>
      <w:kern w:val="32"/>
    </w:rPr>
  </w:style>
  <w:style w:type="paragraph" w:styleId="Heading4">
    <w:name w:val="heading 4"/>
    <w:basedOn w:val="HeadingBase"/>
    <w:next w:val="BodyText"/>
    <w:link w:val="Heading4Char"/>
    <w:qFormat/>
    <w:rsid w:val="001D35D6"/>
    <w:pPr>
      <w:spacing w:before="160" w:after="120"/>
      <w:outlineLvl w:val="3"/>
    </w:pPr>
    <w:rPr>
      <w:sz w:val="22"/>
    </w:rPr>
  </w:style>
  <w:style w:type="paragraph" w:styleId="Heading5">
    <w:name w:val="heading 5"/>
    <w:basedOn w:val="HeadingBase"/>
    <w:next w:val="Normal"/>
    <w:link w:val="Heading5Char"/>
    <w:qFormat/>
    <w:rsid w:val="001D35D6"/>
    <w:pPr>
      <w:spacing w:before="80"/>
      <w:outlineLvl w:val="4"/>
    </w:pPr>
    <w:rPr>
      <w:color w:val="918585"/>
      <w:sz w:val="20"/>
    </w:rPr>
  </w:style>
  <w:style w:type="paragraph" w:styleId="Heading6">
    <w:name w:val="heading 6"/>
    <w:basedOn w:val="HeadingBase"/>
    <w:next w:val="Normal"/>
    <w:link w:val="Heading6Char"/>
    <w:qFormat/>
    <w:rsid w:val="001D35D6"/>
    <w:pPr>
      <w:spacing w:before="60"/>
      <w:outlineLvl w:val="5"/>
    </w:pPr>
    <w:rPr>
      <w:color w:val="918585"/>
      <w:sz w:val="20"/>
    </w:rPr>
  </w:style>
  <w:style w:type="paragraph" w:styleId="Heading7">
    <w:name w:val="heading 7"/>
    <w:basedOn w:val="Normal"/>
    <w:next w:val="Normal"/>
    <w:link w:val="Heading7Char"/>
    <w:qFormat/>
    <w:rsid w:val="001D35D6"/>
    <w:pPr>
      <w:ind w:left="720"/>
      <w:outlineLvl w:val="6"/>
    </w:pPr>
    <w:rPr>
      <w:i/>
    </w:rPr>
  </w:style>
  <w:style w:type="paragraph" w:styleId="Heading8">
    <w:name w:val="heading 8"/>
    <w:basedOn w:val="Normal"/>
    <w:next w:val="Normal"/>
    <w:link w:val="Heading8Char"/>
    <w:qFormat/>
    <w:rsid w:val="001D35D6"/>
    <w:pPr>
      <w:ind w:left="720"/>
      <w:outlineLvl w:val="7"/>
    </w:pPr>
    <w:rPr>
      <w:i/>
    </w:rPr>
  </w:style>
  <w:style w:type="paragraph" w:styleId="Heading9">
    <w:name w:val="heading 9"/>
    <w:basedOn w:val="Normal"/>
    <w:next w:val="Normal"/>
    <w:link w:val="Heading9Char"/>
    <w:qFormat/>
    <w:rsid w:val="001D35D6"/>
    <w:pPr>
      <w:ind w:left="720"/>
      <w:outlineLvl w:val="8"/>
    </w:pPr>
    <w:rPr>
      <w:i/>
    </w:rPr>
  </w:style>
  <w:style w:type="character" w:default="1" w:styleId="DefaultParagraphFont">
    <w:name w:val="Default Paragraph Font"/>
    <w:uiPriority w:val="1"/>
    <w:unhideWhenUsed/>
    <w:rsid w:val="001D35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35D6"/>
  </w:style>
  <w:style w:type="character" w:customStyle="1" w:styleId="Heading1Char">
    <w:name w:val="Heading 1 Char"/>
    <w:basedOn w:val="DefaultParagraphFont"/>
    <w:link w:val="Heading1"/>
    <w:rsid w:val="001D35D6"/>
    <w:rPr>
      <w:rFonts w:ascii="Times New Roman" w:eastAsia="Times New Roman" w:hAnsi="Times New Roman" w:cs="Times New Roman"/>
      <w:b/>
      <w:sz w:val="32"/>
      <w:szCs w:val="20"/>
      <w:lang w:eastAsia="en-US"/>
    </w:rPr>
  </w:style>
  <w:style w:type="paragraph" w:styleId="BodyText">
    <w:name w:val="Body Text"/>
    <w:basedOn w:val="Normal"/>
    <w:link w:val="BodyTextChar"/>
    <w:rsid w:val="001D35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35D6"/>
    <w:rPr>
      <w:rFonts w:ascii="Times New Roman" w:eastAsia="Times New Roman" w:hAnsi="Times New Roman" w:cs="Times New Roman"/>
      <w:sz w:val="24"/>
      <w:lang w:eastAsia="en-US"/>
    </w:rPr>
  </w:style>
  <w:style w:type="paragraph" w:styleId="List">
    <w:name w:val="List"/>
    <w:basedOn w:val="BodyText"/>
    <w:next w:val="BodyText"/>
    <w:rsid w:val="001D35D6"/>
    <w:pPr>
      <w:tabs>
        <w:tab w:val="left" w:pos="340"/>
      </w:tabs>
      <w:spacing w:before="60" w:after="60"/>
      <w:ind w:left="340" w:hanging="340"/>
    </w:pPr>
  </w:style>
  <w:style w:type="paragraph" w:styleId="ListBullet">
    <w:name w:val="List Bullet"/>
    <w:basedOn w:val="List"/>
    <w:rsid w:val="001D35D6"/>
    <w:pPr>
      <w:numPr>
        <w:numId w:val="11"/>
      </w:numPr>
      <w:tabs>
        <w:tab w:val="clear" w:pos="340"/>
      </w:tabs>
      <w:spacing w:before="40" w:after="40"/>
    </w:pPr>
  </w:style>
  <w:style w:type="character" w:customStyle="1" w:styleId="SpecialBold">
    <w:name w:val="Special Bold"/>
    <w:basedOn w:val="DefaultParagraphFont"/>
    <w:rsid w:val="001D35D6"/>
    <w:rPr>
      <w:b/>
      <w:spacing w:val="0"/>
    </w:rPr>
  </w:style>
  <w:style w:type="paragraph" w:customStyle="1" w:styleId="SuperHeading">
    <w:name w:val="SuperHeading"/>
    <w:basedOn w:val="Normal"/>
    <w:rsid w:val="001D35D6"/>
    <w:pPr>
      <w:spacing w:before="240" w:after="120"/>
      <w:outlineLvl w:val="0"/>
    </w:pPr>
    <w:rPr>
      <w:rFonts w:ascii="Times New Roman" w:hAnsi="Times New Roman"/>
      <w:b/>
      <w:sz w:val="32"/>
    </w:rPr>
  </w:style>
  <w:style w:type="paragraph" w:customStyle="1" w:styleId="TableHeading">
    <w:name w:val="Table Heading"/>
    <w:basedOn w:val="HeadingBase"/>
    <w:rsid w:val="001D35D6"/>
    <w:pPr>
      <w:keepLines/>
      <w:pBdr>
        <w:bottom w:val="single" w:sz="6" w:space="1" w:color="918585"/>
      </w:pBdr>
      <w:spacing w:before="240"/>
    </w:pPr>
  </w:style>
  <w:style w:type="paragraph" w:customStyle="1" w:styleId="AllowPageBreak">
    <w:name w:val="AllowPageBreak"/>
    <w:rsid w:val="001D35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35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35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35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35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35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35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35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35D6"/>
    <w:rPr>
      <w:rFonts w:ascii="Courier New" w:eastAsia="Times New Roman" w:hAnsi="Courier New" w:cs="Times New Roman"/>
      <w:i/>
      <w:szCs w:val="20"/>
      <w:lang w:eastAsia="en-US"/>
    </w:rPr>
  </w:style>
  <w:style w:type="paragraph" w:customStyle="1" w:styleId="HeadingBase">
    <w:name w:val="Heading Base"/>
    <w:rsid w:val="001D35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35D6"/>
    <w:pPr>
      <w:tabs>
        <w:tab w:val="right" w:leader="dot" w:pos="9072"/>
      </w:tabs>
      <w:ind w:left="567"/>
    </w:pPr>
    <w:rPr>
      <w:szCs w:val="22"/>
    </w:rPr>
  </w:style>
  <w:style w:type="paragraph" w:customStyle="1" w:styleId="TOCBase">
    <w:name w:val="TOC Base"/>
    <w:rsid w:val="001D35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35D6"/>
    <w:pPr>
      <w:tabs>
        <w:tab w:val="right" w:leader="dot" w:pos="9072"/>
      </w:tabs>
      <w:spacing w:before="40" w:after="40"/>
      <w:ind w:left="284"/>
    </w:pPr>
    <w:rPr>
      <w:rFonts w:ascii="Times New Roman" w:hAnsi="Times New Roman"/>
    </w:rPr>
  </w:style>
  <w:style w:type="paragraph" w:styleId="TOC1">
    <w:name w:val="toc 1"/>
    <w:basedOn w:val="TOCBase"/>
    <w:next w:val="Normal"/>
    <w:rsid w:val="001D35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35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35D6"/>
    <w:rPr>
      <w:rFonts w:ascii="Times New Roman" w:eastAsia="Times New Roman" w:hAnsi="Times New Roman" w:cs="Times New Roman"/>
      <w:sz w:val="16"/>
      <w:lang w:eastAsia="en-US"/>
    </w:rPr>
  </w:style>
  <w:style w:type="paragraph" w:styleId="Title">
    <w:name w:val="Title"/>
    <w:basedOn w:val="HeadingBase"/>
    <w:link w:val="TitleChar"/>
    <w:qFormat/>
    <w:rsid w:val="001D35D6"/>
    <w:pPr>
      <w:spacing w:before="5040"/>
      <w:jc w:val="center"/>
    </w:pPr>
    <w:rPr>
      <w:sz w:val="48"/>
      <w:szCs w:val="72"/>
      <w:lang w:val="en-US"/>
    </w:rPr>
  </w:style>
  <w:style w:type="character" w:customStyle="1" w:styleId="TitleChar">
    <w:name w:val="Title Char"/>
    <w:basedOn w:val="DefaultParagraphFont"/>
    <w:link w:val="Title"/>
    <w:rsid w:val="001D35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35D6"/>
    <w:pPr>
      <w:tabs>
        <w:tab w:val="left" w:pos="3600"/>
        <w:tab w:val="left" w:pos="3958"/>
      </w:tabs>
    </w:pPr>
  </w:style>
  <w:style w:type="paragraph" w:customStyle="1" w:styleId="Note">
    <w:name w:val="Note"/>
    <w:basedOn w:val="BodyText"/>
    <w:rsid w:val="001D35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35D6"/>
    <w:pPr>
      <w:framePr w:wrap="auto" w:hAnchor="text" w:y="6049"/>
    </w:pPr>
    <w:rPr>
      <w:color w:val="000000"/>
      <w:sz w:val="40"/>
    </w:rPr>
  </w:style>
  <w:style w:type="paragraph" w:customStyle="1" w:styleId="TOCTitle">
    <w:name w:val="TOCTitle"/>
    <w:basedOn w:val="Heading1"/>
    <w:rsid w:val="001D35D6"/>
    <w:pPr>
      <w:spacing w:after="240"/>
      <w:jc w:val="center"/>
      <w:outlineLvl w:val="9"/>
    </w:pPr>
    <w:rPr>
      <w:caps/>
    </w:rPr>
  </w:style>
  <w:style w:type="paragraph" w:customStyle="1" w:styleId="Version">
    <w:name w:val="Version"/>
    <w:rsid w:val="001D35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35D6"/>
    <w:pPr>
      <w:numPr>
        <w:numId w:val="12"/>
      </w:numPr>
      <w:tabs>
        <w:tab w:val="clear" w:pos="680"/>
      </w:tabs>
    </w:pPr>
  </w:style>
  <w:style w:type="paragraph" w:styleId="Index1">
    <w:name w:val="index 1"/>
    <w:basedOn w:val="Normal"/>
    <w:next w:val="Normal"/>
    <w:semiHidden/>
    <w:rsid w:val="001D35D6"/>
    <w:pPr>
      <w:keepNext w:val="0"/>
      <w:tabs>
        <w:tab w:val="right" w:pos="4176"/>
      </w:tabs>
      <w:ind w:left="198" w:hanging="198"/>
    </w:pPr>
    <w:rPr>
      <w:rFonts w:ascii="Garamond" w:hAnsi="Garamond"/>
    </w:rPr>
  </w:style>
  <w:style w:type="paragraph" w:styleId="IndexHeading">
    <w:name w:val="index heading"/>
    <w:basedOn w:val="Normal"/>
    <w:next w:val="Index1"/>
    <w:semiHidden/>
    <w:rsid w:val="001D35D6"/>
    <w:pPr>
      <w:spacing w:before="120" w:after="120"/>
    </w:pPr>
    <w:rPr>
      <w:rFonts w:ascii="Arial" w:hAnsi="Arial"/>
      <w:b/>
      <w:color w:val="918585"/>
      <w:sz w:val="24"/>
    </w:rPr>
  </w:style>
  <w:style w:type="paragraph" w:styleId="Header">
    <w:name w:val="header"/>
    <w:basedOn w:val="Normal"/>
    <w:link w:val="HeaderChar"/>
    <w:rsid w:val="001D35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35D6"/>
    <w:rPr>
      <w:rFonts w:ascii="Times New Roman" w:eastAsia="Times New Roman" w:hAnsi="Times New Roman" w:cs="Times New Roman"/>
      <w:sz w:val="16"/>
      <w:szCs w:val="20"/>
      <w:lang w:val="en-GB" w:eastAsia="en-US"/>
    </w:rPr>
  </w:style>
  <w:style w:type="paragraph" w:customStyle="1" w:styleId="Chapter">
    <w:name w:val="Chapter"/>
    <w:basedOn w:val="Normal"/>
    <w:rsid w:val="001D35D6"/>
    <w:pPr>
      <w:spacing w:before="240"/>
    </w:pPr>
    <w:rPr>
      <w:rFonts w:ascii="Times New Roman" w:hAnsi="Times New Roman"/>
      <w:smallCaps/>
      <w:spacing w:val="80"/>
      <w:sz w:val="28"/>
    </w:rPr>
  </w:style>
  <w:style w:type="paragraph" w:customStyle="1" w:styleId="InChapter">
    <w:name w:val="InChapter"/>
    <w:basedOn w:val="Heading3"/>
    <w:rsid w:val="001D35D6"/>
    <w:pPr>
      <w:spacing w:after="240"/>
      <w:outlineLvl w:val="9"/>
    </w:pPr>
    <w:rPr>
      <w:noProof/>
    </w:rPr>
  </w:style>
  <w:style w:type="paragraph" w:styleId="Index2">
    <w:name w:val="index 2"/>
    <w:basedOn w:val="Normal"/>
    <w:next w:val="Normal"/>
    <w:semiHidden/>
    <w:rsid w:val="001D35D6"/>
    <w:pPr>
      <w:tabs>
        <w:tab w:val="right" w:pos="4176"/>
      </w:tabs>
      <w:ind w:left="568" w:hanging="284"/>
    </w:pPr>
    <w:rPr>
      <w:rFonts w:ascii="Garamond" w:hAnsi="Garamond"/>
    </w:rPr>
  </w:style>
  <w:style w:type="paragraph" w:customStyle="1" w:styleId="Byline">
    <w:name w:val="Byline"/>
    <w:rsid w:val="001D35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35D6"/>
    <w:pPr>
      <w:tabs>
        <w:tab w:val="clear" w:pos="3600"/>
        <w:tab w:val="clear" w:pos="3958"/>
      </w:tabs>
      <w:jc w:val="right"/>
    </w:pPr>
  </w:style>
  <w:style w:type="character" w:styleId="Emphasis">
    <w:name w:val="Emphasis"/>
    <w:basedOn w:val="DefaultParagraphFont"/>
    <w:qFormat/>
    <w:rsid w:val="001D35D6"/>
    <w:rPr>
      <w:i/>
    </w:rPr>
  </w:style>
  <w:style w:type="paragraph" w:styleId="Caption">
    <w:name w:val="caption"/>
    <w:basedOn w:val="BodyText"/>
    <w:next w:val="Normal"/>
    <w:qFormat/>
    <w:rsid w:val="001D35D6"/>
    <w:pPr>
      <w:framePr w:w="2268" w:hSpace="181" w:vSpace="181" w:wrap="around" w:vAnchor="text" w:hAnchor="page" w:x="1135" w:y="285" w:anchorLock="1"/>
    </w:pPr>
    <w:rPr>
      <w:i/>
    </w:rPr>
  </w:style>
  <w:style w:type="paragraph" w:customStyle="1" w:styleId="MiniTOCTitle">
    <w:name w:val="MiniTOCTitle"/>
    <w:basedOn w:val="Heading4"/>
    <w:rsid w:val="001D35D6"/>
    <w:pPr>
      <w:spacing w:before="240"/>
      <w:outlineLvl w:val="9"/>
    </w:pPr>
    <w:rPr>
      <w:noProof/>
      <w:sz w:val="24"/>
    </w:rPr>
  </w:style>
  <w:style w:type="paragraph" w:customStyle="1" w:styleId="MiniTOCItem">
    <w:name w:val="MiniTOCItem"/>
    <w:basedOn w:val="ListBullet"/>
    <w:rsid w:val="001D35D6"/>
    <w:pPr>
      <w:numPr>
        <w:numId w:val="0"/>
      </w:numPr>
      <w:tabs>
        <w:tab w:val="right" w:leader="dot" w:pos="6521"/>
      </w:tabs>
      <w:spacing w:before="0" w:after="0"/>
    </w:pPr>
  </w:style>
  <w:style w:type="paragraph" w:customStyle="1" w:styleId="TOFTitle">
    <w:name w:val="TOFTitle"/>
    <w:basedOn w:val="TOCTitle"/>
    <w:rsid w:val="001D35D6"/>
  </w:style>
  <w:style w:type="paragraph" w:styleId="TableofFigures">
    <w:name w:val="table of figures"/>
    <w:basedOn w:val="Normal"/>
    <w:next w:val="Normal"/>
    <w:semiHidden/>
    <w:rsid w:val="001D35D6"/>
    <w:pPr>
      <w:tabs>
        <w:tab w:val="right" w:leader="dot" w:pos="9072"/>
      </w:tabs>
      <w:ind w:left="970" w:hanging="403"/>
    </w:pPr>
    <w:rPr>
      <w:rFonts w:ascii="Times New Roman" w:hAnsi="Times New Roman"/>
      <w:b/>
    </w:rPr>
  </w:style>
  <w:style w:type="paragraph" w:styleId="ListNumber">
    <w:name w:val="List Number"/>
    <w:basedOn w:val="List"/>
    <w:rsid w:val="001D35D6"/>
    <w:pPr>
      <w:numPr>
        <w:numId w:val="14"/>
      </w:numPr>
      <w:tabs>
        <w:tab w:val="clear" w:pos="340"/>
      </w:tabs>
    </w:pPr>
  </w:style>
  <w:style w:type="character" w:customStyle="1" w:styleId="WingdingSymbols">
    <w:name w:val="Wingding Symbols"/>
    <w:rsid w:val="001D35D6"/>
    <w:rPr>
      <w:rFonts w:ascii="Wingdings" w:hAnsi="Wingdings"/>
    </w:rPr>
  </w:style>
  <w:style w:type="character" w:customStyle="1" w:styleId="HotSpot">
    <w:name w:val="HotSpot"/>
    <w:rsid w:val="001D35D6"/>
    <w:rPr>
      <w:color w:val="0033CC"/>
      <w:u w:val="none"/>
    </w:rPr>
  </w:style>
  <w:style w:type="paragraph" w:customStyle="1" w:styleId="BodyTextRight">
    <w:name w:val="Body Text Right"/>
    <w:basedOn w:val="BodyText"/>
    <w:rsid w:val="001D35D6"/>
    <w:pPr>
      <w:spacing w:before="0" w:after="0"/>
      <w:jc w:val="right"/>
    </w:pPr>
  </w:style>
  <w:style w:type="paragraph" w:styleId="Index3">
    <w:name w:val="index 3"/>
    <w:basedOn w:val="ListNumber2"/>
    <w:next w:val="Normal"/>
    <w:semiHidden/>
    <w:rsid w:val="001D35D6"/>
    <w:pPr>
      <w:numPr>
        <w:numId w:val="0"/>
      </w:numPr>
      <w:tabs>
        <w:tab w:val="right" w:leader="dot" w:pos="4176"/>
      </w:tabs>
    </w:pPr>
  </w:style>
  <w:style w:type="paragraph" w:styleId="ListNumber2">
    <w:name w:val="List Number 2"/>
    <w:basedOn w:val="List2"/>
    <w:rsid w:val="001D35D6"/>
    <w:pPr>
      <w:numPr>
        <w:numId w:val="9"/>
      </w:numPr>
      <w:tabs>
        <w:tab w:val="clear" w:pos="1060"/>
      </w:tabs>
    </w:pPr>
  </w:style>
  <w:style w:type="paragraph" w:customStyle="1" w:styleId="MarginNote">
    <w:name w:val="Margin Note"/>
    <w:basedOn w:val="BodyText"/>
    <w:rsid w:val="001D35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35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35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35D6"/>
    <w:rPr>
      <w:sz w:val="32"/>
    </w:rPr>
  </w:style>
  <w:style w:type="paragraph" w:customStyle="1" w:styleId="HeadingProcedure">
    <w:name w:val="Heading Procedure"/>
    <w:basedOn w:val="HeadingBase"/>
    <w:next w:val="Normal"/>
    <w:rsid w:val="001D35D6"/>
    <w:pPr>
      <w:tabs>
        <w:tab w:val="left" w:pos="0"/>
      </w:tabs>
      <w:spacing w:before="120" w:after="60"/>
    </w:pPr>
    <w:rPr>
      <w:i/>
      <w:color w:val="918585"/>
      <w:sz w:val="22"/>
    </w:rPr>
  </w:style>
  <w:style w:type="paragraph" w:customStyle="1" w:styleId="TableBodyText">
    <w:name w:val="Table Body Text"/>
    <w:basedOn w:val="BodyText"/>
    <w:rsid w:val="001D35D6"/>
    <w:pPr>
      <w:spacing w:before="60" w:after="60"/>
    </w:pPr>
  </w:style>
  <w:style w:type="paragraph" w:styleId="ListContinue">
    <w:name w:val="List Continue"/>
    <w:basedOn w:val="List"/>
    <w:rsid w:val="001D35D6"/>
    <w:pPr>
      <w:ind w:firstLine="0"/>
    </w:pPr>
  </w:style>
  <w:style w:type="paragraph" w:customStyle="1" w:styleId="ListNote">
    <w:name w:val="List Note"/>
    <w:basedOn w:val="List"/>
    <w:rsid w:val="001D35D6"/>
    <w:pPr>
      <w:pBdr>
        <w:top w:val="single" w:sz="6" w:space="2" w:color="918585"/>
        <w:bottom w:val="single" w:sz="6" w:space="2" w:color="918585"/>
      </w:pBdr>
      <w:tabs>
        <w:tab w:val="left" w:pos="1021"/>
      </w:tabs>
      <w:ind w:firstLine="0"/>
    </w:pPr>
  </w:style>
  <w:style w:type="paragraph" w:customStyle="1" w:styleId="Warning">
    <w:name w:val="Warning"/>
    <w:basedOn w:val="BodyText"/>
    <w:rsid w:val="001D35D6"/>
    <w:pPr>
      <w:shd w:val="clear" w:color="auto" w:fill="D9D9D9"/>
      <w:tabs>
        <w:tab w:val="left" w:pos="992"/>
      </w:tabs>
      <w:ind w:left="119" w:right="119"/>
    </w:pPr>
    <w:rPr>
      <w:sz w:val="20"/>
    </w:rPr>
  </w:style>
  <w:style w:type="paragraph" w:customStyle="1" w:styleId="MarginIcons">
    <w:name w:val="Margin Icons"/>
    <w:basedOn w:val="BodyText"/>
    <w:rsid w:val="001D35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35D6"/>
    <w:rPr>
      <w:rFonts w:ascii="Courier New" w:hAnsi="Courier New"/>
    </w:rPr>
  </w:style>
  <w:style w:type="paragraph" w:customStyle="1" w:styleId="NoteBullet">
    <w:name w:val="Note Bullet"/>
    <w:basedOn w:val="Note"/>
    <w:rsid w:val="001D35D6"/>
    <w:pPr>
      <w:tabs>
        <w:tab w:val="clear" w:pos="680"/>
      </w:tabs>
      <w:spacing w:before="60" w:after="60"/>
    </w:pPr>
  </w:style>
  <w:style w:type="paragraph" w:customStyle="1" w:styleId="SubHeading2">
    <w:name w:val="SubHeading2"/>
    <w:basedOn w:val="HeadingBase"/>
    <w:rsid w:val="001D35D6"/>
    <w:pPr>
      <w:spacing w:before="240" w:after="60"/>
    </w:pPr>
    <w:rPr>
      <w:sz w:val="20"/>
    </w:rPr>
  </w:style>
  <w:style w:type="paragraph" w:customStyle="1" w:styleId="SubHeading1">
    <w:name w:val="SubHeading1"/>
    <w:basedOn w:val="HeadingBase"/>
    <w:rsid w:val="001D35D6"/>
    <w:pPr>
      <w:spacing w:before="240" w:after="60"/>
    </w:pPr>
    <w:rPr>
      <w:color w:val="918585"/>
      <w:sz w:val="22"/>
    </w:rPr>
  </w:style>
  <w:style w:type="paragraph" w:customStyle="1" w:styleId="SideHeading">
    <w:name w:val="Side Heading"/>
    <w:basedOn w:val="HeadingBase"/>
    <w:rsid w:val="001D35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35D6"/>
    <w:pPr>
      <w:numPr>
        <w:numId w:val="10"/>
      </w:numPr>
    </w:pPr>
  </w:style>
  <w:style w:type="paragraph" w:styleId="PlainText">
    <w:name w:val="Plain Text"/>
    <w:basedOn w:val="Normal"/>
    <w:link w:val="PlainTextChar"/>
    <w:rsid w:val="001D35D6"/>
    <w:rPr>
      <w:sz w:val="20"/>
    </w:rPr>
  </w:style>
  <w:style w:type="character" w:customStyle="1" w:styleId="PlainTextChar">
    <w:name w:val="Plain Text Char"/>
    <w:basedOn w:val="DefaultParagraphFont"/>
    <w:link w:val="PlainText"/>
    <w:rsid w:val="001D35D6"/>
    <w:rPr>
      <w:rFonts w:ascii="Courier New" w:eastAsia="Times New Roman" w:hAnsi="Courier New" w:cs="Times New Roman"/>
      <w:sz w:val="20"/>
      <w:szCs w:val="20"/>
      <w:lang w:eastAsia="en-US"/>
    </w:rPr>
  </w:style>
  <w:style w:type="character" w:customStyle="1" w:styleId="MenuOption">
    <w:name w:val="Menu Option"/>
    <w:basedOn w:val="DefaultParagraphFont"/>
    <w:rsid w:val="001D35D6"/>
    <w:rPr>
      <w:b/>
      <w:smallCaps/>
    </w:rPr>
  </w:style>
  <w:style w:type="paragraph" w:customStyle="1" w:styleId="TableListNumber">
    <w:name w:val="Table List Number"/>
    <w:basedOn w:val="ListNumber"/>
    <w:rsid w:val="001D35D6"/>
    <w:pPr>
      <w:numPr>
        <w:numId w:val="0"/>
      </w:numPr>
    </w:pPr>
  </w:style>
  <w:style w:type="paragraph" w:styleId="TOC4">
    <w:name w:val="toc 4"/>
    <w:basedOn w:val="TOCBase"/>
    <w:next w:val="Normal"/>
    <w:semiHidden/>
    <w:rsid w:val="001D35D6"/>
    <w:pPr>
      <w:tabs>
        <w:tab w:val="right" w:leader="dot" w:pos="9071"/>
      </w:tabs>
      <w:ind w:left="1701"/>
    </w:pPr>
  </w:style>
  <w:style w:type="paragraph" w:customStyle="1" w:styleId="ListAlpha">
    <w:name w:val="List Alpha"/>
    <w:basedOn w:val="List"/>
    <w:rsid w:val="001D35D6"/>
    <w:pPr>
      <w:numPr>
        <w:numId w:val="8"/>
      </w:numPr>
    </w:pPr>
  </w:style>
  <w:style w:type="paragraph" w:customStyle="1" w:styleId="ListAlpha2">
    <w:name w:val="List Alpha 2"/>
    <w:basedOn w:val="List2"/>
    <w:rsid w:val="001D35D6"/>
    <w:pPr>
      <w:numPr>
        <w:numId w:val="7"/>
      </w:numPr>
    </w:pPr>
  </w:style>
  <w:style w:type="paragraph" w:styleId="List2">
    <w:name w:val="List 2"/>
    <w:basedOn w:val="BodyText"/>
    <w:rsid w:val="001D35D6"/>
    <w:pPr>
      <w:tabs>
        <w:tab w:val="left" w:pos="680"/>
      </w:tabs>
      <w:spacing w:before="60" w:after="60"/>
      <w:ind w:left="680" w:hanging="340"/>
    </w:pPr>
  </w:style>
  <w:style w:type="paragraph" w:styleId="List3">
    <w:name w:val="List 3"/>
    <w:basedOn w:val="BodyText"/>
    <w:rsid w:val="001D35D6"/>
    <w:pPr>
      <w:tabs>
        <w:tab w:val="left" w:pos="1021"/>
      </w:tabs>
      <w:spacing w:before="60" w:after="60"/>
      <w:ind w:left="1020" w:hanging="340"/>
    </w:pPr>
  </w:style>
  <w:style w:type="paragraph" w:styleId="List4">
    <w:name w:val="List 4"/>
    <w:basedOn w:val="BodyText"/>
    <w:rsid w:val="001D35D6"/>
    <w:pPr>
      <w:tabs>
        <w:tab w:val="left" w:pos="1361"/>
      </w:tabs>
      <w:spacing w:before="60" w:after="60"/>
      <w:ind w:left="1361" w:hanging="340"/>
    </w:pPr>
  </w:style>
  <w:style w:type="paragraph" w:styleId="List5">
    <w:name w:val="List 5"/>
    <w:basedOn w:val="BodyText"/>
    <w:rsid w:val="001D35D6"/>
    <w:pPr>
      <w:tabs>
        <w:tab w:val="left" w:pos="1701"/>
      </w:tabs>
      <w:spacing w:before="60" w:after="60"/>
      <w:ind w:left="1701" w:hanging="340"/>
    </w:pPr>
  </w:style>
  <w:style w:type="paragraph" w:styleId="ListBullet3">
    <w:name w:val="List Bullet 3"/>
    <w:basedOn w:val="List3"/>
    <w:rsid w:val="001D35D6"/>
    <w:pPr>
      <w:numPr>
        <w:numId w:val="13"/>
      </w:numPr>
      <w:tabs>
        <w:tab w:val="clear" w:pos="1021"/>
      </w:tabs>
      <w:ind w:left="1037" w:hanging="357"/>
    </w:pPr>
  </w:style>
  <w:style w:type="paragraph" w:styleId="ListBullet4">
    <w:name w:val="List Bullet 4"/>
    <w:basedOn w:val="List4"/>
    <w:rsid w:val="001D35D6"/>
    <w:pPr>
      <w:numPr>
        <w:numId w:val="2"/>
      </w:numPr>
      <w:tabs>
        <w:tab w:val="clear" w:pos="1361"/>
      </w:tabs>
    </w:pPr>
  </w:style>
  <w:style w:type="paragraph" w:styleId="ListBullet5">
    <w:name w:val="List Bullet 5"/>
    <w:basedOn w:val="List5"/>
    <w:rsid w:val="001D35D6"/>
    <w:pPr>
      <w:numPr>
        <w:numId w:val="3"/>
      </w:numPr>
    </w:pPr>
  </w:style>
  <w:style w:type="paragraph" w:styleId="ListContinue2">
    <w:name w:val="List Continue 2"/>
    <w:basedOn w:val="List2"/>
    <w:rsid w:val="001D35D6"/>
    <w:pPr>
      <w:ind w:firstLine="0"/>
    </w:pPr>
  </w:style>
  <w:style w:type="paragraph" w:styleId="ListContinue3">
    <w:name w:val="List Continue 3"/>
    <w:basedOn w:val="List3"/>
    <w:rsid w:val="001D35D6"/>
    <w:pPr>
      <w:ind w:left="1021" w:firstLine="0"/>
    </w:pPr>
  </w:style>
  <w:style w:type="paragraph" w:styleId="ListContinue4">
    <w:name w:val="List Continue 4"/>
    <w:basedOn w:val="List4"/>
    <w:rsid w:val="001D35D6"/>
    <w:pPr>
      <w:ind w:firstLine="0"/>
    </w:pPr>
  </w:style>
  <w:style w:type="paragraph" w:styleId="ListContinue5">
    <w:name w:val="List Continue 5"/>
    <w:basedOn w:val="List5"/>
    <w:rsid w:val="001D35D6"/>
    <w:pPr>
      <w:ind w:firstLine="0"/>
    </w:pPr>
  </w:style>
  <w:style w:type="paragraph" w:styleId="ListNumber3">
    <w:name w:val="List Number 3"/>
    <w:basedOn w:val="List3"/>
    <w:rsid w:val="001D35D6"/>
    <w:pPr>
      <w:numPr>
        <w:numId w:val="4"/>
      </w:numPr>
    </w:pPr>
  </w:style>
  <w:style w:type="paragraph" w:styleId="ListNumber4">
    <w:name w:val="List Number 4"/>
    <w:basedOn w:val="List4"/>
    <w:rsid w:val="001D35D6"/>
    <w:pPr>
      <w:numPr>
        <w:numId w:val="5"/>
      </w:numPr>
    </w:pPr>
  </w:style>
  <w:style w:type="paragraph" w:styleId="ListNumber5">
    <w:name w:val="List Number 5"/>
    <w:basedOn w:val="List5"/>
    <w:rsid w:val="001D35D6"/>
    <w:pPr>
      <w:numPr>
        <w:numId w:val="6"/>
      </w:numPr>
    </w:pPr>
  </w:style>
  <w:style w:type="paragraph" w:styleId="BlockText">
    <w:name w:val="Block Text"/>
    <w:basedOn w:val="Normal"/>
    <w:rsid w:val="001D35D6"/>
    <w:pPr>
      <w:spacing w:after="120"/>
      <w:ind w:left="1440" w:right="1440"/>
    </w:pPr>
  </w:style>
  <w:style w:type="character" w:customStyle="1" w:styleId="Subscript">
    <w:name w:val="Subscript"/>
    <w:basedOn w:val="DefaultParagraphFont"/>
    <w:rsid w:val="001D35D6"/>
    <w:rPr>
      <w:sz w:val="16"/>
      <w:vertAlign w:val="subscript"/>
    </w:rPr>
  </w:style>
  <w:style w:type="character" w:customStyle="1" w:styleId="Superscript">
    <w:name w:val="Superscript"/>
    <w:basedOn w:val="DefaultParagraphFont"/>
    <w:rsid w:val="001D35D6"/>
    <w:rPr>
      <w:sz w:val="16"/>
      <w:vertAlign w:val="superscript"/>
    </w:rPr>
  </w:style>
  <w:style w:type="character" w:customStyle="1" w:styleId="Symbols">
    <w:name w:val="Symbols"/>
    <w:basedOn w:val="DefaultParagraphFont"/>
    <w:rsid w:val="001D35D6"/>
    <w:rPr>
      <w:rFonts w:ascii="Symbol" w:hAnsi="Symbol"/>
    </w:rPr>
  </w:style>
  <w:style w:type="character" w:customStyle="1" w:styleId="MenuOptions">
    <w:name w:val="Menu Options"/>
    <w:basedOn w:val="DefaultParagraphFont"/>
    <w:rsid w:val="001D35D6"/>
    <w:rPr>
      <w:rFonts w:ascii="Arial Narrow" w:hAnsi="Arial Narrow"/>
      <w:smallCaps/>
    </w:rPr>
  </w:style>
  <w:style w:type="character" w:customStyle="1" w:styleId="Buttons">
    <w:name w:val="Buttons"/>
    <w:basedOn w:val="DefaultParagraphFont"/>
    <w:rsid w:val="001D35D6"/>
    <w:rPr>
      <w:b/>
    </w:rPr>
  </w:style>
  <w:style w:type="character" w:customStyle="1" w:styleId="Underlined">
    <w:name w:val="Underlined"/>
    <w:basedOn w:val="DefaultParagraphFont"/>
    <w:rsid w:val="001D35D6"/>
    <w:rPr>
      <w:u w:val="single"/>
    </w:rPr>
  </w:style>
  <w:style w:type="paragraph" w:customStyle="1" w:styleId="TableBodyTextRight">
    <w:name w:val="Table Body Text Right"/>
    <w:basedOn w:val="TableBodyText"/>
    <w:rsid w:val="001D35D6"/>
    <w:pPr>
      <w:widowControl w:val="0"/>
      <w:autoSpaceDE w:val="0"/>
      <w:autoSpaceDN w:val="0"/>
      <w:adjustRightInd w:val="0"/>
      <w:jc w:val="right"/>
    </w:pPr>
    <w:rPr>
      <w:rFonts w:cs="Arial"/>
      <w:szCs w:val="18"/>
    </w:rPr>
  </w:style>
  <w:style w:type="paragraph" w:customStyle="1" w:styleId="CopyrightText">
    <w:name w:val="Copyright Text"/>
    <w:basedOn w:val="BodyText"/>
    <w:rsid w:val="001D35D6"/>
    <w:rPr>
      <w:sz w:val="18"/>
    </w:rPr>
  </w:style>
  <w:style w:type="paragraph" w:customStyle="1" w:styleId="BodySmallRight">
    <w:name w:val="Body Small Right"/>
    <w:basedOn w:val="BodyTextRight"/>
    <w:rsid w:val="001D35D6"/>
    <w:rPr>
      <w:sz w:val="18"/>
      <w:szCs w:val="18"/>
    </w:rPr>
  </w:style>
  <w:style w:type="paragraph" w:customStyle="1" w:styleId="MarginEdition">
    <w:name w:val="Margin Edition"/>
    <w:basedOn w:val="MarginNote"/>
    <w:rsid w:val="001D35D6"/>
    <w:pPr>
      <w:spacing w:before="0" w:after="0"/>
    </w:pPr>
    <w:rPr>
      <w:rFonts w:ascii="Times New Roman" w:hAnsi="Times New Roman"/>
      <w:color w:val="999999"/>
    </w:rPr>
  </w:style>
  <w:style w:type="paragraph" w:customStyle="1" w:styleId="Spacer">
    <w:name w:val="Spacer"/>
    <w:basedOn w:val="Normal"/>
    <w:rsid w:val="001D35D6"/>
    <w:rPr>
      <w:sz w:val="2"/>
      <w:szCs w:val="2"/>
    </w:rPr>
  </w:style>
  <w:style w:type="character" w:customStyle="1" w:styleId="Small">
    <w:name w:val="Small"/>
    <w:basedOn w:val="DefaultParagraphFont"/>
    <w:rsid w:val="001D35D6"/>
    <w:rPr>
      <w:sz w:val="16"/>
    </w:rPr>
  </w:style>
  <w:style w:type="paragraph" w:customStyle="1" w:styleId="WideTable">
    <w:name w:val="Wide Table"/>
    <w:basedOn w:val="Normal"/>
    <w:rsid w:val="001D35D6"/>
    <w:pPr>
      <w:ind w:left="-1418"/>
    </w:pPr>
    <w:rPr>
      <w:sz w:val="2"/>
      <w:szCs w:val="2"/>
    </w:rPr>
  </w:style>
  <w:style w:type="character" w:styleId="PageNumber">
    <w:name w:val="page number"/>
    <w:basedOn w:val="DefaultParagraphFont"/>
    <w:rsid w:val="001D35D6"/>
  </w:style>
  <w:style w:type="paragraph" w:styleId="Quote">
    <w:name w:val="Quote"/>
    <w:basedOn w:val="Heading1"/>
    <w:link w:val="QuoteChar"/>
    <w:qFormat/>
    <w:rsid w:val="001D35D6"/>
    <w:rPr>
      <w:b w:val="0"/>
      <w:sz w:val="72"/>
      <w:szCs w:val="72"/>
      <w:lang w:val="en-NZ"/>
    </w:rPr>
  </w:style>
  <w:style w:type="character" w:customStyle="1" w:styleId="QuoteChar">
    <w:name w:val="Quote Char"/>
    <w:basedOn w:val="DefaultParagraphFont"/>
    <w:link w:val="Quote"/>
    <w:rsid w:val="001D35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35D6"/>
    <w:pPr>
      <w:pageBreakBefore/>
    </w:pPr>
  </w:style>
  <w:style w:type="paragraph" w:customStyle="1" w:styleId="Border">
    <w:name w:val="Border"/>
    <w:basedOn w:val="Normal"/>
    <w:qFormat/>
    <w:rsid w:val="001D35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35D6"/>
    <w:rPr>
      <w:b/>
      <w:bCs/>
      <w:i/>
      <w:iCs/>
      <w:color w:val="auto"/>
    </w:rPr>
  </w:style>
  <w:style w:type="paragraph" w:styleId="IntenseQuote">
    <w:name w:val="Intense Quote"/>
    <w:basedOn w:val="Normal"/>
    <w:next w:val="Normal"/>
    <w:link w:val="IntenseQuoteChar"/>
    <w:uiPriority w:val="30"/>
    <w:qFormat/>
    <w:rsid w:val="001D35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35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35D6"/>
    <w:rPr>
      <w:smallCaps/>
      <w:color w:val="auto"/>
      <w:u w:val="single"/>
    </w:rPr>
  </w:style>
  <w:style w:type="character" w:styleId="IntenseReference">
    <w:name w:val="Intense Reference"/>
    <w:basedOn w:val="DefaultParagraphFont"/>
    <w:uiPriority w:val="32"/>
    <w:qFormat/>
    <w:rsid w:val="001D35D6"/>
    <w:rPr>
      <w:b/>
      <w:bCs/>
      <w:smallCaps/>
      <w:color w:val="auto"/>
      <w:spacing w:val="5"/>
      <w:u w:val="single"/>
    </w:rPr>
  </w:style>
  <w:style w:type="paragraph" w:customStyle="1" w:styleId="2ColumnHeading">
    <w:name w:val="2Column Heading"/>
    <w:basedOn w:val="BodyText"/>
    <w:qFormat/>
    <w:rsid w:val="001D35D6"/>
    <w:pPr>
      <w:spacing w:after="60"/>
      <w:ind w:left="-2268"/>
    </w:pPr>
    <w:rPr>
      <w:b/>
    </w:rPr>
  </w:style>
  <w:style w:type="paragraph" w:customStyle="1" w:styleId="Heading1TOC">
    <w:name w:val="Heading1 TOC"/>
    <w:basedOn w:val="Normal"/>
    <w:qFormat/>
    <w:rsid w:val="001D35D6"/>
    <w:pPr>
      <w:spacing w:before="240" w:after="120"/>
    </w:pPr>
    <w:rPr>
      <w:rFonts w:ascii="Times New Roman" w:hAnsi="Times New Roman"/>
      <w:b/>
      <w:sz w:val="32"/>
    </w:rPr>
  </w:style>
  <w:style w:type="paragraph" w:customStyle="1" w:styleId="Heading2TOC">
    <w:name w:val="Heading2 TOC"/>
    <w:basedOn w:val="Normal"/>
    <w:qFormat/>
    <w:rsid w:val="001D35D6"/>
    <w:pPr>
      <w:spacing w:before="240" w:after="60"/>
    </w:pPr>
    <w:rPr>
      <w:rFonts w:ascii="Times New Roman" w:hAnsi="Times New Roman"/>
      <w:b/>
      <w:sz w:val="28"/>
    </w:rPr>
  </w:style>
  <w:style w:type="character" w:customStyle="1" w:styleId="Underline">
    <w:name w:val="Underline"/>
    <w:basedOn w:val="DefaultParagraphFont"/>
    <w:qFormat/>
    <w:rsid w:val="001D35D6"/>
    <w:rPr>
      <w:u w:val="single"/>
    </w:rPr>
  </w:style>
  <w:style w:type="character" w:customStyle="1" w:styleId="BoldandItalics">
    <w:name w:val="Bold and Italics"/>
    <w:qFormat/>
    <w:rsid w:val="001D35D6"/>
    <w:rPr>
      <w:b/>
      <w:i/>
      <w:u w:val="none"/>
    </w:rPr>
  </w:style>
  <w:style w:type="paragraph" w:styleId="BalloonText">
    <w:name w:val="Balloon Text"/>
    <w:basedOn w:val="Normal"/>
    <w:link w:val="BalloonTextChar"/>
    <w:rsid w:val="001D35D6"/>
    <w:rPr>
      <w:rFonts w:ascii="Tahoma" w:hAnsi="Tahoma" w:cs="Tahoma"/>
      <w:sz w:val="16"/>
      <w:szCs w:val="16"/>
    </w:rPr>
  </w:style>
  <w:style w:type="character" w:customStyle="1" w:styleId="BalloonTextChar">
    <w:name w:val="Balloon Text Char"/>
    <w:basedOn w:val="DefaultParagraphFont"/>
    <w:link w:val="BalloonText"/>
    <w:rsid w:val="001D35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35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35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35D6"/>
    <w:rPr>
      <w:b/>
      <w:color w:val="660033"/>
      <w:spacing w:val="0"/>
    </w:rPr>
  </w:style>
  <w:style w:type="paragraph" w:customStyle="1" w:styleId="Nameditemlist">
    <w:name w:val="Named item list"/>
    <w:basedOn w:val="BodyText"/>
    <w:qFormat/>
    <w:rsid w:val="001D35D6"/>
    <w:pPr>
      <w:tabs>
        <w:tab w:val="left" w:pos="2835"/>
      </w:tabs>
      <w:ind w:left="2835" w:hanging="2835"/>
    </w:pPr>
  </w:style>
  <w:style w:type="paragraph" w:customStyle="1" w:styleId="BodyTextnopadding">
    <w:name w:val="Body Text no padding"/>
    <w:basedOn w:val="BodyText"/>
    <w:qFormat/>
    <w:rsid w:val="001D35D6"/>
    <w:pPr>
      <w:spacing w:before="0" w:after="0"/>
    </w:pPr>
  </w:style>
  <w:style w:type="paragraph" w:customStyle="1" w:styleId="BodyTextBold">
    <w:name w:val="Body Text Bold"/>
    <w:basedOn w:val="BodyText"/>
    <w:qFormat/>
    <w:rsid w:val="001D35D6"/>
    <w:rPr>
      <w:b/>
    </w:rPr>
  </w:style>
  <w:style w:type="character" w:styleId="Hyperlink">
    <w:name w:val="Hyperlink"/>
    <w:basedOn w:val="DefaultParagraphFont"/>
    <w:uiPriority w:val="99"/>
    <w:unhideWhenUsed/>
    <w:rsid w:val="00D27A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983</Words>
  <Characters>6682</Characters>
  <Application>Microsoft Office Word</Application>
  <DocSecurity>0</DocSecurity>
  <Lines>190</Lines>
  <Paragraphs>114</Paragraphs>
  <ScaleCrop>false</ScaleCrop>
  <Company>Author-it Software Corporation Ltd.</Company>
  <LinksUpToDate>false</LinksUpToDate>
  <CharactersWithSpaces>7551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PSPSEC006 Implement security risk treatments</dc:title>
  <dc:subject>Approved</dc:subject>
  <dc:creator>Public Skills Australia</dc:creator>
  <cp:keywords>Release: 1</cp:keywords>
  <dc:description>Review Date: 12 April 2008</dc:description>
  <cp:lastModifiedBy>HSD_TPCMSd.prod</cp:lastModifiedBy>
  <cp:revision>3</cp:revision>
  <dcterms:created xsi:type="dcterms:W3CDTF">2025-03-01T22:23:00Z</dcterms:created>
  <dcterms:modified xsi:type="dcterms:W3CDTF">2025-03-01T22:23:00Z</dcterms:modified>
</cp:coreProperties>
</file>