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DF3" w:rsidP="00CC6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PSPSEC005 Undertake government security risk analysis</w:t>
      </w:r>
      <w:r>
        <w:fldChar w:fldCharType="end"/>
      </w:r>
    </w:p>
    <w:p w:rsidR="00CC6DF3" w:rsidP="00CC6DF3">
      <w:pPr>
        <w:pStyle w:val="Version"/>
        <w:sectPr w:rsidSect="009E7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98C" w:rsidP="009E798C">
      <w:pPr>
        <w:pStyle w:val="SuperHeading"/>
      </w:pPr>
      <w:r w:rsidRPr="009E798C">
        <w:t>Assessment Requirements for PSPSEC005 Undertake government security risk analysis</w:t>
      </w:r>
    </w:p>
    <w:p w:rsidR="00000000" w:rsidRPr="009E798C" w:rsidP="009E798C">
      <w:pPr>
        <w:pStyle w:val="Heading1"/>
      </w:pPr>
      <w:bookmarkStart w:id="1" w:name="O_826938"/>
      <w:bookmarkEnd w:id="1"/>
      <w:r w:rsidRPr="009E79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C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C">
            <w:pPr>
              <w:pStyle w:val="TableHeading"/>
              <w:rPr>
                <w:lang w:val="en-NZ"/>
              </w:rPr>
            </w:pPr>
            <w:r w:rsidRPr="009E798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C">
            <w:pPr>
              <w:pStyle w:val="TableHeading"/>
              <w:rPr>
                <w:lang w:val="en-NZ"/>
              </w:rPr>
            </w:pPr>
            <w:r w:rsidRPr="009E798C">
              <w:t>Comments</w:t>
            </w:r>
          </w:p>
        </w:tc>
      </w:tr>
      <w:tr w:rsidTr="00CC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C">
            <w:pPr>
              <w:pStyle w:val="BodyText"/>
              <w:rPr>
                <w:lang w:val="en-NZ"/>
              </w:rPr>
            </w:pPr>
            <w:r w:rsidRPr="009E798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C" w:rsidP="009E798C">
            <w:pPr>
              <w:pStyle w:val="BodyText"/>
            </w:pPr>
            <w:r w:rsidRPr="009E798C">
              <w:t xml:space="preserve">These Assessment Requirements were released in PSP Public Sector Training Package release 1.0 and meet the Standards for Training Packages. </w:t>
            </w:r>
          </w:p>
          <w:p w:rsidR="00000000" w:rsidRPr="009E798C" w:rsidP="009E798C">
            <w:pPr>
              <w:pStyle w:val="BodyText"/>
            </w:pPr>
          </w:p>
          <w:p w:rsidR="00000000" w:rsidRPr="009E798C" w:rsidP="009E798C">
            <w:pPr>
              <w:pStyle w:val="ListBullet"/>
            </w:pPr>
            <w:r w:rsidRPr="009E798C">
              <w:t>Assessment Requirements created drawing upon specified assessment information from superseded unit</w:t>
            </w:r>
          </w:p>
        </w:tc>
      </w:tr>
    </w:tbl>
    <w:p w:rsidR="00000000" w:rsidRPr="009E798C" w:rsidP="009E798C">
      <w:pPr>
        <w:pStyle w:val="BodyText"/>
      </w:pPr>
    </w:p>
    <w:p w:rsidR="00000000" w:rsidRPr="009E798C" w:rsidP="009E798C">
      <w:pPr>
        <w:pStyle w:val="AllowPageBreak"/>
      </w:pPr>
    </w:p>
    <w:p w:rsidR="00000000" w:rsidRPr="009E798C" w:rsidP="009E798C">
      <w:pPr>
        <w:pStyle w:val="Heading1"/>
      </w:pPr>
      <w:bookmarkStart w:id="2" w:name="O_826939"/>
      <w:bookmarkEnd w:id="2"/>
      <w:r w:rsidRPr="009E798C">
        <w:t>Performance Evidence</w:t>
      </w:r>
    </w:p>
    <w:p w:rsidR="00000000" w:rsidRPr="009E798C" w:rsidP="00CC6DF3">
      <w:pPr>
        <w:pStyle w:val="BodyText"/>
      </w:pPr>
      <w:r w:rsidRPr="009E798C">
        <w:t xml:space="preserve">Evidence required to demonstrate competence must satisfy all of the requirements of the elements and performance criteria. If not otherwise specified </w:t>
      </w:r>
      <w:r w:rsidRPr="009E798C">
        <w:t>the candidate must demonstrate evidence of performance of the following on at least two occasions.</w:t>
      </w:r>
    </w:p>
    <w:p w:rsidR="00000000" w:rsidRPr="009E798C" w:rsidP="009E798C">
      <w:pPr>
        <w:pStyle w:val="ListBullet"/>
      </w:pPr>
      <w:r w:rsidRPr="009E798C">
        <w:t>applying legislation, regulations and policies relating to government security management</w:t>
      </w:r>
    </w:p>
    <w:p w:rsidR="00000000" w:rsidRPr="009E798C" w:rsidP="009E798C">
      <w:pPr>
        <w:pStyle w:val="ListBullet"/>
      </w:pPr>
      <w:r w:rsidRPr="009E798C">
        <w:t>analysing the organisation’s security plan</w:t>
      </w:r>
    </w:p>
    <w:p w:rsidR="00000000" w:rsidRPr="009E798C" w:rsidP="009E798C">
      <w:pPr>
        <w:pStyle w:val="ListBullet"/>
      </w:pPr>
      <w:r w:rsidRPr="009E798C">
        <w:t>researching and critica</w:t>
      </w:r>
      <w:r w:rsidRPr="009E798C">
        <w:t>lly analysing the operational environment and drawing conclusions</w:t>
      </w:r>
    </w:p>
    <w:p w:rsidR="00000000" w:rsidRPr="009E798C" w:rsidP="009E798C">
      <w:pPr>
        <w:pStyle w:val="ListBullet"/>
      </w:pPr>
      <w:r w:rsidRPr="009E798C">
        <w:t>using effective communication with diverse stakeholders involving listening, questioning, paraphrasing, clarifying, summarising</w:t>
      </w:r>
    </w:p>
    <w:p w:rsidR="00000000" w:rsidRPr="009E798C" w:rsidP="009E798C">
      <w:pPr>
        <w:pStyle w:val="ListBullet"/>
      </w:pPr>
      <w:r w:rsidRPr="009E798C">
        <w:t>writing formal and highly complex reports</w:t>
      </w:r>
    </w:p>
    <w:p w:rsidR="00000000" w:rsidRPr="009E798C" w:rsidP="009E798C">
      <w:pPr>
        <w:pStyle w:val="ListBullet"/>
      </w:pPr>
      <w:r w:rsidRPr="009E798C">
        <w:t>representing mathema</w:t>
      </w:r>
      <w:r w:rsidRPr="009E798C">
        <w:t>tical information in diverse formats</w:t>
      </w:r>
    </w:p>
    <w:p w:rsidR="00000000" w:rsidRPr="009E798C" w:rsidP="009E798C">
      <w:pPr>
        <w:pStyle w:val="AllowPageBreak"/>
      </w:pPr>
    </w:p>
    <w:p w:rsidR="00000000" w:rsidRPr="009E798C" w:rsidP="009E798C">
      <w:pPr>
        <w:pStyle w:val="Heading1"/>
      </w:pPr>
      <w:bookmarkStart w:id="3" w:name="O_826940"/>
      <w:bookmarkEnd w:id="3"/>
      <w:r w:rsidRPr="009E798C">
        <w:t>Knowledge Evidence</w:t>
      </w:r>
    </w:p>
    <w:p w:rsidR="00000000" w:rsidRPr="009E798C" w:rsidP="00CC6DF3">
      <w:pPr>
        <w:pStyle w:val="BodyText"/>
      </w:pPr>
      <w:r w:rsidRPr="009E798C">
        <w:t>Evidence required to demonstrate competence must satisfy all of the requirements of the elements and performance criteria. If not otherwise specified the depth of knowledge demonstrat</w:t>
      </w:r>
      <w:r w:rsidRPr="009E798C">
        <w:t>ed must be appropriate to the job context of the candidate.</w:t>
      </w:r>
    </w:p>
    <w:p w:rsidR="00000000" w:rsidRPr="009E798C" w:rsidP="009E798C">
      <w:pPr>
        <w:pStyle w:val="ListBullet"/>
      </w:pPr>
      <w:r w:rsidRPr="009E798C">
        <w:t>legislation, regulations, policies, procedures and guidelines relating to government security management including WHS</w:t>
      </w:r>
    </w:p>
    <w:p w:rsidR="00000000" w:rsidRPr="009E798C" w:rsidP="009E798C">
      <w:pPr>
        <w:pStyle w:val="ListBullet"/>
      </w:pPr>
      <w:r w:rsidRPr="009E798C">
        <w:t>Crimes Act 1914 and Criminal Code 1985</w:t>
      </w:r>
    </w:p>
    <w:p w:rsidR="00000000" w:rsidRPr="009E798C" w:rsidP="009E798C">
      <w:pPr>
        <w:pStyle w:val="ListBullet"/>
      </w:pPr>
      <w:r w:rsidRPr="009E798C">
        <w:t>Freedom of Information Act 1982</w:t>
      </w:r>
    </w:p>
    <w:p w:rsidR="00000000" w:rsidRPr="009E798C" w:rsidP="009E798C">
      <w:pPr>
        <w:pStyle w:val="ListBullet"/>
      </w:pPr>
      <w:r w:rsidRPr="009E798C">
        <w:t>Priva</w:t>
      </w:r>
      <w:r w:rsidRPr="009E798C">
        <w:t>cy Act 1988</w:t>
      </w:r>
    </w:p>
    <w:p w:rsidR="00000000" w:rsidRPr="009E798C" w:rsidP="009E798C">
      <w:pPr>
        <w:pStyle w:val="ListBullet"/>
      </w:pPr>
      <w:r w:rsidRPr="009E798C">
        <w:t>fraud control and protective security policies</w:t>
      </w:r>
    </w:p>
    <w:p w:rsidR="00000000" w:rsidRPr="009E798C" w:rsidP="009E798C">
      <w:pPr>
        <w:pStyle w:val="ListBullet"/>
      </w:pPr>
      <w:r w:rsidRPr="009E798C">
        <w:t>Australian Government Information Security Manual (ISM)</w:t>
      </w:r>
    </w:p>
    <w:p w:rsidR="00000000" w:rsidRPr="009E798C" w:rsidP="009E798C">
      <w:pPr>
        <w:pStyle w:val="ListBullet"/>
      </w:pPr>
      <w:r w:rsidRPr="009E798C">
        <w:t>Protective Security Policy Framework</w:t>
      </w:r>
    </w:p>
    <w:p w:rsidR="00000000" w:rsidRPr="009E798C" w:rsidP="009E798C">
      <w:pPr>
        <w:pStyle w:val="ListBullet"/>
      </w:pPr>
      <w:r w:rsidRPr="009E798C">
        <w:t>risk analysis terminology and techniques</w:t>
      </w:r>
    </w:p>
    <w:p w:rsidR="00000000" w:rsidRPr="009E798C" w:rsidP="009E798C">
      <w:pPr>
        <w:pStyle w:val="ListBullet"/>
      </w:pPr>
      <w:r w:rsidRPr="009E798C">
        <w:t>the organisation’s security plan</w:t>
      </w:r>
    </w:p>
    <w:p w:rsidR="00000000" w:rsidRPr="009E798C" w:rsidP="009E798C">
      <w:pPr>
        <w:pStyle w:val="ListBullet"/>
      </w:pPr>
      <w:r w:rsidRPr="009E798C">
        <w:t xml:space="preserve">the organisation’s assets and </w:t>
      </w:r>
      <w:r w:rsidRPr="009E798C">
        <w:t>security environment</w:t>
      </w:r>
    </w:p>
    <w:p w:rsidR="00000000" w:rsidRPr="009E798C" w:rsidP="009E798C">
      <w:pPr>
        <w:pStyle w:val="ListBullet"/>
      </w:pPr>
      <w:r w:rsidRPr="009E798C">
        <w:t>risk management: principles and guidelines</w:t>
      </w:r>
    </w:p>
    <w:p w:rsidR="00000000" w:rsidRPr="009E798C" w:rsidP="009E798C">
      <w:pPr>
        <w:pStyle w:val="ListBullet"/>
      </w:pPr>
      <w:r w:rsidRPr="009E798C">
        <w:t>AS/NZS ISO 31000:2009</w:t>
      </w:r>
    </w:p>
    <w:p w:rsidR="00000000" w:rsidRPr="009E798C" w:rsidP="009E798C">
      <w:pPr>
        <w:pStyle w:val="AllowPageBreak"/>
      </w:pPr>
    </w:p>
    <w:p w:rsidR="00000000" w:rsidRPr="009E798C" w:rsidP="009E798C">
      <w:pPr>
        <w:pStyle w:val="Heading1"/>
      </w:pPr>
      <w:bookmarkStart w:id="4" w:name="O_826941"/>
      <w:bookmarkEnd w:id="4"/>
      <w:r w:rsidRPr="009E798C">
        <w:t>Assessment Conditions</w:t>
      </w:r>
    </w:p>
    <w:p w:rsidR="00000000" w:rsidRPr="009E798C" w:rsidP="00CC6DF3">
      <w:pPr>
        <w:pStyle w:val="BodyText"/>
      </w:pPr>
      <w:r w:rsidRPr="009E798C">
        <w:t>Assessment of this unit requires a workplace environment o</w:t>
      </w:r>
      <w:r w:rsidRPr="009E798C">
        <w:t>r one that closely resembles normal work practice and replicates the range of conditions likely to be encountered when undertaking security risk analysis.</w:t>
      </w:r>
    </w:p>
    <w:p w:rsidR="00CC6DF3" w:rsidP="00CC6DF3">
      <w:pPr>
        <w:pStyle w:val="BodyText"/>
      </w:pPr>
      <w:r w:rsidRPr="009E798C">
        <w:t>Assessors must satisfy the NVR/AQTF mandatory competency requirements for assessors.</w:t>
      </w:r>
    </w:p>
    <w:p w:rsidR="00000000" w:rsidRPr="009E798C" w:rsidP="009E798C">
      <w:pPr>
        <w:pStyle w:val="Heading1"/>
      </w:pPr>
      <w:bookmarkStart w:id="5" w:name="O_826944"/>
      <w:bookmarkEnd w:id="5"/>
      <w:r w:rsidRPr="009E798C">
        <w:t>Links</w:t>
      </w:r>
    </w:p>
    <w:p w:rsidR="00000000" w:rsidRPr="009E798C" w:rsidP="00CC6DF3">
      <w:pPr>
        <w:pStyle w:val="BodyText"/>
      </w:pPr>
      <w:r w:rsidRPr="009E7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A57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798C" w:rsidP="00CC6DF3">
      <w:pPr>
        <w:pStyle w:val="BodyText"/>
      </w:pPr>
      <w:r w:rsidRPr="009E7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A57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798C" w:rsidP="00CC6DF3">
      <w:pPr>
        <w:pStyle w:val="BodyText"/>
      </w:pPr>
      <w:r w:rsidRPr="009E7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A574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798C" w:rsidP="009E798C"/>
    <w:sectPr w:rsidSect="009E7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C" w:rsidRPr="00CC6DF3" w:rsidP="00CC6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F3" w:rsidP="009E7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DF3" w:rsidP="009E7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6DF3" w:rsidP="009E7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98C" w:rsidRPr="00CC6DF3" w:rsidP="00CC6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DF3" w:rsidRPr="002D2AF8" w:rsidP="009E7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PSPSEC005 Undertake government security risk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C6DF3" w:rsidP="009E7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D8B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988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98C"/>
  </w:style>
  <w:style w:type="character" w:customStyle="1" w:styleId="Heading1Char">
    <w:name w:val="Heading 1 Char"/>
    <w:basedOn w:val="DefaultParagraphFont"/>
    <w:link w:val="Heading1"/>
    <w:rsid w:val="009E7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9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7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79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7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798C"/>
    <w:rPr>
      <w:b/>
      <w:spacing w:val="0"/>
    </w:rPr>
  </w:style>
  <w:style w:type="paragraph" w:customStyle="1" w:styleId="SuperTitle">
    <w:name w:val="SuperTitle"/>
    <w:basedOn w:val="Title"/>
    <w:rsid w:val="009E7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9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9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98C"/>
    <w:rPr>
      <w:i/>
    </w:rPr>
  </w:style>
  <w:style w:type="paragraph" w:styleId="Caption">
    <w:name w:val="caption"/>
    <w:basedOn w:val="BodyText"/>
    <w:next w:val="Normal"/>
    <w:qFormat/>
    <w:rsid w:val="009E7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98C"/>
  </w:style>
  <w:style w:type="paragraph" w:styleId="TableofFigures">
    <w:name w:val="table of figures"/>
    <w:basedOn w:val="Normal"/>
    <w:next w:val="Normal"/>
    <w:semiHidden/>
    <w:rsid w:val="009E7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9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98C"/>
    <w:rPr>
      <w:rFonts w:ascii="Wingdings" w:hAnsi="Wingdings"/>
    </w:rPr>
  </w:style>
  <w:style w:type="character" w:customStyle="1" w:styleId="HotSpot">
    <w:name w:val="HotSpot"/>
    <w:rsid w:val="009E798C"/>
    <w:rPr>
      <w:color w:val="0033CC"/>
      <w:u w:val="none"/>
    </w:rPr>
  </w:style>
  <w:style w:type="paragraph" w:customStyle="1" w:styleId="BodyTextRight">
    <w:name w:val="Body Text Right"/>
    <w:basedOn w:val="BodyText"/>
    <w:rsid w:val="009E7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98C"/>
    <w:rPr>
      <w:sz w:val="32"/>
    </w:rPr>
  </w:style>
  <w:style w:type="paragraph" w:customStyle="1" w:styleId="HeadingProcedure">
    <w:name w:val="Heading Procedure"/>
    <w:basedOn w:val="HeadingBase"/>
    <w:next w:val="Normal"/>
    <w:rsid w:val="009E7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98C"/>
    <w:pPr>
      <w:spacing w:before="60" w:after="60"/>
    </w:pPr>
  </w:style>
  <w:style w:type="paragraph" w:styleId="ListContinue">
    <w:name w:val="List Continue"/>
    <w:basedOn w:val="List"/>
    <w:rsid w:val="009E798C"/>
    <w:pPr>
      <w:ind w:firstLine="0"/>
    </w:pPr>
  </w:style>
  <w:style w:type="paragraph" w:customStyle="1" w:styleId="ListNote">
    <w:name w:val="List Note"/>
    <w:basedOn w:val="List"/>
    <w:rsid w:val="009E7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98C"/>
    <w:rPr>
      <w:rFonts w:ascii="Courier New" w:hAnsi="Courier New"/>
    </w:rPr>
  </w:style>
  <w:style w:type="paragraph" w:customStyle="1" w:styleId="NoteBullet">
    <w:name w:val="Note Bullet"/>
    <w:basedOn w:val="Note"/>
    <w:rsid w:val="009E7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9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98C"/>
    <w:rPr>
      <w:b/>
      <w:smallCaps/>
    </w:rPr>
  </w:style>
  <w:style w:type="paragraph" w:customStyle="1" w:styleId="TableListNumber">
    <w:name w:val="Table List Number"/>
    <w:basedOn w:val="ListNumber"/>
    <w:rsid w:val="009E7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98C"/>
    <w:pPr>
      <w:numPr>
        <w:numId w:val="8"/>
      </w:numPr>
    </w:pPr>
  </w:style>
  <w:style w:type="paragraph" w:customStyle="1" w:styleId="ListAlpha2">
    <w:name w:val="List Alpha 2"/>
    <w:basedOn w:val="List2"/>
    <w:rsid w:val="009E798C"/>
    <w:pPr>
      <w:numPr>
        <w:numId w:val="7"/>
      </w:numPr>
    </w:pPr>
  </w:style>
  <w:style w:type="paragraph" w:styleId="List2">
    <w:name w:val="List 2"/>
    <w:basedOn w:val="BodyText"/>
    <w:rsid w:val="009E7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9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98C"/>
    <w:pPr>
      <w:numPr>
        <w:numId w:val="3"/>
      </w:numPr>
    </w:pPr>
  </w:style>
  <w:style w:type="paragraph" w:styleId="ListContinue2">
    <w:name w:val="List Continue 2"/>
    <w:basedOn w:val="List2"/>
    <w:rsid w:val="009E798C"/>
    <w:pPr>
      <w:ind w:firstLine="0"/>
    </w:pPr>
  </w:style>
  <w:style w:type="paragraph" w:styleId="ListContinue3">
    <w:name w:val="List Continue 3"/>
    <w:basedOn w:val="List3"/>
    <w:rsid w:val="009E798C"/>
    <w:pPr>
      <w:ind w:left="1021" w:firstLine="0"/>
    </w:pPr>
  </w:style>
  <w:style w:type="paragraph" w:styleId="ListContinue4">
    <w:name w:val="List Continue 4"/>
    <w:basedOn w:val="List4"/>
    <w:rsid w:val="009E798C"/>
    <w:pPr>
      <w:ind w:firstLine="0"/>
    </w:pPr>
  </w:style>
  <w:style w:type="paragraph" w:styleId="ListContinue5">
    <w:name w:val="List Continue 5"/>
    <w:basedOn w:val="List5"/>
    <w:rsid w:val="009E798C"/>
    <w:pPr>
      <w:ind w:firstLine="0"/>
    </w:pPr>
  </w:style>
  <w:style w:type="paragraph" w:styleId="ListNumber3">
    <w:name w:val="List Number 3"/>
    <w:basedOn w:val="List3"/>
    <w:rsid w:val="009E798C"/>
    <w:pPr>
      <w:numPr>
        <w:numId w:val="4"/>
      </w:numPr>
    </w:pPr>
  </w:style>
  <w:style w:type="paragraph" w:styleId="ListNumber4">
    <w:name w:val="List Number 4"/>
    <w:basedOn w:val="List4"/>
    <w:rsid w:val="009E798C"/>
    <w:pPr>
      <w:numPr>
        <w:numId w:val="5"/>
      </w:numPr>
    </w:pPr>
  </w:style>
  <w:style w:type="paragraph" w:styleId="ListNumber5">
    <w:name w:val="List Number 5"/>
    <w:basedOn w:val="List5"/>
    <w:rsid w:val="009E798C"/>
    <w:pPr>
      <w:numPr>
        <w:numId w:val="6"/>
      </w:numPr>
    </w:pPr>
  </w:style>
  <w:style w:type="paragraph" w:styleId="BlockText">
    <w:name w:val="Block Text"/>
    <w:basedOn w:val="Normal"/>
    <w:rsid w:val="009E7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98C"/>
    <w:rPr>
      <w:sz w:val="16"/>
      <w:vertAlign w:val="superscript"/>
    </w:rPr>
  </w:style>
  <w:style w:type="character" w:customStyle="1" w:styleId="Symbols">
    <w:name w:val="Symbols"/>
    <w:basedOn w:val="DefaultParagraphFont"/>
    <w:rsid w:val="009E798C"/>
    <w:rPr>
      <w:rFonts w:ascii="Symbol" w:hAnsi="Symbol"/>
    </w:rPr>
  </w:style>
  <w:style w:type="character" w:customStyle="1" w:styleId="MenuOptions">
    <w:name w:val="Menu Options"/>
    <w:basedOn w:val="DefaultParagraphFont"/>
    <w:rsid w:val="009E7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98C"/>
    <w:rPr>
      <w:b/>
    </w:rPr>
  </w:style>
  <w:style w:type="character" w:customStyle="1" w:styleId="Underlined">
    <w:name w:val="Underlined"/>
    <w:basedOn w:val="DefaultParagraphFont"/>
    <w:rsid w:val="009E798C"/>
    <w:rPr>
      <w:u w:val="single"/>
    </w:rPr>
  </w:style>
  <w:style w:type="paragraph" w:customStyle="1" w:styleId="TableBodyTextRight">
    <w:name w:val="Table Body Text Right"/>
    <w:basedOn w:val="TableBodyText"/>
    <w:rsid w:val="009E7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98C"/>
    <w:rPr>
      <w:sz w:val="18"/>
    </w:rPr>
  </w:style>
  <w:style w:type="paragraph" w:customStyle="1" w:styleId="BodySmallRight">
    <w:name w:val="Body Small Right"/>
    <w:basedOn w:val="BodyTextRight"/>
    <w:rsid w:val="009E798C"/>
    <w:rPr>
      <w:sz w:val="18"/>
      <w:szCs w:val="18"/>
    </w:rPr>
  </w:style>
  <w:style w:type="paragraph" w:customStyle="1" w:styleId="MarginEdition">
    <w:name w:val="Margin Edition"/>
    <w:basedOn w:val="MarginNote"/>
    <w:rsid w:val="009E7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98C"/>
    <w:rPr>
      <w:sz w:val="2"/>
      <w:szCs w:val="2"/>
    </w:rPr>
  </w:style>
  <w:style w:type="character" w:customStyle="1" w:styleId="Small">
    <w:name w:val="Small"/>
    <w:basedOn w:val="DefaultParagraphFont"/>
    <w:rsid w:val="009E798C"/>
    <w:rPr>
      <w:sz w:val="16"/>
    </w:rPr>
  </w:style>
  <w:style w:type="paragraph" w:customStyle="1" w:styleId="WideTable">
    <w:name w:val="Wide Table"/>
    <w:basedOn w:val="Normal"/>
    <w:rsid w:val="009E7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98C"/>
  </w:style>
  <w:style w:type="paragraph" w:styleId="Quote">
    <w:name w:val="Quote"/>
    <w:basedOn w:val="Heading1"/>
    <w:link w:val="QuoteChar"/>
    <w:qFormat/>
    <w:rsid w:val="009E7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98C"/>
    <w:pPr>
      <w:pageBreakBefore/>
    </w:pPr>
  </w:style>
  <w:style w:type="paragraph" w:customStyle="1" w:styleId="Border">
    <w:name w:val="Border"/>
    <w:basedOn w:val="Normal"/>
    <w:qFormat/>
    <w:rsid w:val="009E7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98C"/>
    <w:rPr>
      <w:u w:val="single"/>
    </w:rPr>
  </w:style>
  <w:style w:type="character" w:customStyle="1" w:styleId="BoldandItalics">
    <w:name w:val="Bold and Italics"/>
    <w:qFormat/>
    <w:rsid w:val="009E798C"/>
    <w:rPr>
      <w:b/>
      <w:i/>
      <w:u w:val="none"/>
    </w:rPr>
  </w:style>
  <w:style w:type="paragraph" w:styleId="BalloonText">
    <w:name w:val="Balloon Text"/>
    <w:basedOn w:val="Normal"/>
    <w:link w:val="BalloonTextChar"/>
    <w:rsid w:val="009E7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98C"/>
    <w:pPr>
      <w:spacing w:before="0" w:after="0"/>
    </w:pPr>
  </w:style>
  <w:style w:type="paragraph" w:customStyle="1" w:styleId="BodyTextBold">
    <w:name w:val="Body Text Bold"/>
    <w:basedOn w:val="BodyText"/>
    <w:qFormat/>
    <w:rsid w:val="009E798C"/>
    <w:rPr>
      <w:b/>
    </w:rPr>
  </w:style>
  <w:style w:type="character" w:styleId="Hyperlink">
    <w:name w:val="Hyperlink"/>
    <w:basedOn w:val="DefaultParagraphFont"/>
    <w:uiPriority w:val="99"/>
    <w:unhideWhenUsed/>
    <w:rsid w:val="00CC6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2753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PSPSEC005 Undertake government security risk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