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2F4" w:rsidP="00923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PSPSEC003 Conduct security awareness sessions</w:t>
      </w:r>
      <w:r>
        <w:fldChar w:fldCharType="end"/>
      </w:r>
    </w:p>
    <w:p w:rsidR="009232F4" w:rsidP="009232F4">
      <w:pPr>
        <w:pStyle w:val="Version"/>
        <w:sectPr w:rsidSect="00242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0D4" w:rsidP="002420D4">
      <w:pPr>
        <w:pStyle w:val="SuperHeading"/>
      </w:pPr>
      <w:r w:rsidRPr="002420D4">
        <w:t>PSPSEC003 Conduct security awareness sessions</w:t>
      </w:r>
    </w:p>
    <w:p w:rsidR="00000000" w:rsidRPr="002420D4" w:rsidP="002420D4">
      <w:pPr>
        <w:pStyle w:val="Heading1"/>
      </w:pPr>
      <w:bookmarkStart w:id="1" w:name="O_826871"/>
      <w:bookmarkEnd w:id="1"/>
      <w:r w:rsidRPr="002420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2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TableHeading"/>
              <w:rPr>
                <w:lang w:val="en-NZ"/>
              </w:rPr>
            </w:pPr>
            <w:r w:rsidRPr="002420D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TableHeading"/>
              <w:rPr>
                <w:lang w:val="en-NZ"/>
              </w:rPr>
            </w:pPr>
            <w:r w:rsidRPr="002420D4">
              <w:t>Comments</w:t>
            </w:r>
          </w:p>
        </w:tc>
      </w:tr>
      <w:tr w:rsidTr="00923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BodyText"/>
              <w:rPr>
                <w:lang w:val="en-NZ"/>
              </w:rPr>
            </w:pPr>
            <w:r w:rsidRPr="002420D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D4" w:rsidP="002420D4">
            <w:pPr>
              <w:pStyle w:val="BodyText"/>
            </w:pPr>
            <w:r w:rsidRPr="002420D4">
              <w:t xml:space="preserve">This unit was released in PSP Public Sector Training Package release 1.0 and meets the Standards for Training Packages. </w:t>
            </w:r>
          </w:p>
          <w:p w:rsidR="00000000" w:rsidRPr="002420D4" w:rsidP="002420D4">
            <w:pPr>
              <w:pStyle w:val="BodyText"/>
            </w:pPr>
          </w:p>
          <w:p w:rsidR="00000000" w:rsidRPr="002420D4" w:rsidP="002420D4">
            <w:pPr>
              <w:pStyle w:val="BodyText"/>
            </w:pPr>
            <w:r w:rsidRPr="002420D4">
              <w:t>This unit supersedes and is equivalent to PSPSEC303A Conduct security awareness sessi</w:t>
            </w:r>
            <w:r w:rsidRPr="002420D4">
              <w:t>ons.</w:t>
            </w:r>
          </w:p>
          <w:p w:rsidR="00000000" w:rsidRPr="002420D4" w:rsidP="002420D4">
            <w:pPr>
              <w:pStyle w:val="BodyText"/>
            </w:pPr>
          </w:p>
          <w:p w:rsidR="00000000" w:rsidRPr="002420D4" w:rsidP="002420D4">
            <w:pPr>
              <w:pStyle w:val="ListBullet"/>
            </w:pPr>
            <w:r w:rsidRPr="002420D4">
              <w:t>Unit code updated</w:t>
            </w:r>
          </w:p>
          <w:p w:rsidR="00000000" w:rsidRPr="002420D4" w:rsidP="002420D4">
            <w:pPr>
              <w:pStyle w:val="ListBullet"/>
            </w:pPr>
            <w:r w:rsidRPr="002420D4">
              <w:t>Content and formatting updated to comply with new standards</w:t>
            </w:r>
          </w:p>
          <w:p w:rsidR="00000000" w:rsidRPr="002420D4" w:rsidP="002420D4">
            <w:pPr>
              <w:pStyle w:val="ListBullet"/>
            </w:pPr>
            <w:r w:rsidRPr="002420D4">
              <w:t>All PC transitioned from passive to active voice</w:t>
            </w:r>
          </w:p>
          <w:p w:rsidR="00000000" w:rsidRPr="002420D4" w:rsidP="002420D4">
            <w:pPr>
              <w:pStyle w:val="ListBullet"/>
            </w:pPr>
            <w:r w:rsidRPr="002420D4">
              <w:t>PC 1.1 revised</w:t>
            </w:r>
          </w:p>
          <w:p w:rsidR="00000000" w:rsidRPr="002420D4" w:rsidP="002420D4">
            <w:pPr>
              <w:pStyle w:val="ListBullet"/>
            </w:pPr>
            <w:r w:rsidRPr="002420D4">
              <w:t>1 new PC added to Element1</w:t>
            </w:r>
          </w:p>
        </w:tc>
      </w:tr>
    </w:tbl>
    <w:p w:rsidR="00000000" w:rsidRPr="002420D4" w:rsidP="002420D4">
      <w:pPr>
        <w:pStyle w:val="BodyText"/>
      </w:pPr>
    </w:p>
    <w:p w:rsidR="00000000" w:rsidRPr="002420D4" w:rsidP="002420D4">
      <w:pPr>
        <w:pStyle w:val="AllowPageBreak"/>
      </w:pPr>
    </w:p>
    <w:p w:rsidR="00000000" w:rsidRPr="002420D4" w:rsidP="002420D4">
      <w:pPr>
        <w:pStyle w:val="Heading1"/>
      </w:pPr>
      <w:bookmarkStart w:id="2" w:name="O_826872"/>
      <w:bookmarkEnd w:id="2"/>
      <w:r w:rsidRPr="002420D4">
        <w:t>Application</w:t>
      </w:r>
    </w:p>
    <w:p w:rsidR="00000000" w:rsidRPr="002420D4" w:rsidP="009232F4">
      <w:pPr>
        <w:pStyle w:val="BodyText"/>
      </w:pPr>
      <w:r w:rsidRPr="002420D4">
        <w:t>This unit describes the skills required to present information and/or awareness sessions on government security management. It includes preparation and delivery of presentations and reviewing outcomes.</w:t>
      </w:r>
    </w:p>
    <w:p w:rsidR="00000000" w:rsidRPr="002420D4" w:rsidP="009232F4">
      <w:pPr>
        <w:pStyle w:val="BodyText"/>
      </w:pPr>
      <w:r w:rsidRPr="002420D4">
        <w:t>This unit applies to those working in a security envi</w:t>
      </w:r>
      <w:r w:rsidRPr="002420D4">
        <w:t>ronment or other generalist or specialist public sector workplaces in which they are required to conduct presentations on security awareness.</w:t>
      </w:r>
    </w:p>
    <w:p w:rsidR="00000000" w:rsidRPr="002420D4" w:rsidP="009232F4">
      <w:pPr>
        <w:pStyle w:val="BodyText"/>
      </w:pPr>
      <w:r w:rsidRPr="002420D4">
        <w:t>The skills and knowledge described in this unit must be applied within the legislative, regulatory and policy env</w:t>
      </w:r>
      <w:r w:rsidRPr="002420D4">
        <w:t>ironment in which they are carried out. Organisational policies and procedures must be consulted and adhered to, particularly those related to the conducting of presentations, including WHS.</w:t>
      </w:r>
    </w:p>
    <w:p w:rsidR="00000000" w:rsidRPr="002420D4" w:rsidP="009232F4">
      <w:pPr>
        <w:pStyle w:val="BodyText"/>
      </w:pPr>
      <w:r w:rsidRPr="002420D4">
        <w:t>Those undertaking this unit would generally work independently a</w:t>
      </w:r>
      <w:r w:rsidRPr="002420D4">
        <w:t>nd as part of a team, using support resources as required and with occasional supervisory responsibilities. They would perform complex tasks in a range of familiar and unfamiliar contexts.</w:t>
      </w:r>
    </w:p>
    <w:p w:rsidR="009232F4" w:rsidP="009232F4">
      <w:pPr>
        <w:pStyle w:val="BodyText"/>
      </w:pPr>
      <w:r w:rsidRPr="002420D4">
        <w:t>No licensing, legislative or certification requirements apply to u</w:t>
      </w:r>
      <w:r w:rsidRPr="002420D4">
        <w:t>nit at the time of publication.</w:t>
      </w:r>
    </w:p>
    <w:p w:rsidR="00000000" w:rsidRPr="002420D4" w:rsidP="002420D4">
      <w:pPr>
        <w:pStyle w:val="Heading1"/>
      </w:pPr>
      <w:bookmarkStart w:id="3" w:name="O_826874"/>
      <w:bookmarkEnd w:id="3"/>
      <w:r w:rsidRPr="002420D4">
        <w:t>Competency Field</w:t>
      </w:r>
    </w:p>
    <w:p w:rsidR="00000000" w:rsidRPr="002420D4" w:rsidP="009232F4">
      <w:pPr>
        <w:pStyle w:val="BodyText"/>
      </w:pPr>
      <w:r w:rsidRPr="002420D4">
        <w:t>Security</w:t>
      </w:r>
    </w:p>
    <w:p w:rsidR="00000000" w:rsidRPr="002420D4" w:rsidP="002420D4">
      <w:pPr>
        <w:pStyle w:val="Heading1"/>
      </w:pPr>
      <w:bookmarkStart w:id="4" w:name="O_826876"/>
      <w:bookmarkEnd w:id="4"/>
      <w:r w:rsidRPr="002420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42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TableHeading"/>
              <w:rPr>
                <w:lang w:val="en-NZ"/>
              </w:rPr>
            </w:pPr>
            <w:r w:rsidRPr="002420D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TableHeading"/>
              <w:rPr>
                <w:lang w:val="en-NZ"/>
              </w:rPr>
            </w:pPr>
            <w:r w:rsidRPr="002420D4">
              <w:t>PERFORMANCE CRITERIA</w:t>
            </w:r>
          </w:p>
        </w:tc>
      </w:tr>
      <w:tr w:rsidTr="00242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BodyText"/>
              <w:rPr>
                <w:lang w:val="en-NZ"/>
              </w:rPr>
            </w:pPr>
            <w:r w:rsidRPr="002420D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BodyText"/>
              <w:rPr>
                <w:lang w:val="en-NZ"/>
              </w:rPr>
            </w:pPr>
            <w:r w:rsidRPr="002420D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42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List"/>
              <w:rPr>
                <w:lang w:val="en-NZ"/>
              </w:rPr>
            </w:pPr>
            <w:r w:rsidRPr="002420D4">
              <w:rPr>
                <w:rStyle w:val="SpecialBold"/>
              </w:rPr>
              <w:t>1.</w:t>
            </w:r>
            <w:r w:rsidRPr="002420D4">
              <w:rPr>
                <w:rStyle w:val="SpecialBold"/>
              </w:rPr>
              <w:tab/>
              <w:t>Prepare for security awareness presentation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D4" w:rsidP="002420D4">
            <w:pPr>
              <w:pStyle w:val="List"/>
            </w:pPr>
            <w:r w:rsidRPr="002420D4">
              <w:t>1.1</w:t>
            </w:r>
            <w:r w:rsidRPr="002420D4">
              <w:tab/>
              <w:t>Dete</w:t>
            </w:r>
            <w:r w:rsidRPr="002420D4">
              <w:t>rmine outcomes of the presentation reflecting the identified needs of participants.</w:t>
            </w:r>
          </w:p>
          <w:p w:rsidR="00000000" w:rsidRPr="002420D4" w:rsidP="002420D4">
            <w:pPr>
              <w:pStyle w:val="List"/>
            </w:pPr>
            <w:r w:rsidRPr="002420D4">
              <w:t>1.2</w:t>
            </w:r>
            <w:r w:rsidRPr="002420D4">
              <w:tab/>
              <w:t>Select and document presentation methods to suit identified outcomes, participants’ needs, equipment and resources.</w:t>
            </w:r>
          </w:p>
          <w:p w:rsidR="00000000" w:rsidRPr="002420D4" w:rsidP="002420D4">
            <w:pPr>
              <w:pStyle w:val="List"/>
            </w:pPr>
            <w:r w:rsidRPr="002420D4">
              <w:t>1.3</w:t>
            </w:r>
            <w:r w:rsidRPr="002420D4">
              <w:tab/>
              <w:t>Make provision for participant contribution to t</w:t>
            </w:r>
            <w:r w:rsidRPr="002420D4">
              <w:t>he session, based on their experience.</w:t>
            </w:r>
          </w:p>
          <w:p w:rsidR="00000000" w:rsidRPr="002420D4" w:rsidP="002420D4">
            <w:pPr>
              <w:pStyle w:val="List"/>
            </w:pPr>
            <w:r w:rsidRPr="002420D4">
              <w:t>1.4</w:t>
            </w:r>
            <w:r w:rsidRPr="002420D4">
              <w:tab/>
              <w:t>Validate the content of materials prior to use.</w:t>
            </w:r>
          </w:p>
          <w:p w:rsidR="00000000" w:rsidRPr="002420D4" w:rsidP="002420D4">
            <w:pPr>
              <w:pStyle w:val="List"/>
            </w:pPr>
            <w:r w:rsidRPr="002420D4">
              <w:t>1.5</w:t>
            </w:r>
            <w:r w:rsidRPr="002420D4">
              <w:tab/>
              <w:t>Include examples of instances and results of non-compliance in presentation materials.</w:t>
            </w:r>
          </w:p>
          <w:p w:rsidR="00000000" w:rsidRPr="002420D4" w:rsidP="002420D4">
            <w:pPr>
              <w:pStyle w:val="List"/>
            </w:pPr>
            <w:r w:rsidRPr="002420D4">
              <w:t>1.6</w:t>
            </w:r>
            <w:r w:rsidRPr="002420D4">
              <w:tab/>
              <w:t xml:space="preserve">Prepare information and resources to suit specified objectives, needs </w:t>
            </w:r>
            <w:r w:rsidRPr="002420D4">
              <w:t>of the participants, group size and venue.</w:t>
            </w:r>
          </w:p>
          <w:p w:rsidR="00000000" w:rsidP="002420D4">
            <w:pPr>
              <w:pStyle w:val="List"/>
              <w:rPr>
                <w:lang w:val="en-NZ"/>
              </w:rPr>
            </w:pPr>
            <w:r w:rsidRPr="002420D4">
              <w:t>1.7</w:t>
            </w:r>
            <w:r w:rsidRPr="002420D4">
              <w:tab/>
              <w:t>Link the presentation to other elements of the organisations security awareness campaign.</w:t>
            </w:r>
          </w:p>
        </w:tc>
      </w:tr>
      <w:tr w:rsidTr="00242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List"/>
              <w:rPr>
                <w:lang w:val="en-NZ"/>
              </w:rPr>
            </w:pPr>
            <w:r w:rsidRPr="002420D4">
              <w:rPr>
                <w:rStyle w:val="SpecialBold"/>
              </w:rPr>
              <w:t>2.</w:t>
            </w:r>
            <w:r w:rsidRPr="002420D4">
              <w:rPr>
                <w:rStyle w:val="SpecialBold"/>
              </w:rPr>
              <w:tab/>
              <w:t>Deliver session on security awareness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D4" w:rsidP="002420D4">
            <w:pPr>
              <w:pStyle w:val="List"/>
            </w:pPr>
            <w:r w:rsidRPr="002420D4">
              <w:t>2.1</w:t>
            </w:r>
            <w:r w:rsidRPr="002420D4">
              <w:tab/>
            </w:r>
            <w:r w:rsidRPr="002420D4">
              <w:t>Facilitate opportunities for discussion of broad conceptual, ethical and legal issues surrounding government security management.</w:t>
            </w:r>
          </w:p>
          <w:p w:rsidR="00000000" w:rsidRPr="002420D4" w:rsidP="002420D4">
            <w:pPr>
              <w:pStyle w:val="List"/>
            </w:pPr>
            <w:r w:rsidRPr="002420D4">
              <w:t>2.2</w:t>
            </w:r>
            <w:r w:rsidRPr="002420D4">
              <w:tab/>
              <w:t>Explain information, activities and other aspects to participants according to their level of understanding and experience</w:t>
            </w:r>
            <w:r w:rsidRPr="002420D4">
              <w:t>.</w:t>
            </w:r>
          </w:p>
          <w:p w:rsidR="00000000" w:rsidRPr="002420D4" w:rsidP="002420D4">
            <w:pPr>
              <w:pStyle w:val="List"/>
            </w:pPr>
            <w:r w:rsidRPr="002420D4">
              <w:t>2.3</w:t>
            </w:r>
            <w:r w:rsidRPr="002420D4">
              <w:tab/>
              <w:t>Use materials and techniques adapted to the participants.</w:t>
            </w:r>
          </w:p>
          <w:p w:rsidR="00000000" w:rsidRPr="002420D4" w:rsidP="002420D4">
            <w:pPr>
              <w:pStyle w:val="List"/>
            </w:pPr>
            <w:r w:rsidRPr="002420D4">
              <w:t>2.4</w:t>
            </w:r>
            <w:r w:rsidRPr="002420D4">
              <w:tab/>
              <w:t>Generate a positive perspective of the organisation</w:t>
            </w:r>
            <w:r>
              <w:t>’</w:t>
            </w:r>
            <w:r w:rsidRPr="002420D4">
              <w:t>s security management and elicit feedback.</w:t>
            </w:r>
          </w:p>
          <w:p w:rsidR="00000000" w:rsidRPr="002420D4" w:rsidP="002420D4">
            <w:pPr>
              <w:pStyle w:val="List"/>
            </w:pPr>
            <w:r w:rsidRPr="002420D4">
              <w:t>2.5</w:t>
            </w:r>
            <w:r w:rsidRPr="002420D4">
              <w:tab/>
              <w:t>Use case studies to address urgency and levels of risk in security management.</w:t>
            </w:r>
          </w:p>
          <w:p w:rsidR="00000000" w:rsidP="002420D4">
            <w:pPr>
              <w:pStyle w:val="List"/>
              <w:rPr>
                <w:lang w:val="en-NZ"/>
              </w:rPr>
            </w:pPr>
            <w:r w:rsidRPr="002420D4">
              <w:t>2.6</w:t>
            </w:r>
            <w:r w:rsidRPr="002420D4">
              <w:tab/>
              <w:t>Highli</w:t>
            </w:r>
            <w:r w:rsidRPr="002420D4">
              <w:t>ght models of excellence in government security management.</w:t>
            </w:r>
          </w:p>
        </w:tc>
      </w:tr>
      <w:tr w:rsidTr="002420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0D4">
            <w:pPr>
              <w:pStyle w:val="List"/>
              <w:rPr>
                <w:lang w:val="en-NZ"/>
              </w:rPr>
            </w:pPr>
            <w:r w:rsidRPr="002420D4">
              <w:rPr>
                <w:rStyle w:val="SpecialBold"/>
              </w:rPr>
              <w:t>3.</w:t>
            </w:r>
            <w:r w:rsidRPr="002420D4">
              <w:rPr>
                <w:rStyle w:val="SpecialBold"/>
              </w:rPr>
              <w:tab/>
              <w:t>Review security awareness session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0D4" w:rsidP="002420D4">
            <w:pPr>
              <w:pStyle w:val="List"/>
            </w:pPr>
            <w:r w:rsidRPr="002420D4">
              <w:t>3.1</w:t>
            </w:r>
            <w:r w:rsidRPr="002420D4">
              <w:tab/>
              <w:t>Encourage participant feedback on all aspects of the security awareness sessions.</w:t>
            </w:r>
          </w:p>
          <w:p w:rsidR="00000000" w:rsidRPr="002420D4" w:rsidP="002420D4">
            <w:pPr>
              <w:pStyle w:val="List"/>
            </w:pPr>
            <w:r w:rsidRPr="002420D4">
              <w:t>3.2</w:t>
            </w:r>
            <w:r w:rsidRPr="002420D4">
              <w:tab/>
              <w:t>Review suitability of approach, content and outcomes for fu</w:t>
            </w:r>
            <w:r w:rsidRPr="002420D4">
              <w:t>rther activities.</w:t>
            </w:r>
          </w:p>
          <w:p w:rsidR="00000000" w:rsidRPr="002420D4" w:rsidP="002420D4">
            <w:pPr>
              <w:pStyle w:val="List"/>
            </w:pPr>
            <w:r w:rsidRPr="002420D4">
              <w:t>3.3</w:t>
            </w:r>
            <w:r w:rsidRPr="002420D4">
              <w:tab/>
              <w:t xml:space="preserve">Review own performance against objectives and in response to </w:t>
            </w:r>
            <w:r w:rsidRPr="002420D4">
              <w:t>participants’ feedback and comments.</w:t>
            </w:r>
          </w:p>
          <w:p w:rsidR="00000000" w:rsidRPr="002420D4" w:rsidP="002420D4">
            <w:pPr>
              <w:pStyle w:val="List"/>
            </w:pPr>
            <w:r w:rsidRPr="002420D4">
              <w:t>3.4</w:t>
            </w:r>
            <w:r w:rsidRPr="002420D4">
              <w:tab/>
              <w:t>Give advice on possible future activities or amendments to security awareness strategy and programs, including high risk areas for s</w:t>
            </w:r>
            <w:r w:rsidRPr="002420D4">
              <w:t>ecurity management.</w:t>
            </w:r>
          </w:p>
        </w:tc>
      </w:tr>
    </w:tbl>
    <w:p w:rsidR="00000000" w:rsidRPr="002420D4" w:rsidP="002420D4">
      <w:pPr>
        <w:pStyle w:val="BodyText"/>
      </w:pPr>
    </w:p>
    <w:p w:rsidR="00000000" w:rsidRPr="002420D4" w:rsidP="002420D4">
      <w:pPr>
        <w:pStyle w:val="AllowPageBreak"/>
      </w:pPr>
    </w:p>
    <w:p w:rsidR="00000000" w:rsidRPr="002420D4" w:rsidP="002420D4">
      <w:pPr>
        <w:pStyle w:val="Heading1"/>
      </w:pPr>
      <w:bookmarkStart w:id="5" w:name="O_826877"/>
      <w:bookmarkEnd w:id="5"/>
      <w:r w:rsidRPr="002420D4">
        <w:t>Foundation Skills</w:t>
      </w:r>
    </w:p>
    <w:p w:rsidR="00000000" w:rsidRPr="002420D4" w:rsidP="009232F4">
      <w:pPr>
        <w:pStyle w:val="BodyText"/>
      </w:pPr>
      <w:r w:rsidRPr="002420D4">
        <w:t>The foundation skills demands of this unit have been mapped for alignment with the Australian Core Skills Framework (ACSF). The following tables outline the performance levels indicated for successfu</w:t>
      </w:r>
      <w:r w:rsidRPr="002420D4">
        <w:t>l attainment of the unit.</w:t>
      </w:r>
    </w:p>
    <w:p w:rsidR="00000000" w:rsidRPr="002420D4" w:rsidP="002420D4">
      <w:pPr>
        <w:pStyle w:val="BodyText"/>
        <w:keepNext/>
      </w:pPr>
    </w:p>
    <w:p w:rsidR="00000000" w:rsidRPr="002420D4" w:rsidP="002420D4">
      <w:pPr>
        <w:pStyle w:val="BodyText"/>
      </w:pPr>
      <w:bookmarkStart w:id="6" w:name="O_83897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63.5pt">
            <v:imagedata r:id="rId10" o:title=""/>
          </v:shape>
        </w:pict>
      </w:r>
      <w:bookmarkEnd w:id="6"/>
    </w:p>
    <w:p w:rsidR="00000000" w:rsidRPr="002420D4" w:rsidP="002420D4">
      <w:pPr>
        <w:pStyle w:val="BodyText"/>
      </w:pPr>
    </w:p>
    <w:p w:rsidR="00000000" w:rsidRPr="002420D4" w:rsidP="009232F4">
      <w:pPr>
        <w:pStyle w:val="BodyText"/>
      </w:pPr>
      <w:r w:rsidRPr="002420D4">
        <w:t>Further information on ACSF and the foundation skills underpinning this unit can be found in the Foundation Skills Guide on the GSA website.</w:t>
      </w:r>
    </w:p>
    <w:p w:rsidR="00000000" w:rsidRPr="002420D4" w:rsidP="002420D4">
      <w:pPr>
        <w:pStyle w:val="Heading1"/>
      </w:pPr>
      <w:bookmarkStart w:id="7" w:name="O_826879"/>
      <w:bookmarkEnd w:id="7"/>
      <w:r w:rsidRPr="002420D4">
        <w:t>Unit Mapping Information</w:t>
      </w:r>
    </w:p>
    <w:p w:rsidR="00000000" w:rsidRPr="002420D4" w:rsidP="009232F4">
      <w:pPr>
        <w:pStyle w:val="BodyText"/>
      </w:pPr>
      <w:r w:rsidRPr="002420D4">
        <w:t>This unit supersedes and is equivalent to PSPSEC303A Conduct security awa</w:t>
      </w:r>
      <w:r w:rsidRPr="002420D4">
        <w:t>reness sessions.</w:t>
      </w:r>
    </w:p>
    <w:p w:rsidR="00000000" w:rsidRPr="002420D4" w:rsidP="002420D4">
      <w:pPr>
        <w:pStyle w:val="Heading1"/>
      </w:pPr>
      <w:bookmarkStart w:id="8" w:name="O_826886"/>
      <w:bookmarkEnd w:id="8"/>
      <w:r w:rsidRPr="002420D4">
        <w:t>Links</w:t>
      </w:r>
    </w:p>
    <w:p w:rsidR="00000000" w:rsidRPr="002420D4" w:rsidP="009232F4">
      <w:pPr>
        <w:pStyle w:val="BodyText"/>
      </w:pPr>
      <w:r w:rsidRPr="00242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6D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20D4" w:rsidP="009232F4">
      <w:pPr>
        <w:pStyle w:val="BodyText"/>
      </w:pPr>
      <w:r w:rsidRPr="00242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6D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20D4" w:rsidP="009232F4">
      <w:pPr>
        <w:pStyle w:val="BodyText"/>
      </w:pPr>
      <w:r w:rsidRPr="002420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6D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20D4" w:rsidP="009232F4">
      <w:pPr>
        <w:pStyle w:val="BodyText"/>
      </w:pPr>
      <w:r w:rsidRPr="002420D4">
        <w:t>Companion Volume implementation gu</w:t>
      </w:r>
      <w:r w:rsidRPr="002420D4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6D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420D4" w:rsidP="002420D4"/>
    <w:sectPr w:rsidSect="002420D4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D4" w:rsidRPr="009232F4" w:rsidP="00923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4" w:rsidP="00242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2F4" w:rsidP="00242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232F4" w:rsidP="00242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0D4" w:rsidRPr="009232F4" w:rsidP="00923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F4" w:rsidRPr="002D2AF8" w:rsidP="00242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PSPSEC003 Conduct security awareness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9232F4" w:rsidP="00242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C1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F80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0D4"/>
  </w:style>
  <w:style w:type="character" w:customStyle="1" w:styleId="Heading1Char">
    <w:name w:val="Heading 1 Char"/>
    <w:basedOn w:val="DefaultParagraphFont"/>
    <w:link w:val="Heading1"/>
    <w:rsid w:val="00242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0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20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20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0D4"/>
    <w:rPr>
      <w:b/>
      <w:spacing w:val="0"/>
    </w:rPr>
  </w:style>
  <w:style w:type="paragraph" w:customStyle="1" w:styleId="SuperHeading">
    <w:name w:val="SuperHeading"/>
    <w:basedOn w:val="Normal"/>
    <w:rsid w:val="00242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20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2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0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2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0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0D4"/>
    <w:rPr>
      <w:i/>
    </w:rPr>
  </w:style>
  <w:style w:type="paragraph" w:styleId="Caption">
    <w:name w:val="caption"/>
    <w:basedOn w:val="BodyText"/>
    <w:next w:val="Normal"/>
    <w:qFormat/>
    <w:rsid w:val="00242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0D4"/>
  </w:style>
  <w:style w:type="paragraph" w:styleId="TableofFigures">
    <w:name w:val="table of figures"/>
    <w:basedOn w:val="Normal"/>
    <w:next w:val="Normal"/>
    <w:semiHidden/>
    <w:rsid w:val="00242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0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0D4"/>
    <w:rPr>
      <w:rFonts w:ascii="Wingdings" w:hAnsi="Wingdings"/>
    </w:rPr>
  </w:style>
  <w:style w:type="character" w:customStyle="1" w:styleId="HotSpot">
    <w:name w:val="HotSpot"/>
    <w:rsid w:val="002420D4"/>
    <w:rPr>
      <w:color w:val="0033CC"/>
      <w:u w:val="none"/>
    </w:rPr>
  </w:style>
  <w:style w:type="paragraph" w:customStyle="1" w:styleId="BodyTextRight">
    <w:name w:val="Body Text Right"/>
    <w:basedOn w:val="BodyText"/>
    <w:rsid w:val="00242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0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0D4"/>
    <w:rPr>
      <w:sz w:val="32"/>
    </w:rPr>
  </w:style>
  <w:style w:type="paragraph" w:customStyle="1" w:styleId="HeadingProcedure">
    <w:name w:val="Heading Procedure"/>
    <w:basedOn w:val="HeadingBase"/>
    <w:next w:val="Normal"/>
    <w:rsid w:val="00242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0D4"/>
    <w:pPr>
      <w:spacing w:before="60" w:after="60"/>
    </w:pPr>
  </w:style>
  <w:style w:type="paragraph" w:styleId="ListContinue">
    <w:name w:val="List Continue"/>
    <w:basedOn w:val="List"/>
    <w:rsid w:val="002420D4"/>
    <w:pPr>
      <w:ind w:firstLine="0"/>
    </w:pPr>
  </w:style>
  <w:style w:type="paragraph" w:customStyle="1" w:styleId="ListNote">
    <w:name w:val="List Note"/>
    <w:basedOn w:val="List"/>
    <w:rsid w:val="00242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0D4"/>
    <w:rPr>
      <w:rFonts w:ascii="Courier New" w:hAnsi="Courier New"/>
    </w:rPr>
  </w:style>
  <w:style w:type="paragraph" w:customStyle="1" w:styleId="NoteBullet">
    <w:name w:val="Note Bullet"/>
    <w:basedOn w:val="Note"/>
    <w:rsid w:val="00242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0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0D4"/>
    <w:rPr>
      <w:b/>
      <w:smallCaps/>
    </w:rPr>
  </w:style>
  <w:style w:type="paragraph" w:customStyle="1" w:styleId="TableListNumber">
    <w:name w:val="Table List Number"/>
    <w:basedOn w:val="ListNumber"/>
    <w:rsid w:val="00242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0D4"/>
    <w:pPr>
      <w:numPr>
        <w:numId w:val="8"/>
      </w:numPr>
    </w:pPr>
  </w:style>
  <w:style w:type="paragraph" w:customStyle="1" w:styleId="ListAlpha2">
    <w:name w:val="List Alpha 2"/>
    <w:basedOn w:val="List2"/>
    <w:rsid w:val="002420D4"/>
    <w:pPr>
      <w:numPr>
        <w:numId w:val="7"/>
      </w:numPr>
    </w:pPr>
  </w:style>
  <w:style w:type="paragraph" w:styleId="List2">
    <w:name w:val="List 2"/>
    <w:basedOn w:val="BodyText"/>
    <w:rsid w:val="00242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0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0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0D4"/>
    <w:pPr>
      <w:numPr>
        <w:numId w:val="3"/>
      </w:numPr>
    </w:pPr>
  </w:style>
  <w:style w:type="paragraph" w:styleId="ListContinue2">
    <w:name w:val="List Continue 2"/>
    <w:basedOn w:val="List2"/>
    <w:rsid w:val="002420D4"/>
    <w:pPr>
      <w:ind w:firstLine="0"/>
    </w:pPr>
  </w:style>
  <w:style w:type="paragraph" w:styleId="ListContinue3">
    <w:name w:val="List Continue 3"/>
    <w:basedOn w:val="List3"/>
    <w:rsid w:val="002420D4"/>
    <w:pPr>
      <w:ind w:left="1021" w:firstLine="0"/>
    </w:pPr>
  </w:style>
  <w:style w:type="paragraph" w:styleId="ListContinue4">
    <w:name w:val="List Continue 4"/>
    <w:basedOn w:val="List4"/>
    <w:rsid w:val="002420D4"/>
    <w:pPr>
      <w:ind w:firstLine="0"/>
    </w:pPr>
  </w:style>
  <w:style w:type="paragraph" w:styleId="ListContinue5">
    <w:name w:val="List Continue 5"/>
    <w:basedOn w:val="List5"/>
    <w:rsid w:val="002420D4"/>
    <w:pPr>
      <w:ind w:firstLine="0"/>
    </w:pPr>
  </w:style>
  <w:style w:type="paragraph" w:styleId="ListNumber3">
    <w:name w:val="List Number 3"/>
    <w:basedOn w:val="List3"/>
    <w:rsid w:val="002420D4"/>
    <w:pPr>
      <w:numPr>
        <w:numId w:val="4"/>
      </w:numPr>
    </w:pPr>
  </w:style>
  <w:style w:type="paragraph" w:styleId="ListNumber4">
    <w:name w:val="List Number 4"/>
    <w:basedOn w:val="List4"/>
    <w:rsid w:val="002420D4"/>
    <w:pPr>
      <w:numPr>
        <w:numId w:val="5"/>
      </w:numPr>
    </w:pPr>
  </w:style>
  <w:style w:type="paragraph" w:styleId="ListNumber5">
    <w:name w:val="List Number 5"/>
    <w:basedOn w:val="List5"/>
    <w:rsid w:val="002420D4"/>
    <w:pPr>
      <w:numPr>
        <w:numId w:val="6"/>
      </w:numPr>
    </w:pPr>
  </w:style>
  <w:style w:type="paragraph" w:styleId="BlockText">
    <w:name w:val="Block Text"/>
    <w:basedOn w:val="Normal"/>
    <w:rsid w:val="00242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0D4"/>
    <w:rPr>
      <w:sz w:val="16"/>
      <w:vertAlign w:val="superscript"/>
    </w:rPr>
  </w:style>
  <w:style w:type="character" w:customStyle="1" w:styleId="Symbols">
    <w:name w:val="Symbols"/>
    <w:basedOn w:val="DefaultParagraphFont"/>
    <w:rsid w:val="002420D4"/>
    <w:rPr>
      <w:rFonts w:ascii="Symbol" w:hAnsi="Symbol"/>
    </w:rPr>
  </w:style>
  <w:style w:type="character" w:customStyle="1" w:styleId="MenuOptions">
    <w:name w:val="Menu Options"/>
    <w:basedOn w:val="DefaultParagraphFont"/>
    <w:rsid w:val="00242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0D4"/>
    <w:rPr>
      <w:b/>
    </w:rPr>
  </w:style>
  <w:style w:type="character" w:customStyle="1" w:styleId="Underlined">
    <w:name w:val="Underlined"/>
    <w:basedOn w:val="DefaultParagraphFont"/>
    <w:rsid w:val="002420D4"/>
    <w:rPr>
      <w:u w:val="single"/>
    </w:rPr>
  </w:style>
  <w:style w:type="paragraph" w:customStyle="1" w:styleId="TableBodyTextRight">
    <w:name w:val="Table Body Text Right"/>
    <w:basedOn w:val="TableBodyText"/>
    <w:rsid w:val="00242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0D4"/>
    <w:rPr>
      <w:sz w:val="18"/>
    </w:rPr>
  </w:style>
  <w:style w:type="paragraph" w:customStyle="1" w:styleId="BodySmallRight">
    <w:name w:val="Body Small Right"/>
    <w:basedOn w:val="BodyTextRight"/>
    <w:rsid w:val="002420D4"/>
    <w:rPr>
      <w:sz w:val="18"/>
      <w:szCs w:val="18"/>
    </w:rPr>
  </w:style>
  <w:style w:type="paragraph" w:customStyle="1" w:styleId="MarginEdition">
    <w:name w:val="Margin Edition"/>
    <w:basedOn w:val="MarginNote"/>
    <w:rsid w:val="00242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0D4"/>
    <w:rPr>
      <w:sz w:val="2"/>
      <w:szCs w:val="2"/>
    </w:rPr>
  </w:style>
  <w:style w:type="character" w:customStyle="1" w:styleId="Small">
    <w:name w:val="Small"/>
    <w:basedOn w:val="DefaultParagraphFont"/>
    <w:rsid w:val="002420D4"/>
    <w:rPr>
      <w:sz w:val="16"/>
    </w:rPr>
  </w:style>
  <w:style w:type="paragraph" w:customStyle="1" w:styleId="WideTable">
    <w:name w:val="Wide Table"/>
    <w:basedOn w:val="Normal"/>
    <w:rsid w:val="00242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0D4"/>
  </w:style>
  <w:style w:type="paragraph" w:styleId="Quote">
    <w:name w:val="Quote"/>
    <w:basedOn w:val="Heading1"/>
    <w:link w:val="QuoteChar"/>
    <w:qFormat/>
    <w:rsid w:val="00242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0D4"/>
    <w:pPr>
      <w:pageBreakBefore/>
    </w:pPr>
  </w:style>
  <w:style w:type="paragraph" w:customStyle="1" w:styleId="Border">
    <w:name w:val="Border"/>
    <w:basedOn w:val="Normal"/>
    <w:qFormat/>
    <w:rsid w:val="00242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0D4"/>
    <w:rPr>
      <w:u w:val="single"/>
    </w:rPr>
  </w:style>
  <w:style w:type="character" w:customStyle="1" w:styleId="BoldandItalics">
    <w:name w:val="Bold and Italics"/>
    <w:qFormat/>
    <w:rsid w:val="002420D4"/>
    <w:rPr>
      <w:b/>
      <w:i/>
      <w:u w:val="none"/>
    </w:rPr>
  </w:style>
  <w:style w:type="paragraph" w:styleId="BalloonText">
    <w:name w:val="Balloon Text"/>
    <w:basedOn w:val="Normal"/>
    <w:link w:val="BalloonTextChar"/>
    <w:rsid w:val="00242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0D4"/>
    <w:pPr>
      <w:spacing w:before="0" w:after="0"/>
    </w:pPr>
  </w:style>
  <w:style w:type="paragraph" w:customStyle="1" w:styleId="BodyTextBold">
    <w:name w:val="Body Text Bold"/>
    <w:basedOn w:val="BodyText"/>
    <w:qFormat/>
    <w:rsid w:val="002420D4"/>
    <w:rPr>
      <w:b/>
    </w:rPr>
  </w:style>
  <w:style w:type="character" w:styleId="Hyperlink">
    <w:name w:val="Hyperlink"/>
    <w:basedOn w:val="DefaultParagraphFont"/>
    <w:uiPriority w:val="99"/>
    <w:unhideWhenUsed/>
    <w:rsid w:val="00923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4595</Characters>
  <Application>Microsoft Office Word</Application>
  <DocSecurity>0</DocSecurity>
  <Lines>135</Lines>
  <Paragraphs>71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PSPSEC003 Conduct security awareness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2022-04-03T13:24:00Z</dcterms:created>
  <dcterms:modified xsi:type="dcterms:W3CDTF">2022-04-03T13:24:00Z</dcterms:modified>
</cp:coreProperties>
</file>