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9A3" w:rsidP="00EF69A3">
      <w:pPr>
        <w:pStyle w:val="Title"/>
      </w:pPr>
      <w:r>
        <w:fldChar w:fldCharType="begin"/>
      </w:r>
      <w:r>
        <w:instrText xml:space="preserve"> TITLE   \* MERGEFORMAT </w:instrText>
      </w:r>
      <w:r>
        <w:fldChar w:fldCharType="separate"/>
      </w:r>
      <w:r>
        <w:t>PSPSCI011 Manage the provision of high-level scientific technical support</w:t>
      </w:r>
      <w:r>
        <w:fldChar w:fldCharType="end"/>
      </w:r>
    </w:p>
    <w:p w:rsidR="00EF69A3" w:rsidP="00EF69A3">
      <w:pPr>
        <w:pStyle w:val="Version"/>
        <w:sectPr w:rsidSect="001C41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1B3" w:rsidP="001C41B3">
      <w:pPr>
        <w:pStyle w:val="SuperHeading"/>
      </w:pPr>
      <w:r w:rsidRPr="001C41B3">
        <w:t>PSPSCI011 Manage the provision of high-level scientific technical support</w:t>
      </w:r>
    </w:p>
    <w:p w:rsidR="00000000" w:rsidRPr="001C41B3" w:rsidP="001C41B3">
      <w:pPr>
        <w:pStyle w:val="Heading1"/>
      </w:pPr>
      <w:bookmarkStart w:id="1" w:name="O_827569"/>
      <w:bookmarkEnd w:id="1"/>
      <w:r w:rsidRPr="001C41B3">
        <w:t>Modification History</w:t>
      </w:r>
    </w:p>
    <w:tbl>
      <w:tblPr>
        <w:tblW w:w="0" w:type="auto"/>
        <w:tblLayout w:type="fixed"/>
        <w:tblCellMar>
          <w:left w:w="62" w:type="dxa"/>
          <w:right w:w="62" w:type="dxa"/>
        </w:tblCellMar>
        <w:tblLook w:val="0000"/>
      </w:tblPr>
      <w:tblGrid>
        <w:gridCol w:w="1134"/>
        <w:gridCol w:w="7937"/>
      </w:tblGrid>
      <w:tr w:rsidTr="00EF69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1B3" w:rsidP="001C41B3">
            <w:pPr>
              <w:pStyle w:val="TableHeading"/>
            </w:pPr>
            <w:r w:rsidRPr="001C41B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1B3">
            <w:pPr>
              <w:pStyle w:val="TableHeading"/>
              <w:rPr>
                <w:lang w:val="en-NZ"/>
              </w:rPr>
            </w:pPr>
            <w:r w:rsidRPr="001C41B3">
              <w:rPr>
                <w:rStyle w:val="SpecialBold"/>
              </w:rPr>
              <w:t>Comments</w:t>
            </w:r>
          </w:p>
        </w:tc>
      </w:tr>
      <w:tr w:rsidTr="00EF69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1B3">
            <w:pPr>
              <w:pStyle w:val="BodyText"/>
              <w:rPr>
                <w:lang w:val="en-NZ"/>
              </w:rPr>
            </w:pPr>
            <w:r w:rsidRPr="001C41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1B3" w:rsidP="001C41B3">
            <w:pPr>
              <w:pStyle w:val="BodyText"/>
            </w:pPr>
            <w:r w:rsidRPr="001C41B3">
              <w:t xml:space="preserve">This unit was released in PSP Public Sector Training Package release 1.0 and meets the Standards for Training Packages. </w:t>
            </w:r>
          </w:p>
          <w:p w:rsidR="00000000" w:rsidRPr="001C41B3" w:rsidP="001C41B3">
            <w:pPr>
              <w:pStyle w:val="BodyText"/>
            </w:pPr>
          </w:p>
          <w:p w:rsidR="00000000" w:rsidRPr="001C41B3" w:rsidP="001C41B3">
            <w:pPr>
              <w:pStyle w:val="BodyText"/>
            </w:pPr>
            <w:r w:rsidRPr="001C41B3">
              <w:t>This unit supersedes and is equivalent to PSPSCI601A Manage the provision of high-level scientific technical support.</w:t>
            </w:r>
          </w:p>
          <w:p w:rsidR="00000000" w:rsidRPr="001C41B3" w:rsidP="001C41B3">
            <w:pPr>
              <w:pStyle w:val="BodyText"/>
            </w:pPr>
          </w:p>
          <w:p w:rsidR="00000000" w:rsidRPr="001C41B3" w:rsidP="001C41B3">
            <w:pPr>
              <w:pStyle w:val="ListBullet"/>
            </w:pPr>
            <w:r w:rsidRPr="001C41B3">
              <w:t>Unit code updated</w:t>
            </w:r>
          </w:p>
          <w:p w:rsidR="00000000" w:rsidRPr="001C41B3" w:rsidP="001C41B3">
            <w:pPr>
              <w:pStyle w:val="ListBullet"/>
            </w:pPr>
            <w:r w:rsidRPr="001C41B3">
              <w:t>Content and formatting updated to comply with new standards</w:t>
            </w:r>
          </w:p>
          <w:p w:rsidR="00000000" w:rsidRPr="001C41B3" w:rsidP="001C41B3">
            <w:pPr>
              <w:pStyle w:val="ListBullet"/>
            </w:pPr>
            <w:r w:rsidRPr="001C41B3">
              <w:t>All PC transitioned from passive to active voice</w:t>
            </w:r>
          </w:p>
        </w:tc>
      </w:tr>
    </w:tbl>
    <w:p w:rsidR="00EF69A3" w:rsidP="001C41B3">
      <w:pPr>
        <w:pStyle w:val="BodyText"/>
      </w:pPr>
    </w:p>
    <w:p w:rsidR="00EF69A3" w:rsidP="001C41B3">
      <w:pPr>
        <w:pStyle w:val="BodyText"/>
      </w:pPr>
    </w:p>
    <w:p w:rsidR="00000000" w:rsidRPr="001C41B3" w:rsidP="001C41B3">
      <w:pPr>
        <w:pStyle w:val="Heading1"/>
      </w:pPr>
      <w:bookmarkStart w:id="2" w:name="O_827570"/>
      <w:bookmarkEnd w:id="2"/>
      <w:r w:rsidRPr="001C41B3">
        <w:t>Application</w:t>
      </w:r>
    </w:p>
    <w:p w:rsidR="00000000" w:rsidRPr="001C41B3" w:rsidP="00EF69A3">
      <w:pPr>
        <w:pStyle w:val="BodyText"/>
      </w:pPr>
      <w:r w:rsidRPr="001C41B3">
        <w:t>This unit describes the skills required to provide high-level technical support within a broad area of expertise at an experienced, self-directed level with responsibility for experimental, survey, sampling and/or analytical fun</w:t>
      </w:r>
      <w:r w:rsidRPr="001C41B3">
        <w:t xml:space="preserve">ctions. It includes determining and managing high-level technical duties, managing the collection and recording of information, and analysing and reporting data. </w:t>
      </w:r>
    </w:p>
    <w:p w:rsidR="00000000" w:rsidRPr="001C41B3" w:rsidP="00EF69A3">
      <w:pPr>
        <w:pStyle w:val="BodyText"/>
      </w:pPr>
      <w:r w:rsidRPr="001C41B3">
        <w:t>This unit applies to those working in high-level technical support in a broad technical area</w:t>
      </w:r>
      <w:r w:rsidRPr="001C41B3">
        <w:t>.</w:t>
      </w:r>
    </w:p>
    <w:p w:rsidR="00000000" w:rsidRPr="001C41B3" w:rsidP="00EF69A3">
      <w:pPr>
        <w:pStyle w:val="BodyText"/>
      </w:pPr>
      <w:r w:rsidRPr="001C41B3">
        <w:t>The skills and knowledge described in this unit must be applied within the legislative, regulatory and policy environment in which they are carried out. Organisational policies and procedures must be consulted and adhered to.</w:t>
      </w:r>
    </w:p>
    <w:p w:rsidR="00000000" w:rsidRPr="001C41B3" w:rsidP="00EF69A3">
      <w:pPr>
        <w:pStyle w:val="BodyText"/>
      </w:pPr>
      <w:r w:rsidRPr="001C41B3">
        <w:t>Those undertaking this uni</w:t>
      </w:r>
      <w:r w:rsidRPr="001C41B3">
        <w:t>t would work autonomously with supervisory responsibilities, while performing sophisticated tasks in a range of familiar contexts.</w:t>
      </w:r>
    </w:p>
    <w:p w:rsidR="00EF69A3" w:rsidP="00EF69A3">
      <w:pPr>
        <w:pStyle w:val="BodyText"/>
      </w:pPr>
      <w:r w:rsidRPr="001C41B3">
        <w:t>No licensing, legislative or certification requirements apply to unit at the time of publication.</w:t>
      </w:r>
    </w:p>
    <w:p w:rsidR="00000000" w:rsidRPr="001C41B3" w:rsidP="001C41B3">
      <w:pPr>
        <w:pStyle w:val="Heading1"/>
      </w:pPr>
      <w:bookmarkStart w:id="3" w:name="O_827572"/>
      <w:bookmarkEnd w:id="3"/>
      <w:r w:rsidRPr="001C41B3">
        <w:t>Competen</w:t>
      </w:r>
      <w:r w:rsidRPr="001C41B3">
        <w:t>cy Field</w:t>
      </w:r>
    </w:p>
    <w:p w:rsidR="00000000" w:rsidRPr="001C41B3" w:rsidP="00EF69A3">
      <w:pPr>
        <w:pStyle w:val="BodyText"/>
      </w:pPr>
      <w:r w:rsidRPr="001C41B3">
        <w:t>Government Science and Technology</w:t>
      </w:r>
    </w:p>
    <w:p w:rsidR="00000000" w:rsidRPr="001C41B3" w:rsidP="001C41B3">
      <w:pPr>
        <w:pStyle w:val="Heading1"/>
      </w:pPr>
      <w:bookmarkStart w:id="4" w:name="O_827574"/>
      <w:bookmarkEnd w:id="4"/>
      <w:r w:rsidRPr="001C41B3">
        <w:t>Elements and Performance Criteria</w:t>
      </w:r>
    </w:p>
    <w:tbl>
      <w:tblPr>
        <w:tblW w:w="0" w:type="auto"/>
        <w:tblLayout w:type="fixed"/>
        <w:tblCellMar>
          <w:left w:w="62" w:type="dxa"/>
          <w:right w:w="62" w:type="dxa"/>
        </w:tblCellMar>
        <w:tblLook w:val="0000"/>
      </w:tblPr>
      <w:tblGrid>
        <w:gridCol w:w="2203"/>
        <w:gridCol w:w="6804"/>
      </w:tblGrid>
      <w:tr w:rsidTr="001C41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1B3">
            <w:pPr>
              <w:pStyle w:val="TableHeading"/>
              <w:rPr>
                <w:lang w:val="en-NZ"/>
              </w:rPr>
            </w:pPr>
            <w:r w:rsidRPr="001C41B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1B3">
            <w:pPr>
              <w:pStyle w:val="TableHeading"/>
              <w:rPr>
                <w:lang w:val="en-NZ"/>
              </w:rPr>
            </w:pPr>
            <w:r w:rsidRPr="001C41B3">
              <w:t>PERFORMANCE CRITERIA</w:t>
            </w:r>
          </w:p>
        </w:tc>
      </w:tr>
      <w:tr w:rsidTr="001C41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1B3">
            <w:pPr>
              <w:pStyle w:val="BodyText"/>
              <w:rPr>
                <w:lang w:val="en-NZ"/>
              </w:rPr>
            </w:pPr>
            <w:r w:rsidRPr="001C41B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1B3">
            <w:pPr>
              <w:pStyle w:val="BodyText"/>
              <w:rPr>
                <w:lang w:val="en-NZ"/>
              </w:rPr>
            </w:pPr>
            <w:r w:rsidRPr="001C41B3">
              <w:t>Performance criteria describe the performance needed to demonstrate achievement of the element. Where bold italicised text is used, further information is detailed in the range of conditions section.</w:t>
            </w:r>
          </w:p>
        </w:tc>
      </w:tr>
      <w:tr w:rsidTr="001C41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1B3">
            <w:pPr>
              <w:pStyle w:val="List"/>
              <w:rPr>
                <w:lang w:val="en-NZ"/>
              </w:rPr>
            </w:pPr>
            <w:r w:rsidRPr="001C41B3">
              <w:rPr>
                <w:rStyle w:val="SpecialBold"/>
              </w:rPr>
              <w:t>1.</w:t>
            </w:r>
            <w:r w:rsidRPr="001C41B3">
              <w:rPr>
                <w:rStyle w:val="SpecialBold"/>
              </w:rPr>
              <w:tab/>
              <w:t>Determine and manage high-level technical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1B3" w:rsidP="001C41B3">
            <w:pPr>
              <w:pStyle w:val="List"/>
            </w:pPr>
            <w:r w:rsidRPr="001C41B3">
              <w:t>1.1</w:t>
            </w:r>
            <w:r w:rsidRPr="001C41B3">
              <w:tab/>
              <w:t>Determine outputs and responsibilities within a broad area of technical expertise and technical duties.</w:t>
            </w:r>
          </w:p>
          <w:p w:rsidR="00000000" w:rsidRPr="001C41B3" w:rsidP="001C41B3">
            <w:pPr>
              <w:pStyle w:val="List"/>
            </w:pPr>
            <w:r w:rsidRPr="001C41B3">
              <w:t>1.2</w:t>
            </w:r>
            <w:r w:rsidRPr="001C41B3">
              <w:tab/>
              <w:t xml:space="preserve">Determine processes, resources, timelines and equipment requirements. </w:t>
            </w:r>
          </w:p>
          <w:p w:rsidR="00000000" w:rsidRPr="001C41B3" w:rsidP="001C41B3">
            <w:pPr>
              <w:pStyle w:val="List"/>
            </w:pPr>
            <w:r w:rsidRPr="001C41B3">
              <w:t>1.3</w:t>
            </w:r>
            <w:r w:rsidRPr="001C41B3">
              <w:tab/>
              <w:t>Determine risk management strategies, work health and safety, environmen</w:t>
            </w:r>
            <w:r w:rsidRPr="001C41B3">
              <w:t>tal and other legislative requirements and explain to other staff as necessary.</w:t>
            </w:r>
          </w:p>
          <w:p w:rsidR="00000000" w:rsidP="001C41B3">
            <w:pPr>
              <w:pStyle w:val="List"/>
              <w:rPr>
                <w:lang w:val="en-NZ"/>
              </w:rPr>
            </w:pPr>
            <w:r w:rsidRPr="001C41B3">
              <w:t>1.4</w:t>
            </w:r>
            <w:r w:rsidRPr="001C41B3">
              <w:tab/>
              <w:t xml:space="preserve">Manage the organisation and preparation of resources and equipment. </w:t>
            </w:r>
          </w:p>
        </w:tc>
      </w:tr>
      <w:tr w:rsidTr="001C41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1B3">
            <w:pPr>
              <w:pStyle w:val="List"/>
              <w:rPr>
                <w:lang w:val="en-NZ"/>
              </w:rPr>
            </w:pPr>
            <w:r w:rsidRPr="001C41B3">
              <w:rPr>
                <w:rStyle w:val="SpecialBold"/>
              </w:rPr>
              <w:t>2.</w:t>
            </w:r>
            <w:r w:rsidRPr="001C41B3">
              <w:rPr>
                <w:rStyle w:val="SpecialBold"/>
              </w:rPr>
              <w:tab/>
              <w:t>Manage the collection and recording of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1B3" w:rsidP="001C41B3">
            <w:pPr>
              <w:pStyle w:val="List"/>
            </w:pPr>
            <w:r w:rsidRPr="001C41B3">
              <w:t>2.1</w:t>
            </w:r>
            <w:r w:rsidRPr="001C41B3">
              <w:tab/>
              <w:t>Provide technical leadership and influence i</w:t>
            </w:r>
            <w:r w:rsidRPr="001C41B3">
              <w:t>ndividuals to meet required outputs.</w:t>
            </w:r>
          </w:p>
          <w:p w:rsidR="00000000" w:rsidRPr="001C41B3" w:rsidP="001C41B3">
            <w:pPr>
              <w:pStyle w:val="List"/>
            </w:pPr>
            <w:r w:rsidRPr="001C41B3">
              <w:t>2.2</w:t>
            </w:r>
            <w:r w:rsidRPr="001C41B3">
              <w:tab/>
              <w:t>Manage the collection and recording of information in accordance with identified processes and timelines.</w:t>
            </w:r>
          </w:p>
          <w:p w:rsidR="00000000" w:rsidRPr="001C41B3" w:rsidP="001C41B3">
            <w:pPr>
              <w:pStyle w:val="List"/>
            </w:pPr>
            <w:r w:rsidRPr="001C41B3">
              <w:t>2.3</w:t>
            </w:r>
            <w:r w:rsidRPr="001C41B3">
              <w:tab/>
              <w:t xml:space="preserve">Monitor information and deal with contingencies. </w:t>
            </w:r>
          </w:p>
          <w:p w:rsidR="00000000" w:rsidRPr="001C41B3" w:rsidP="001C41B3">
            <w:pPr>
              <w:pStyle w:val="List"/>
            </w:pPr>
            <w:r w:rsidRPr="001C41B3">
              <w:t>2.4</w:t>
            </w:r>
            <w:r w:rsidRPr="001C41B3">
              <w:tab/>
              <w:t>Manage the use and maintenance of resources and equ</w:t>
            </w:r>
            <w:r w:rsidRPr="001C41B3">
              <w:t xml:space="preserve">ipment. </w:t>
            </w:r>
          </w:p>
          <w:p w:rsidR="00000000" w:rsidP="001C41B3">
            <w:pPr>
              <w:pStyle w:val="List"/>
              <w:rPr>
                <w:lang w:val="en-NZ"/>
              </w:rPr>
            </w:pPr>
            <w:r w:rsidRPr="001C41B3">
              <w:t>2.5</w:t>
            </w:r>
            <w:r w:rsidRPr="001C41B3">
              <w:tab/>
              <w:t>Enforce risk management strategies, work health and safety, environmental and other legislative requirements.</w:t>
            </w:r>
          </w:p>
        </w:tc>
      </w:tr>
      <w:tr w:rsidTr="001C41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1B3">
            <w:pPr>
              <w:pStyle w:val="List"/>
              <w:rPr>
                <w:lang w:val="en-NZ"/>
              </w:rPr>
            </w:pPr>
            <w:r w:rsidRPr="001C41B3">
              <w:rPr>
                <w:rStyle w:val="SpecialBold"/>
              </w:rPr>
              <w:t>3.</w:t>
            </w:r>
            <w:r w:rsidRPr="001C41B3">
              <w:rPr>
                <w:rStyle w:val="SpecialBold"/>
              </w:rPr>
              <w:tab/>
              <w:t>Analyse and report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1B3" w:rsidP="001C41B3">
            <w:pPr>
              <w:pStyle w:val="List"/>
            </w:pPr>
            <w:r w:rsidRPr="001C41B3">
              <w:t>3.1</w:t>
            </w:r>
            <w:r w:rsidRPr="001C41B3">
              <w:tab/>
              <w:t>Monitor data input and records maintenance.</w:t>
            </w:r>
          </w:p>
          <w:p w:rsidR="00000000" w:rsidRPr="001C41B3" w:rsidP="001C41B3">
            <w:pPr>
              <w:pStyle w:val="List"/>
            </w:pPr>
            <w:r w:rsidRPr="001C41B3">
              <w:t>3.2</w:t>
            </w:r>
            <w:r w:rsidRPr="001C41B3">
              <w:tab/>
            </w:r>
            <w:r w:rsidRPr="001C41B3">
              <w:t>Analyse data and deal with irregularities in accordance with task requirements.</w:t>
            </w:r>
          </w:p>
          <w:p w:rsidR="00000000" w:rsidRPr="001C41B3" w:rsidP="001C41B3">
            <w:pPr>
              <w:pStyle w:val="List"/>
            </w:pPr>
            <w:r w:rsidRPr="001C41B3">
              <w:t>3.3</w:t>
            </w:r>
            <w:r w:rsidRPr="001C41B3">
              <w:tab/>
              <w:t>Prepare and present technical reports and high-level correspondence in accordance with task requirements.</w:t>
            </w:r>
          </w:p>
        </w:tc>
      </w:tr>
    </w:tbl>
    <w:p w:rsidR="00EF69A3" w:rsidP="001C41B3">
      <w:pPr>
        <w:pStyle w:val="BodyText"/>
      </w:pPr>
    </w:p>
    <w:p w:rsidR="00EF69A3" w:rsidP="001C41B3">
      <w:pPr>
        <w:pStyle w:val="BodyText"/>
      </w:pPr>
    </w:p>
    <w:p w:rsidR="00000000" w:rsidRPr="001C41B3" w:rsidP="001C41B3">
      <w:pPr>
        <w:pStyle w:val="Heading1"/>
      </w:pPr>
      <w:bookmarkStart w:id="5" w:name="O_827575"/>
      <w:bookmarkEnd w:id="5"/>
      <w:r w:rsidRPr="001C41B3">
        <w:t>Foundation Skills</w:t>
      </w:r>
    </w:p>
    <w:p w:rsidR="00000000" w:rsidRPr="001C41B3" w:rsidP="00EF69A3">
      <w:pPr>
        <w:pStyle w:val="BodyText"/>
      </w:pPr>
      <w:r w:rsidRPr="001C41B3">
        <w:t>Foundation skills are embedd</w:t>
      </w:r>
      <w:r w:rsidRPr="001C41B3">
        <w:t xml:space="preserve">ed within the elements and performance criteria of this unit. </w:t>
      </w:r>
    </w:p>
    <w:p w:rsidR="00000000" w:rsidRPr="001C41B3" w:rsidP="001C41B3">
      <w:pPr>
        <w:pStyle w:val="Heading1"/>
      </w:pPr>
      <w:bookmarkStart w:id="6" w:name="O_827577"/>
      <w:bookmarkEnd w:id="6"/>
      <w:r w:rsidRPr="001C41B3">
        <w:t>Unit Mapping Information</w:t>
      </w:r>
    </w:p>
    <w:p w:rsidR="00000000" w:rsidRPr="001C41B3" w:rsidP="00EF69A3">
      <w:pPr>
        <w:pStyle w:val="BodyText"/>
      </w:pPr>
      <w:r w:rsidRPr="001C41B3">
        <w:t>This unit supersedes and is equivalent to PSPSCI601A Manage the provision of high-level scientific technical support.</w:t>
      </w:r>
    </w:p>
    <w:p w:rsidR="00000000" w:rsidRPr="001C41B3" w:rsidP="001C41B3">
      <w:pPr>
        <w:pStyle w:val="Heading1"/>
      </w:pPr>
      <w:bookmarkStart w:id="7" w:name="O_827584"/>
      <w:bookmarkEnd w:id="7"/>
      <w:r w:rsidRPr="001C41B3">
        <w:t>Links</w:t>
      </w:r>
    </w:p>
    <w:p w:rsidR="00000000" w:rsidRPr="001C41B3" w:rsidP="00EF69A3">
      <w:pPr>
        <w:pStyle w:val="BodyText"/>
      </w:pPr>
      <w:r w:rsidRPr="001C41B3">
        <w:t xml:space="preserve">Companion </w:t>
      </w:r>
      <w:r w:rsidRPr="001C41B3">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EC526C">
        <w:rPr>
          <w:rStyle w:val="Hyperlink"/>
        </w:rPr>
        <w:t>https://vetnet.gov.au/Pages/TrainingDocs.aspx?q=bebbece7-ff48-4d2c-8876-405679019623</w:t>
      </w:r>
      <w:r>
        <w:fldChar w:fldCharType="end"/>
      </w:r>
    </w:p>
    <w:p w:rsidR="00000000" w:rsidRPr="001C41B3" w:rsidP="00EF69A3">
      <w:pPr>
        <w:pStyle w:val="BodyText"/>
      </w:pPr>
      <w:r w:rsidRPr="001C41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526C">
        <w:rPr>
          <w:rStyle w:val="Hyperlink"/>
        </w:rPr>
        <w:t>https://vetnet.gov.au/Pages/TrainingDocs.aspx?q=bebbece7-ff48-4d2c-8876-405679019623</w:t>
      </w:r>
      <w:r>
        <w:fldChar w:fldCharType="end"/>
      </w:r>
    </w:p>
    <w:p w:rsidR="00000000" w:rsidRPr="001C41B3" w:rsidP="00EF69A3">
      <w:pPr>
        <w:pStyle w:val="BodyText"/>
      </w:pPr>
      <w:r w:rsidRPr="001C41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526C">
        <w:rPr>
          <w:rStyle w:val="Hyperlink"/>
        </w:rPr>
        <w:t>https://vetnet.gov.au/Pages/TrainingDocs.aspx?q=bebbece7-ff48-4d2c-8876-405679019623</w:t>
      </w:r>
      <w:r>
        <w:fldChar w:fldCharType="end"/>
      </w:r>
    </w:p>
    <w:p w:rsidR="00000000" w:rsidRPr="001C41B3" w:rsidP="00EF69A3">
      <w:pPr>
        <w:pStyle w:val="BodyText"/>
      </w:pPr>
      <w:r w:rsidRPr="001C41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526C">
        <w:rPr>
          <w:rStyle w:val="Hyperlink"/>
        </w:rPr>
        <w:t>https://vetnet.gov.au/Pages/TrainingDocs.aspx?q=bebbece7-ff48-4d2c-8876-405679019623</w:t>
      </w:r>
      <w:r>
        <w:fldChar w:fldCharType="end"/>
      </w:r>
    </w:p>
    <w:p w:rsidR="00000000" w:rsidRPr="001C41B3" w:rsidP="001C41B3"/>
    <w:sectPr w:rsidSect="001C41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B3" w:rsidRPr="00EF69A3" w:rsidP="00EF69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A3" w:rsidP="001C41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69A3" w:rsidP="001C41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F69A3" w:rsidP="001C41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1B3" w:rsidRPr="00EF69A3" w:rsidP="00EF69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A3" w:rsidRPr="002D2AF8" w:rsidP="001C41B3">
    <w:pPr>
      <w:pStyle w:val="Header"/>
      <w:framePr w:wrap="around"/>
    </w:pPr>
    <w:r>
      <w:fldChar w:fldCharType="begin"/>
    </w:r>
    <w:r>
      <w:instrText xml:space="preserve"> TITLE   \* MERGEFORMAT </w:instrText>
    </w:r>
    <w:r>
      <w:fldChar w:fldCharType="separate"/>
    </w:r>
    <w:r>
      <w:t>PSPSCI011 Manage the provision of high-level scientific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EF69A3" w:rsidP="001C41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663C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8C5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1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1B3"/>
    <w:pPr>
      <w:spacing w:before="360" w:after="60"/>
      <w:outlineLvl w:val="0"/>
    </w:pPr>
    <w:rPr>
      <w:sz w:val="32"/>
    </w:rPr>
  </w:style>
  <w:style w:type="paragraph" w:styleId="Heading2">
    <w:name w:val="heading 2"/>
    <w:basedOn w:val="HeadingBase"/>
    <w:next w:val="BodyText"/>
    <w:link w:val="Heading2Char"/>
    <w:qFormat/>
    <w:rsid w:val="001C41B3"/>
    <w:pPr>
      <w:keepLines/>
      <w:spacing w:before="240" w:after="120"/>
      <w:outlineLvl w:val="1"/>
    </w:pPr>
    <w:rPr>
      <w:sz w:val="28"/>
      <w:szCs w:val="40"/>
    </w:rPr>
  </w:style>
  <w:style w:type="paragraph" w:styleId="Heading3">
    <w:name w:val="heading 3"/>
    <w:basedOn w:val="HeadingBase"/>
    <w:next w:val="BodyText"/>
    <w:link w:val="Heading3Char"/>
    <w:qFormat/>
    <w:rsid w:val="001C41B3"/>
    <w:pPr>
      <w:spacing w:before="180" w:after="120"/>
      <w:outlineLvl w:val="2"/>
    </w:pPr>
    <w:rPr>
      <w:spacing w:val="-10"/>
      <w:kern w:val="32"/>
    </w:rPr>
  </w:style>
  <w:style w:type="paragraph" w:styleId="Heading4">
    <w:name w:val="heading 4"/>
    <w:basedOn w:val="HeadingBase"/>
    <w:next w:val="BodyText"/>
    <w:link w:val="Heading4Char"/>
    <w:qFormat/>
    <w:rsid w:val="001C41B3"/>
    <w:pPr>
      <w:spacing w:before="160" w:after="120"/>
      <w:outlineLvl w:val="3"/>
    </w:pPr>
    <w:rPr>
      <w:sz w:val="22"/>
    </w:rPr>
  </w:style>
  <w:style w:type="paragraph" w:styleId="Heading5">
    <w:name w:val="heading 5"/>
    <w:basedOn w:val="HeadingBase"/>
    <w:next w:val="Normal"/>
    <w:link w:val="Heading5Char"/>
    <w:qFormat/>
    <w:rsid w:val="001C41B3"/>
    <w:pPr>
      <w:spacing w:before="80"/>
      <w:outlineLvl w:val="4"/>
    </w:pPr>
    <w:rPr>
      <w:color w:val="918585"/>
      <w:sz w:val="20"/>
    </w:rPr>
  </w:style>
  <w:style w:type="paragraph" w:styleId="Heading6">
    <w:name w:val="heading 6"/>
    <w:basedOn w:val="HeadingBase"/>
    <w:next w:val="Normal"/>
    <w:link w:val="Heading6Char"/>
    <w:qFormat/>
    <w:rsid w:val="001C41B3"/>
    <w:pPr>
      <w:spacing w:before="60"/>
      <w:outlineLvl w:val="5"/>
    </w:pPr>
    <w:rPr>
      <w:color w:val="918585"/>
      <w:sz w:val="20"/>
    </w:rPr>
  </w:style>
  <w:style w:type="paragraph" w:styleId="Heading7">
    <w:name w:val="heading 7"/>
    <w:basedOn w:val="Normal"/>
    <w:next w:val="Normal"/>
    <w:link w:val="Heading7Char"/>
    <w:qFormat/>
    <w:rsid w:val="001C41B3"/>
    <w:pPr>
      <w:ind w:left="720"/>
      <w:outlineLvl w:val="6"/>
    </w:pPr>
    <w:rPr>
      <w:i/>
    </w:rPr>
  </w:style>
  <w:style w:type="paragraph" w:styleId="Heading8">
    <w:name w:val="heading 8"/>
    <w:basedOn w:val="Normal"/>
    <w:next w:val="Normal"/>
    <w:link w:val="Heading8Char"/>
    <w:qFormat/>
    <w:rsid w:val="001C41B3"/>
    <w:pPr>
      <w:ind w:left="720"/>
      <w:outlineLvl w:val="7"/>
    </w:pPr>
    <w:rPr>
      <w:i/>
    </w:rPr>
  </w:style>
  <w:style w:type="paragraph" w:styleId="Heading9">
    <w:name w:val="heading 9"/>
    <w:basedOn w:val="Normal"/>
    <w:next w:val="Normal"/>
    <w:link w:val="Heading9Char"/>
    <w:qFormat/>
    <w:rsid w:val="001C41B3"/>
    <w:pPr>
      <w:ind w:left="720"/>
      <w:outlineLvl w:val="8"/>
    </w:pPr>
    <w:rPr>
      <w:i/>
    </w:rPr>
  </w:style>
  <w:style w:type="character" w:default="1" w:styleId="DefaultParagraphFont">
    <w:name w:val="Default Paragraph Font"/>
    <w:uiPriority w:val="1"/>
    <w:unhideWhenUsed/>
    <w:rsid w:val="001C41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1B3"/>
  </w:style>
  <w:style w:type="character" w:customStyle="1" w:styleId="Heading1Char">
    <w:name w:val="Heading 1 Char"/>
    <w:basedOn w:val="DefaultParagraphFont"/>
    <w:link w:val="Heading1"/>
    <w:rsid w:val="001C41B3"/>
    <w:rPr>
      <w:rFonts w:ascii="Times New Roman" w:eastAsia="Times New Roman" w:hAnsi="Times New Roman" w:cs="Times New Roman"/>
      <w:b/>
      <w:sz w:val="32"/>
      <w:szCs w:val="20"/>
      <w:lang w:eastAsia="en-US"/>
    </w:rPr>
  </w:style>
  <w:style w:type="paragraph" w:styleId="BodyText">
    <w:name w:val="Body Text"/>
    <w:basedOn w:val="Normal"/>
    <w:link w:val="BodyTextChar"/>
    <w:rsid w:val="001C41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1B3"/>
    <w:rPr>
      <w:rFonts w:ascii="Times New Roman" w:eastAsia="Times New Roman" w:hAnsi="Times New Roman" w:cs="Times New Roman"/>
      <w:sz w:val="24"/>
      <w:lang w:eastAsia="en-US"/>
    </w:rPr>
  </w:style>
  <w:style w:type="paragraph" w:styleId="List">
    <w:name w:val="List"/>
    <w:basedOn w:val="BodyText"/>
    <w:next w:val="BodyText"/>
    <w:rsid w:val="001C41B3"/>
    <w:pPr>
      <w:tabs>
        <w:tab w:val="left" w:pos="340"/>
      </w:tabs>
      <w:spacing w:before="60" w:after="60"/>
      <w:ind w:left="340" w:hanging="340"/>
    </w:pPr>
  </w:style>
  <w:style w:type="paragraph" w:styleId="ListBullet">
    <w:name w:val="List Bullet"/>
    <w:basedOn w:val="List"/>
    <w:rsid w:val="001C41B3"/>
    <w:pPr>
      <w:numPr>
        <w:numId w:val="11"/>
      </w:numPr>
      <w:tabs>
        <w:tab w:val="clear" w:pos="340"/>
      </w:tabs>
      <w:spacing w:before="40" w:after="40"/>
    </w:pPr>
  </w:style>
  <w:style w:type="character" w:customStyle="1" w:styleId="SpecialBold">
    <w:name w:val="Special Bold"/>
    <w:basedOn w:val="DefaultParagraphFont"/>
    <w:rsid w:val="001C41B3"/>
    <w:rPr>
      <w:b/>
      <w:spacing w:val="0"/>
    </w:rPr>
  </w:style>
  <w:style w:type="paragraph" w:customStyle="1" w:styleId="SuperHeading">
    <w:name w:val="SuperHeading"/>
    <w:basedOn w:val="Normal"/>
    <w:rsid w:val="001C41B3"/>
    <w:pPr>
      <w:spacing w:before="240" w:after="120"/>
      <w:outlineLvl w:val="0"/>
    </w:pPr>
    <w:rPr>
      <w:rFonts w:ascii="Times New Roman" w:hAnsi="Times New Roman"/>
      <w:b/>
      <w:sz w:val="32"/>
    </w:rPr>
  </w:style>
  <w:style w:type="paragraph" w:customStyle="1" w:styleId="TableHeading">
    <w:name w:val="Table Heading"/>
    <w:basedOn w:val="HeadingBase"/>
    <w:rsid w:val="001C41B3"/>
    <w:pPr>
      <w:keepLines/>
      <w:pBdr>
        <w:bottom w:val="single" w:sz="6" w:space="1" w:color="918585"/>
      </w:pBdr>
      <w:spacing w:before="240"/>
    </w:pPr>
  </w:style>
  <w:style w:type="paragraph" w:customStyle="1" w:styleId="AllowPageBreak">
    <w:name w:val="AllowPageBreak"/>
    <w:rsid w:val="001C41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1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1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1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1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1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1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1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1B3"/>
    <w:rPr>
      <w:rFonts w:ascii="Courier New" w:eastAsia="Times New Roman" w:hAnsi="Courier New" w:cs="Times New Roman"/>
      <w:i/>
      <w:szCs w:val="20"/>
      <w:lang w:eastAsia="en-US"/>
    </w:rPr>
  </w:style>
  <w:style w:type="paragraph" w:customStyle="1" w:styleId="HeadingBase">
    <w:name w:val="Heading Base"/>
    <w:rsid w:val="001C41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1B3"/>
    <w:pPr>
      <w:tabs>
        <w:tab w:val="right" w:leader="dot" w:pos="9072"/>
      </w:tabs>
      <w:ind w:left="567"/>
    </w:pPr>
    <w:rPr>
      <w:szCs w:val="22"/>
    </w:rPr>
  </w:style>
  <w:style w:type="paragraph" w:customStyle="1" w:styleId="TOCBase">
    <w:name w:val="TOC Base"/>
    <w:rsid w:val="001C41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1B3"/>
    <w:pPr>
      <w:tabs>
        <w:tab w:val="right" w:leader="dot" w:pos="9072"/>
      </w:tabs>
      <w:spacing w:before="40" w:after="40"/>
      <w:ind w:left="284"/>
    </w:pPr>
    <w:rPr>
      <w:rFonts w:ascii="Times New Roman" w:hAnsi="Times New Roman"/>
    </w:rPr>
  </w:style>
  <w:style w:type="paragraph" w:styleId="TOC1">
    <w:name w:val="toc 1"/>
    <w:basedOn w:val="TOCBase"/>
    <w:next w:val="Normal"/>
    <w:rsid w:val="001C41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1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1B3"/>
    <w:rPr>
      <w:rFonts w:ascii="Times New Roman" w:eastAsia="Times New Roman" w:hAnsi="Times New Roman" w:cs="Times New Roman"/>
      <w:sz w:val="16"/>
      <w:lang w:eastAsia="en-US"/>
    </w:rPr>
  </w:style>
  <w:style w:type="paragraph" w:styleId="Title">
    <w:name w:val="Title"/>
    <w:basedOn w:val="HeadingBase"/>
    <w:link w:val="TitleChar"/>
    <w:qFormat/>
    <w:rsid w:val="001C41B3"/>
    <w:pPr>
      <w:spacing w:before="5040"/>
      <w:jc w:val="center"/>
    </w:pPr>
    <w:rPr>
      <w:sz w:val="48"/>
      <w:szCs w:val="72"/>
      <w:lang w:val="en-US"/>
    </w:rPr>
  </w:style>
  <w:style w:type="character" w:customStyle="1" w:styleId="TitleChar">
    <w:name w:val="Title Char"/>
    <w:basedOn w:val="DefaultParagraphFont"/>
    <w:link w:val="Title"/>
    <w:rsid w:val="001C41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1B3"/>
    <w:pPr>
      <w:tabs>
        <w:tab w:val="left" w:pos="3600"/>
        <w:tab w:val="left" w:pos="3958"/>
      </w:tabs>
    </w:pPr>
  </w:style>
  <w:style w:type="paragraph" w:customStyle="1" w:styleId="Note">
    <w:name w:val="Note"/>
    <w:basedOn w:val="BodyText"/>
    <w:rsid w:val="001C41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1B3"/>
    <w:pPr>
      <w:framePr w:wrap="auto" w:hAnchor="text" w:y="6049"/>
    </w:pPr>
    <w:rPr>
      <w:color w:val="000000"/>
      <w:sz w:val="40"/>
    </w:rPr>
  </w:style>
  <w:style w:type="paragraph" w:customStyle="1" w:styleId="TOCTitle">
    <w:name w:val="TOCTitle"/>
    <w:basedOn w:val="Heading1"/>
    <w:rsid w:val="001C41B3"/>
    <w:pPr>
      <w:spacing w:after="240"/>
      <w:jc w:val="center"/>
      <w:outlineLvl w:val="9"/>
    </w:pPr>
    <w:rPr>
      <w:caps/>
    </w:rPr>
  </w:style>
  <w:style w:type="paragraph" w:customStyle="1" w:styleId="Version">
    <w:name w:val="Version"/>
    <w:rsid w:val="001C41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41B3"/>
    <w:pPr>
      <w:numPr>
        <w:numId w:val="12"/>
      </w:numPr>
      <w:tabs>
        <w:tab w:val="clear" w:pos="680"/>
      </w:tabs>
    </w:pPr>
  </w:style>
  <w:style w:type="paragraph" w:styleId="Index1">
    <w:name w:val="index 1"/>
    <w:basedOn w:val="Normal"/>
    <w:next w:val="Normal"/>
    <w:semiHidden/>
    <w:rsid w:val="001C41B3"/>
    <w:pPr>
      <w:keepNext w:val="0"/>
      <w:tabs>
        <w:tab w:val="right" w:pos="4176"/>
      </w:tabs>
      <w:ind w:left="198" w:hanging="198"/>
    </w:pPr>
    <w:rPr>
      <w:rFonts w:ascii="Garamond" w:hAnsi="Garamond"/>
    </w:rPr>
  </w:style>
  <w:style w:type="paragraph" w:styleId="IndexHeading">
    <w:name w:val="index heading"/>
    <w:basedOn w:val="Normal"/>
    <w:next w:val="Index1"/>
    <w:semiHidden/>
    <w:rsid w:val="001C41B3"/>
    <w:pPr>
      <w:spacing w:before="120" w:after="120"/>
    </w:pPr>
    <w:rPr>
      <w:rFonts w:ascii="Arial" w:hAnsi="Arial"/>
      <w:b/>
      <w:color w:val="918585"/>
      <w:sz w:val="24"/>
    </w:rPr>
  </w:style>
  <w:style w:type="paragraph" w:styleId="Header">
    <w:name w:val="header"/>
    <w:basedOn w:val="Normal"/>
    <w:link w:val="HeaderChar"/>
    <w:rsid w:val="001C41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1B3"/>
    <w:rPr>
      <w:rFonts w:ascii="Times New Roman" w:eastAsia="Times New Roman" w:hAnsi="Times New Roman" w:cs="Times New Roman"/>
      <w:sz w:val="16"/>
      <w:szCs w:val="20"/>
      <w:lang w:val="en-GB" w:eastAsia="en-US"/>
    </w:rPr>
  </w:style>
  <w:style w:type="paragraph" w:customStyle="1" w:styleId="Chapter">
    <w:name w:val="Chapter"/>
    <w:basedOn w:val="Normal"/>
    <w:rsid w:val="001C41B3"/>
    <w:pPr>
      <w:spacing w:before="240"/>
    </w:pPr>
    <w:rPr>
      <w:rFonts w:ascii="Times New Roman" w:hAnsi="Times New Roman"/>
      <w:smallCaps/>
      <w:spacing w:val="80"/>
      <w:sz w:val="28"/>
    </w:rPr>
  </w:style>
  <w:style w:type="paragraph" w:customStyle="1" w:styleId="InChapter">
    <w:name w:val="InChapter"/>
    <w:basedOn w:val="Heading3"/>
    <w:rsid w:val="001C41B3"/>
    <w:pPr>
      <w:spacing w:after="240"/>
      <w:outlineLvl w:val="9"/>
    </w:pPr>
    <w:rPr>
      <w:noProof/>
    </w:rPr>
  </w:style>
  <w:style w:type="paragraph" w:styleId="Index2">
    <w:name w:val="index 2"/>
    <w:basedOn w:val="Normal"/>
    <w:next w:val="Normal"/>
    <w:semiHidden/>
    <w:rsid w:val="001C41B3"/>
    <w:pPr>
      <w:tabs>
        <w:tab w:val="right" w:pos="4176"/>
      </w:tabs>
      <w:ind w:left="568" w:hanging="284"/>
    </w:pPr>
    <w:rPr>
      <w:rFonts w:ascii="Garamond" w:hAnsi="Garamond"/>
    </w:rPr>
  </w:style>
  <w:style w:type="paragraph" w:customStyle="1" w:styleId="Byline">
    <w:name w:val="Byline"/>
    <w:rsid w:val="001C41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1B3"/>
    <w:pPr>
      <w:tabs>
        <w:tab w:val="clear" w:pos="3600"/>
        <w:tab w:val="clear" w:pos="3958"/>
      </w:tabs>
      <w:jc w:val="right"/>
    </w:pPr>
  </w:style>
  <w:style w:type="character" w:styleId="Emphasis">
    <w:name w:val="Emphasis"/>
    <w:basedOn w:val="DefaultParagraphFont"/>
    <w:qFormat/>
    <w:rsid w:val="001C41B3"/>
    <w:rPr>
      <w:i/>
    </w:rPr>
  </w:style>
  <w:style w:type="paragraph" w:styleId="Caption">
    <w:name w:val="caption"/>
    <w:basedOn w:val="BodyText"/>
    <w:next w:val="Normal"/>
    <w:qFormat/>
    <w:rsid w:val="001C41B3"/>
    <w:pPr>
      <w:framePr w:w="2268" w:hSpace="181" w:vSpace="181" w:wrap="around" w:vAnchor="text" w:hAnchor="page" w:x="1135" w:y="285" w:anchorLock="1"/>
    </w:pPr>
    <w:rPr>
      <w:i/>
    </w:rPr>
  </w:style>
  <w:style w:type="paragraph" w:customStyle="1" w:styleId="MiniTOCTitle">
    <w:name w:val="MiniTOCTitle"/>
    <w:basedOn w:val="Heading4"/>
    <w:rsid w:val="001C41B3"/>
    <w:pPr>
      <w:spacing w:before="240"/>
      <w:outlineLvl w:val="9"/>
    </w:pPr>
    <w:rPr>
      <w:noProof/>
      <w:sz w:val="24"/>
    </w:rPr>
  </w:style>
  <w:style w:type="paragraph" w:customStyle="1" w:styleId="MiniTOCItem">
    <w:name w:val="MiniTOCItem"/>
    <w:basedOn w:val="ListBullet"/>
    <w:rsid w:val="001C41B3"/>
    <w:pPr>
      <w:numPr>
        <w:numId w:val="0"/>
      </w:numPr>
      <w:tabs>
        <w:tab w:val="right" w:leader="dot" w:pos="6521"/>
      </w:tabs>
      <w:spacing w:before="0" w:after="0"/>
    </w:pPr>
  </w:style>
  <w:style w:type="paragraph" w:customStyle="1" w:styleId="TOFTitle">
    <w:name w:val="TOFTitle"/>
    <w:basedOn w:val="TOCTitle"/>
    <w:rsid w:val="001C41B3"/>
  </w:style>
  <w:style w:type="paragraph" w:styleId="TableofFigures">
    <w:name w:val="table of figures"/>
    <w:basedOn w:val="Normal"/>
    <w:next w:val="Normal"/>
    <w:semiHidden/>
    <w:rsid w:val="001C41B3"/>
    <w:pPr>
      <w:tabs>
        <w:tab w:val="right" w:leader="dot" w:pos="9072"/>
      </w:tabs>
      <w:ind w:left="970" w:hanging="403"/>
    </w:pPr>
    <w:rPr>
      <w:rFonts w:ascii="Times New Roman" w:hAnsi="Times New Roman"/>
      <w:b/>
    </w:rPr>
  </w:style>
  <w:style w:type="paragraph" w:styleId="ListNumber">
    <w:name w:val="List Number"/>
    <w:basedOn w:val="List"/>
    <w:rsid w:val="001C41B3"/>
    <w:pPr>
      <w:numPr>
        <w:numId w:val="14"/>
      </w:numPr>
      <w:tabs>
        <w:tab w:val="clear" w:pos="340"/>
      </w:tabs>
    </w:pPr>
  </w:style>
  <w:style w:type="character" w:customStyle="1" w:styleId="WingdingSymbols">
    <w:name w:val="Wingding Symbols"/>
    <w:rsid w:val="001C41B3"/>
    <w:rPr>
      <w:rFonts w:ascii="Wingdings" w:hAnsi="Wingdings"/>
    </w:rPr>
  </w:style>
  <w:style w:type="character" w:customStyle="1" w:styleId="HotSpot">
    <w:name w:val="HotSpot"/>
    <w:rsid w:val="001C41B3"/>
    <w:rPr>
      <w:color w:val="0033CC"/>
      <w:u w:val="none"/>
    </w:rPr>
  </w:style>
  <w:style w:type="paragraph" w:customStyle="1" w:styleId="BodyTextRight">
    <w:name w:val="Body Text Right"/>
    <w:basedOn w:val="BodyText"/>
    <w:rsid w:val="001C41B3"/>
    <w:pPr>
      <w:spacing w:before="0" w:after="0"/>
      <w:jc w:val="right"/>
    </w:pPr>
  </w:style>
  <w:style w:type="paragraph" w:styleId="Index3">
    <w:name w:val="index 3"/>
    <w:basedOn w:val="ListNumber2"/>
    <w:next w:val="Normal"/>
    <w:semiHidden/>
    <w:rsid w:val="001C41B3"/>
    <w:pPr>
      <w:numPr>
        <w:numId w:val="0"/>
      </w:numPr>
      <w:tabs>
        <w:tab w:val="right" w:leader="dot" w:pos="4176"/>
      </w:tabs>
    </w:pPr>
  </w:style>
  <w:style w:type="paragraph" w:styleId="ListNumber2">
    <w:name w:val="List Number 2"/>
    <w:basedOn w:val="List2"/>
    <w:rsid w:val="001C41B3"/>
    <w:pPr>
      <w:numPr>
        <w:numId w:val="9"/>
      </w:numPr>
      <w:tabs>
        <w:tab w:val="clear" w:pos="1060"/>
      </w:tabs>
    </w:pPr>
  </w:style>
  <w:style w:type="paragraph" w:customStyle="1" w:styleId="MarginNote">
    <w:name w:val="Margin Note"/>
    <w:basedOn w:val="BodyText"/>
    <w:rsid w:val="001C41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1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1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1B3"/>
    <w:rPr>
      <w:sz w:val="32"/>
    </w:rPr>
  </w:style>
  <w:style w:type="paragraph" w:customStyle="1" w:styleId="HeadingProcedure">
    <w:name w:val="Heading Procedure"/>
    <w:basedOn w:val="HeadingBase"/>
    <w:next w:val="Normal"/>
    <w:rsid w:val="001C41B3"/>
    <w:pPr>
      <w:tabs>
        <w:tab w:val="left" w:pos="0"/>
      </w:tabs>
      <w:spacing w:before="120" w:after="60"/>
    </w:pPr>
    <w:rPr>
      <w:i/>
      <w:color w:val="918585"/>
      <w:sz w:val="22"/>
    </w:rPr>
  </w:style>
  <w:style w:type="paragraph" w:customStyle="1" w:styleId="TableBodyText">
    <w:name w:val="Table Body Text"/>
    <w:basedOn w:val="BodyText"/>
    <w:rsid w:val="001C41B3"/>
    <w:pPr>
      <w:spacing w:before="60" w:after="60"/>
    </w:pPr>
  </w:style>
  <w:style w:type="paragraph" w:styleId="ListContinue">
    <w:name w:val="List Continue"/>
    <w:basedOn w:val="List"/>
    <w:rsid w:val="001C41B3"/>
    <w:pPr>
      <w:ind w:firstLine="0"/>
    </w:pPr>
  </w:style>
  <w:style w:type="paragraph" w:customStyle="1" w:styleId="ListNote">
    <w:name w:val="List Note"/>
    <w:basedOn w:val="List"/>
    <w:rsid w:val="001C41B3"/>
    <w:pPr>
      <w:pBdr>
        <w:top w:val="single" w:sz="6" w:space="2" w:color="918585"/>
        <w:bottom w:val="single" w:sz="6" w:space="2" w:color="918585"/>
      </w:pBdr>
      <w:tabs>
        <w:tab w:val="left" w:pos="1021"/>
      </w:tabs>
      <w:ind w:firstLine="0"/>
    </w:pPr>
  </w:style>
  <w:style w:type="paragraph" w:customStyle="1" w:styleId="Warning">
    <w:name w:val="Warning"/>
    <w:basedOn w:val="BodyText"/>
    <w:rsid w:val="001C41B3"/>
    <w:pPr>
      <w:shd w:val="clear" w:color="auto" w:fill="D9D9D9"/>
      <w:tabs>
        <w:tab w:val="left" w:pos="992"/>
      </w:tabs>
      <w:ind w:left="119" w:right="119"/>
    </w:pPr>
    <w:rPr>
      <w:sz w:val="20"/>
    </w:rPr>
  </w:style>
  <w:style w:type="paragraph" w:customStyle="1" w:styleId="MarginIcons">
    <w:name w:val="Margin Icons"/>
    <w:basedOn w:val="BodyText"/>
    <w:rsid w:val="001C41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1B3"/>
    <w:rPr>
      <w:rFonts w:ascii="Courier New" w:hAnsi="Courier New"/>
    </w:rPr>
  </w:style>
  <w:style w:type="paragraph" w:customStyle="1" w:styleId="NoteBullet">
    <w:name w:val="Note Bullet"/>
    <w:basedOn w:val="Note"/>
    <w:rsid w:val="001C41B3"/>
    <w:pPr>
      <w:tabs>
        <w:tab w:val="clear" w:pos="680"/>
      </w:tabs>
      <w:spacing w:before="60" w:after="60"/>
    </w:pPr>
  </w:style>
  <w:style w:type="paragraph" w:customStyle="1" w:styleId="SubHeading2">
    <w:name w:val="SubHeading2"/>
    <w:basedOn w:val="HeadingBase"/>
    <w:rsid w:val="001C41B3"/>
    <w:pPr>
      <w:spacing w:before="240" w:after="60"/>
    </w:pPr>
    <w:rPr>
      <w:sz w:val="20"/>
    </w:rPr>
  </w:style>
  <w:style w:type="paragraph" w:customStyle="1" w:styleId="SubHeading1">
    <w:name w:val="SubHeading1"/>
    <w:basedOn w:val="HeadingBase"/>
    <w:rsid w:val="001C41B3"/>
    <w:pPr>
      <w:spacing w:before="240" w:after="60"/>
    </w:pPr>
    <w:rPr>
      <w:color w:val="918585"/>
      <w:sz w:val="22"/>
    </w:rPr>
  </w:style>
  <w:style w:type="paragraph" w:customStyle="1" w:styleId="SideHeading">
    <w:name w:val="Side Heading"/>
    <w:basedOn w:val="HeadingBase"/>
    <w:rsid w:val="001C41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1B3"/>
    <w:pPr>
      <w:numPr>
        <w:numId w:val="10"/>
      </w:numPr>
    </w:pPr>
  </w:style>
  <w:style w:type="paragraph" w:styleId="PlainText">
    <w:name w:val="Plain Text"/>
    <w:basedOn w:val="Normal"/>
    <w:link w:val="PlainTextChar"/>
    <w:rsid w:val="001C41B3"/>
    <w:rPr>
      <w:sz w:val="20"/>
    </w:rPr>
  </w:style>
  <w:style w:type="character" w:customStyle="1" w:styleId="PlainTextChar">
    <w:name w:val="Plain Text Char"/>
    <w:basedOn w:val="DefaultParagraphFont"/>
    <w:link w:val="PlainText"/>
    <w:rsid w:val="001C41B3"/>
    <w:rPr>
      <w:rFonts w:ascii="Courier New" w:eastAsia="Times New Roman" w:hAnsi="Courier New" w:cs="Times New Roman"/>
      <w:sz w:val="20"/>
      <w:szCs w:val="20"/>
      <w:lang w:eastAsia="en-US"/>
    </w:rPr>
  </w:style>
  <w:style w:type="character" w:customStyle="1" w:styleId="MenuOption">
    <w:name w:val="Menu Option"/>
    <w:basedOn w:val="DefaultParagraphFont"/>
    <w:rsid w:val="001C41B3"/>
    <w:rPr>
      <w:b/>
      <w:smallCaps/>
    </w:rPr>
  </w:style>
  <w:style w:type="paragraph" w:customStyle="1" w:styleId="TableListNumber">
    <w:name w:val="Table List Number"/>
    <w:basedOn w:val="ListNumber"/>
    <w:rsid w:val="001C41B3"/>
    <w:pPr>
      <w:numPr>
        <w:numId w:val="0"/>
      </w:numPr>
    </w:pPr>
  </w:style>
  <w:style w:type="paragraph" w:styleId="TOC4">
    <w:name w:val="toc 4"/>
    <w:basedOn w:val="TOCBase"/>
    <w:next w:val="Normal"/>
    <w:semiHidden/>
    <w:rsid w:val="001C41B3"/>
    <w:pPr>
      <w:tabs>
        <w:tab w:val="right" w:leader="dot" w:pos="9071"/>
      </w:tabs>
      <w:ind w:left="1701"/>
    </w:pPr>
  </w:style>
  <w:style w:type="paragraph" w:customStyle="1" w:styleId="ListAlpha">
    <w:name w:val="List Alpha"/>
    <w:basedOn w:val="List"/>
    <w:rsid w:val="001C41B3"/>
    <w:pPr>
      <w:numPr>
        <w:numId w:val="8"/>
      </w:numPr>
    </w:pPr>
  </w:style>
  <w:style w:type="paragraph" w:customStyle="1" w:styleId="ListAlpha2">
    <w:name w:val="List Alpha 2"/>
    <w:basedOn w:val="List2"/>
    <w:rsid w:val="001C41B3"/>
    <w:pPr>
      <w:numPr>
        <w:numId w:val="7"/>
      </w:numPr>
    </w:pPr>
  </w:style>
  <w:style w:type="paragraph" w:styleId="List2">
    <w:name w:val="List 2"/>
    <w:basedOn w:val="BodyText"/>
    <w:rsid w:val="001C41B3"/>
    <w:pPr>
      <w:tabs>
        <w:tab w:val="left" w:pos="680"/>
      </w:tabs>
      <w:spacing w:before="60" w:after="60"/>
      <w:ind w:left="680" w:hanging="340"/>
    </w:pPr>
  </w:style>
  <w:style w:type="paragraph" w:styleId="List3">
    <w:name w:val="List 3"/>
    <w:basedOn w:val="BodyText"/>
    <w:rsid w:val="001C41B3"/>
    <w:pPr>
      <w:tabs>
        <w:tab w:val="left" w:pos="1021"/>
      </w:tabs>
      <w:spacing w:before="60" w:after="60"/>
      <w:ind w:left="1020" w:hanging="340"/>
    </w:pPr>
  </w:style>
  <w:style w:type="paragraph" w:styleId="List4">
    <w:name w:val="List 4"/>
    <w:basedOn w:val="BodyText"/>
    <w:rsid w:val="001C41B3"/>
    <w:pPr>
      <w:tabs>
        <w:tab w:val="left" w:pos="1361"/>
      </w:tabs>
      <w:spacing w:before="60" w:after="60"/>
      <w:ind w:left="1361" w:hanging="340"/>
    </w:pPr>
  </w:style>
  <w:style w:type="paragraph" w:styleId="List5">
    <w:name w:val="List 5"/>
    <w:basedOn w:val="BodyText"/>
    <w:rsid w:val="001C41B3"/>
    <w:pPr>
      <w:tabs>
        <w:tab w:val="left" w:pos="1701"/>
      </w:tabs>
      <w:spacing w:before="60" w:after="60"/>
      <w:ind w:left="1701" w:hanging="340"/>
    </w:pPr>
  </w:style>
  <w:style w:type="paragraph" w:styleId="ListBullet3">
    <w:name w:val="List Bullet 3"/>
    <w:basedOn w:val="List3"/>
    <w:rsid w:val="001C41B3"/>
    <w:pPr>
      <w:numPr>
        <w:numId w:val="13"/>
      </w:numPr>
      <w:tabs>
        <w:tab w:val="clear" w:pos="1021"/>
      </w:tabs>
      <w:ind w:left="1037" w:hanging="357"/>
    </w:pPr>
  </w:style>
  <w:style w:type="paragraph" w:styleId="ListBullet4">
    <w:name w:val="List Bullet 4"/>
    <w:basedOn w:val="List4"/>
    <w:rsid w:val="001C41B3"/>
    <w:pPr>
      <w:numPr>
        <w:numId w:val="2"/>
      </w:numPr>
      <w:tabs>
        <w:tab w:val="clear" w:pos="1361"/>
      </w:tabs>
    </w:pPr>
  </w:style>
  <w:style w:type="paragraph" w:styleId="ListBullet5">
    <w:name w:val="List Bullet 5"/>
    <w:basedOn w:val="List5"/>
    <w:rsid w:val="001C41B3"/>
    <w:pPr>
      <w:numPr>
        <w:numId w:val="3"/>
      </w:numPr>
    </w:pPr>
  </w:style>
  <w:style w:type="paragraph" w:styleId="ListContinue2">
    <w:name w:val="List Continue 2"/>
    <w:basedOn w:val="List2"/>
    <w:rsid w:val="001C41B3"/>
    <w:pPr>
      <w:ind w:firstLine="0"/>
    </w:pPr>
  </w:style>
  <w:style w:type="paragraph" w:styleId="ListContinue3">
    <w:name w:val="List Continue 3"/>
    <w:basedOn w:val="List3"/>
    <w:rsid w:val="001C41B3"/>
    <w:pPr>
      <w:ind w:left="1021" w:firstLine="0"/>
    </w:pPr>
  </w:style>
  <w:style w:type="paragraph" w:styleId="ListContinue4">
    <w:name w:val="List Continue 4"/>
    <w:basedOn w:val="List4"/>
    <w:rsid w:val="001C41B3"/>
    <w:pPr>
      <w:ind w:firstLine="0"/>
    </w:pPr>
  </w:style>
  <w:style w:type="paragraph" w:styleId="ListContinue5">
    <w:name w:val="List Continue 5"/>
    <w:basedOn w:val="List5"/>
    <w:rsid w:val="001C41B3"/>
    <w:pPr>
      <w:ind w:firstLine="0"/>
    </w:pPr>
  </w:style>
  <w:style w:type="paragraph" w:styleId="ListNumber3">
    <w:name w:val="List Number 3"/>
    <w:basedOn w:val="List3"/>
    <w:rsid w:val="001C41B3"/>
    <w:pPr>
      <w:numPr>
        <w:numId w:val="4"/>
      </w:numPr>
    </w:pPr>
  </w:style>
  <w:style w:type="paragraph" w:styleId="ListNumber4">
    <w:name w:val="List Number 4"/>
    <w:basedOn w:val="List4"/>
    <w:rsid w:val="001C41B3"/>
    <w:pPr>
      <w:numPr>
        <w:numId w:val="5"/>
      </w:numPr>
    </w:pPr>
  </w:style>
  <w:style w:type="paragraph" w:styleId="ListNumber5">
    <w:name w:val="List Number 5"/>
    <w:basedOn w:val="List5"/>
    <w:rsid w:val="001C41B3"/>
    <w:pPr>
      <w:numPr>
        <w:numId w:val="6"/>
      </w:numPr>
    </w:pPr>
  </w:style>
  <w:style w:type="paragraph" w:styleId="BlockText">
    <w:name w:val="Block Text"/>
    <w:basedOn w:val="Normal"/>
    <w:rsid w:val="001C41B3"/>
    <w:pPr>
      <w:spacing w:after="120"/>
      <w:ind w:left="1440" w:right="1440"/>
    </w:pPr>
  </w:style>
  <w:style w:type="character" w:customStyle="1" w:styleId="Subscript">
    <w:name w:val="Subscript"/>
    <w:basedOn w:val="DefaultParagraphFont"/>
    <w:rsid w:val="001C41B3"/>
    <w:rPr>
      <w:sz w:val="16"/>
      <w:vertAlign w:val="subscript"/>
    </w:rPr>
  </w:style>
  <w:style w:type="character" w:customStyle="1" w:styleId="Superscript">
    <w:name w:val="Superscript"/>
    <w:basedOn w:val="DefaultParagraphFont"/>
    <w:rsid w:val="001C41B3"/>
    <w:rPr>
      <w:sz w:val="16"/>
      <w:vertAlign w:val="superscript"/>
    </w:rPr>
  </w:style>
  <w:style w:type="character" w:customStyle="1" w:styleId="Symbols">
    <w:name w:val="Symbols"/>
    <w:basedOn w:val="DefaultParagraphFont"/>
    <w:rsid w:val="001C41B3"/>
    <w:rPr>
      <w:rFonts w:ascii="Symbol" w:hAnsi="Symbol"/>
    </w:rPr>
  </w:style>
  <w:style w:type="character" w:customStyle="1" w:styleId="MenuOptions">
    <w:name w:val="Menu Options"/>
    <w:basedOn w:val="DefaultParagraphFont"/>
    <w:rsid w:val="001C41B3"/>
    <w:rPr>
      <w:rFonts w:ascii="Arial Narrow" w:hAnsi="Arial Narrow"/>
      <w:smallCaps/>
    </w:rPr>
  </w:style>
  <w:style w:type="character" w:customStyle="1" w:styleId="Buttons">
    <w:name w:val="Buttons"/>
    <w:basedOn w:val="DefaultParagraphFont"/>
    <w:rsid w:val="001C41B3"/>
    <w:rPr>
      <w:b/>
    </w:rPr>
  </w:style>
  <w:style w:type="character" w:customStyle="1" w:styleId="Underlined">
    <w:name w:val="Underlined"/>
    <w:basedOn w:val="DefaultParagraphFont"/>
    <w:rsid w:val="001C41B3"/>
    <w:rPr>
      <w:u w:val="single"/>
    </w:rPr>
  </w:style>
  <w:style w:type="paragraph" w:customStyle="1" w:styleId="TableBodyTextRight">
    <w:name w:val="Table Body Text Right"/>
    <w:basedOn w:val="TableBodyText"/>
    <w:rsid w:val="001C41B3"/>
    <w:pPr>
      <w:widowControl w:val="0"/>
      <w:autoSpaceDE w:val="0"/>
      <w:autoSpaceDN w:val="0"/>
      <w:adjustRightInd w:val="0"/>
      <w:jc w:val="right"/>
    </w:pPr>
    <w:rPr>
      <w:rFonts w:cs="Arial"/>
      <w:szCs w:val="18"/>
    </w:rPr>
  </w:style>
  <w:style w:type="paragraph" w:customStyle="1" w:styleId="CopyrightText">
    <w:name w:val="Copyright Text"/>
    <w:basedOn w:val="BodyText"/>
    <w:rsid w:val="001C41B3"/>
    <w:rPr>
      <w:sz w:val="18"/>
    </w:rPr>
  </w:style>
  <w:style w:type="paragraph" w:customStyle="1" w:styleId="BodySmallRight">
    <w:name w:val="Body Small Right"/>
    <w:basedOn w:val="BodyTextRight"/>
    <w:rsid w:val="001C41B3"/>
    <w:rPr>
      <w:sz w:val="18"/>
      <w:szCs w:val="18"/>
    </w:rPr>
  </w:style>
  <w:style w:type="paragraph" w:customStyle="1" w:styleId="MarginEdition">
    <w:name w:val="Margin Edition"/>
    <w:basedOn w:val="MarginNote"/>
    <w:rsid w:val="001C41B3"/>
    <w:pPr>
      <w:spacing w:before="0" w:after="0"/>
    </w:pPr>
    <w:rPr>
      <w:rFonts w:ascii="Times New Roman" w:hAnsi="Times New Roman"/>
      <w:color w:val="999999"/>
    </w:rPr>
  </w:style>
  <w:style w:type="paragraph" w:customStyle="1" w:styleId="Spacer">
    <w:name w:val="Spacer"/>
    <w:basedOn w:val="Normal"/>
    <w:rsid w:val="001C41B3"/>
    <w:rPr>
      <w:sz w:val="2"/>
      <w:szCs w:val="2"/>
    </w:rPr>
  </w:style>
  <w:style w:type="character" w:customStyle="1" w:styleId="Small">
    <w:name w:val="Small"/>
    <w:basedOn w:val="DefaultParagraphFont"/>
    <w:rsid w:val="001C41B3"/>
    <w:rPr>
      <w:sz w:val="16"/>
    </w:rPr>
  </w:style>
  <w:style w:type="paragraph" w:customStyle="1" w:styleId="WideTable">
    <w:name w:val="Wide Table"/>
    <w:basedOn w:val="Normal"/>
    <w:rsid w:val="001C41B3"/>
    <w:pPr>
      <w:ind w:left="-1418"/>
    </w:pPr>
    <w:rPr>
      <w:sz w:val="2"/>
      <w:szCs w:val="2"/>
    </w:rPr>
  </w:style>
  <w:style w:type="character" w:styleId="PageNumber">
    <w:name w:val="page number"/>
    <w:basedOn w:val="DefaultParagraphFont"/>
    <w:rsid w:val="001C41B3"/>
  </w:style>
  <w:style w:type="paragraph" w:styleId="Quote">
    <w:name w:val="Quote"/>
    <w:basedOn w:val="Heading1"/>
    <w:link w:val="QuoteChar"/>
    <w:qFormat/>
    <w:rsid w:val="001C41B3"/>
    <w:rPr>
      <w:b w:val="0"/>
      <w:sz w:val="72"/>
      <w:szCs w:val="72"/>
      <w:lang w:val="en-NZ"/>
    </w:rPr>
  </w:style>
  <w:style w:type="character" w:customStyle="1" w:styleId="QuoteChar">
    <w:name w:val="Quote Char"/>
    <w:basedOn w:val="DefaultParagraphFont"/>
    <w:link w:val="Quote"/>
    <w:rsid w:val="001C41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1B3"/>
    <w:pPr>
      <w:pageBreakBefore/>
    </w:pPr>
  </w:style>
  <w:style w:type="paragraph" w:customStyle="1" w:styleId="Border">
    <w:name w:val="Border"/>
    <w:basedOn w:val="Normal"/>
    <w:qFormat/>
    <w:rsid w:val="001C41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1B3"/>
    <w:rPr>
      <w:b/>
      <w:bCs/>
      <w:i/>
      <w:iCs/>
      <w:color w:val="auto"/>
    </w:rPr>
  </w:style>
  <w:style w:type="paragraph" w:styleId="IntenseQuote">
    <w:name w:val="Intense Quote"/>
    <w:basedOn w:val="Normal"/>
    <w:next w:val="Normal"/>
    <w:link w:val="IntenseQuoteChar"/>
    <w:uiPriority w:val="30"/>
    <w:qFormat/>
    <w:rsid w:val="001C41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1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1B3"/>
    <w:rPr>
      <w:smallCaps/>
      <w:color w:val="auto"/>
      <w:u w:val="single"/>
    </w:rPr>
  </w:style>
  <w:style w:type="character" w:styleId="IntenseReference">
    <w:name w:val="Intense Reference"/>
    <w:basedOn w:val="DefaultParagraphFont"/>
    <w:uiPriority w:val="32"/>
    <w:qFormat/>
    <w:rsid w:val="001C41B3"/>
    <w:rPr>
      <w:b/>
      <w:bCs/>
      <w:smallCaps/>
      <w:color w:val="auto"/>
      <w:spacing w:val="5"/>
      <w:u w:val="single"/>
    </w:rPr>
  </w:style>
  <w:style w:type="paragraph" w:customStyle="1" w:styleId="2ColumnHeading">
    <w:name w:val="2Column Heading"/>
    <w:basedOn w:val="BodyText"/>
    <w:qFormat/>
    <w:rsid w:val="001C41B3"/>
    <w:pPr>
      <w:spacing w:after="60"/>
      <w:ind w:left="-2268"/>
    </w:pPr>
    <w:rPr>
      <w:b/>
    </w:rPr>
  </w:style>
  <w:style w:type="paragraph" w:customStyle="1" w:styleId="Heading1TOC">
    <w:name w:val="Heading1 TOC"/>
    <w:basedOn w:val="Normal"/>
    <w:qFormat/>
    <w:rsid w:val="001C41B3"/>
    <w:pPr>
      <w:spacing w:before="240" w:after="120"/>
    </w:pPr>
    <w:rPr>
      <w:rFonts w:ascii="Times New Roman" w:hAnsi="Times New Roman"/>
      <w:b/>
      <w:sz w:val="32"/>
    </w:rPr>
  </w:style>
  <w:style w:type="paragraph" w:customStyle="1" w:styleId="Heading2TOC">
    <w:name w:val="Heading2 TOC"/>
    <w:basedOn w:val="Normal"/>
    <w:qFormat/>
    <w:rsid w:val="001C41B3"/>
    <w:pPr>
      <w:spacing w:before="240" w:after="60"/>
    </w:pPr>
    <w:rPr>
      <w:rFonts w:ascii="Times New Roman" w:hAnsi="Times New Roman"/>
      <w:b/>
      <w:sz w:val="28"/>
    </w:rPr>
  </w:style>
  <w:style w:type="character" w:customStyle="1" w:styleId="Underline">
    <w:name w:val="Underline"/>
    <w:basedOn w:val="DefaultParagraphFont"/>
    <w:qFormat/>
    <w:rsid w:val="001C41B3"/>
    <w:rPr>
      <w:u w:val="single"/>
    </w:rPr>
  </w:style>
  <w:style w:type="character" w:customStyle="1" w:styleId="BoldandItalics">
    <w:name w:val="Bold and Italics"/>
    <w:qFormat/>
    <w:rsid w:val="001C41B3"/>
    <w:rPr>
      <w:b/>
      <w:i/>
      <w:u w:val="none"/>
    </w:rPr>
  </w:style>
  <w:style w:type="paragraph" w:styleId="BalloonText">
    <w:name w:val="Balloon Text"/>
    <w:basedOn w:val="Normal"/>
    <w:link w:val="BalloonTextChar"/>
    <w:rsid w:val="001C41B3"/>
    <w:rPr>
      <w:rFonts w:ascii="Tahoma" w:hAnsi="Tahoma" w:cs="Tahoma"/>
      <w:sz w:val="16"/>
      <w:szCs w:val="16"/>
    </w:rPr>
  </w:style>
  <w:style w:type="character" w:customStyle="1" w:styleId="BalloonTextChar">
    <w:name w:val="Balloon Text Char"/>
    <w:basedOn w:val="DefaultParagraphFont"/>
    <w:link w:val="BalloonText"/>
    <w:rsid w:val="001C41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1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1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1B3"/>
    <w:rPr>
      <w:b/>
      <w:color w:val="660033"/>
      <w:spacing w:val="0"/>
    </w:rPr>
  </w:style>
  <w:style w:type="paragraph" w:customStyle="1" w:styleId="Nameditemlist">
    <w:name w:val="Named item list"/>
    <w:basedOn w:val="BodyText"/>
    <w:qFormat/>
    <w:rsid w:val="001C41B3"/>
    <w:pPr>
      <w:tabs>
        <w:tab w:val="left" w:pos="2835"/>
      </w:tabs>
      <w:ind w:left="2835" w:hanging="2835"/>
    </w:pPr>
  </w:style>
  <w:style w:type="paragraph" w:customStyle="1" w:styleId="BodyTextnopadding">
    <w:name w:val="Body Text no padding"/>
    <w:basedOn w:val="BodyText"/>
    <w:qFormat/>
    <w:rsid w:val="001C41B3"/>
    <w:pPr>
      <w:spacing w:before="0" w:after="0"/>
    </w:pPr>
  </w:style>
  <w:style w:type="paragraph" w:customStyle="1" w:styleId="BodyTextBold">
    <w:name w:val="Body Text Bold"/>
    <w:basedOn w:val="BodyText"/>
    <w:qFormat/>
    <w:rsid w:val="001C41B3"/>
    <w:rPr>
      <w:b/>
    </w:rPr>
  </w:style>
  <w:style w:type="character" w:styleId="Hyperlink">
    <w:name w:val="Hyperlink"/>
    <w:basedOn w:val="DefaultParagraphFont"/>
    <w:uiPriority w:val="99"/>
    <w:unhideWhenUsed/>
    <w:rsid w:val="00EF69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3880</Characters>
  <Application>Microsoft Office Word</Application>
  <DocSecurity>0</DocSecurity>
  <Lines>114</Lines>
  <Paragraphs>62</Paragraphs>
  <ScaleCrop>false</ScaleCrop>
  <Company>Author-it Software Corporation Ltd.</Company>
  <LinksUpToDate>false</LinksUpToDate>
  <CharactersWithSpaces>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PSPSCI011 Manage the provision of high-level scientific technical support</dc:title>
  <dc:subject>Approved</dc:subject>
  <dc:creator>SkillsIQ</dc:creator>
  <cp:keywords>Release: 1</cp:keywords>
  <dc:description>Review Date: 12 April 2008</dc:description>
  <cp:lastModifiedBy>HSD_TPCMSd.prod</cp:lastModifiedBy>
  <cp:revision>3</cp:revision>
  <dcterms:created xsi:type="dcterms:W3CDTF">2022-04-03T13:07:00Z</dcterms:created>
  <dcterms:modified xsi:type="dcterms:W3CDTF">2022-04-03T13:07:00Z</dcterms:modified>
</cp:coreProperties>
</file>