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1263" w:rsidP="00CC12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PSPSCI009 Facilitate innovation and change through extension</w:t>
      </w:r>
      <w:r>
        <w:fldChar w:fldCharType="end"/>
      </w:r>
    </w:p>
    <w:p w:rsidR="00CC1263" w:rsidP="00CC1263">
      <w:pPr>
        <w:pStyle w:val="Version"/>
        <w:sectPr w:rsidSect="00E170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707F" w:rsidP="00E1707F">
      <w:pPr>
        <w:pStyle w:val="SuperHeading"/>
      </w:pPr>
      <w:r w:rsidRPr="00E1707F">
        <w:t>Assessment Requirements for PSPSCI009 Facilitate innovation and change through extension</w:t>
      </w:r>
    </w:p>
    <w:p w:rsidR="00000000" w:rsidRPr="00E1707F" w:rsidP="00E1707F">
      <w:pPr>
        <w:pStyle w:val="Heading1"/>
      </w:pPr>
      <w:bookmarkStart w:id="1" w:name="O_827541"/>
      <w:bookmarkEnd w:id="1"/>
      <w:r w:rsidRPr="00E170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C1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07F">
            <w:pPr>
              <w:pStyle w:val="TableHeading"/>
              <w:rPr>
                <w:lang w:val="en-NZ"/>
              </w:rPr>
            </w:pPr>
            <w:r w:rsidRPr="00E1707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07F">
            <w:pPr>
              <w:pStyle w:val="TableHeading"/>
              <w:rPr>
                <w:lang w:val="en-NZ"/>
              </w:rPr>
            </w:pPr>
            <w:r w:rsidRPr="00E1707F">
              <w:t>Comments</w:t>
            </w:r>
          </w:p>
        </w:tc>
      </w:tr>
      <w:tr w:rsidTr="00CC1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07F">
            <w:pPr>
              <w:pStyle w:val="BodyText"/>
              <w:rPr>
                <w:lang w:val="en-NZ"/>
              </w:rPr>
            </w:pPr>
            <w:r w:rsidRPr="00E1707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07F" w:rsidP="00E1707F">
            <w:pPr>
              <w:pStyle w:val="BodyText"/>
            </w:pPr>
            <w:r w:rsidRPr="00E1707F">
              <w:t xml:space="preserve">These Assessment Requirements were released in PSP Public Sector Training Package release 1.0 and meet the Standards for Training Packages. </w:t>
            </w:r>
          </w:p>
          <w:p w:rsidR="00000000" w:rsidRPr="00E1707F" w:rsidP="00E1707F">
            <w:pPr>
              <w:pStyle w:val="BodyText"/>
            </w:pPr>
          </w:p>
          <w:p w:rsidR="00000000" w:rsidRPr="00E1707F" w:rsidP="00E1707F">
            <w:pPr>
              <w:pStyle w:val="ListBullet"/>
            </w:pPr>
            <w:r w:rsidRPr="00E1707F">
              <w:t>Assessment Requirements created drawing upon specified assessment information from superseded unit</w:t>
            </w:r>
          </w:p>
        </w:tc>
      </w:tr>
    </w:tbl>
    <w:p w:rsidR="00000000" w:rsidRPr="00E1707F" w:rsidP="00E1707F">
      <w:pPr>
        <w:pStyle w:val="BodyText"/>
      </w:pPr>
    </w:p>
    <w:p w:rsidR="00000000" w:rsidRPr="00E1707F" w:rsidP="00E1707F">
      <w:pPr>
        <w:pStyle w:val="AllowPageBreak"/>
      </w:pPr>
    </w:p>
    <w:p w:rsidR="00000000" w:rsidRPr="00E1707F" w:rsidP="00E1707F">
      <w:pPr>
        <w:pStyle w:val="Heading1"/>
      </w:pPr>
      <w:bookmarkStart w:id="2" w:name="O_827542"/>
      <w:bookmarkEnd w:id="2"/>
      <w:r w:rsidRPr="00E1707F">
        <w:t>Performance Evidence</w:t>
      </w:r>
    </w:p>
    <w:p w:rsidR="00000000" w:rsidRPr="00E1707F" w:rsidP="00CC1263">
      <w:pPr>
        <w:pStyle w:val="BodyText"/>
      </w:pPr>
      <w:r w:rsidRPr="00E1707F">
        <w:t xml:space="preserve">Evidence required to demonstrate competence must satisfy all of the requirements of the elements and performance criteria. If not otherwise specified </w:t>
      </w:r>
      <w:r w:rsidRPr="00E1707F">
        <w:t>the candidate must demonstrate evidence of performance of the following on at least one occasion.</w:t>
      </w:r>
    </w:p>
    <w:p w:rsidR="00000000" w:rsidRPr="00E1707F" w:rsidP="00E1707F">
      <w:pPr>
        <w:pStyle w:val="ListBullet"/>
      </w:pPr>
      <w:r w:rsidRPr="00E1707F">
        <w:t>using facilitation and presentation strategies and/or methods</w:t>
      </w:r>
    </w:p>
    <w:p w:rsidR="00000000" w:rsidRPr="00E1707F" w:rsidP="00E1707F">
      <w:pPr>
        <w:pStyle w:val="ListBullet"/>
      </w:pPr>
      <w:r w:rsidRPr="00E1707F">
        <w:t xml:space="preserve">using communication styles to suit different audiences and purposes </w:t>
      </w:r>
    </w:p>
    <w:p w:rsidR="00000000" w:rsidRPr="00E1707F" w:rsidP="00E1707F">
      <w:pPr>
        <w:pStyle w:val="ListBullet"/>
      </w:pPr>
      <w:r w:rsidRPr="00E1707F">
        <w:t>using problem solving to o</w:t>
      </w:r>
      <w:r w:rsidRPr="00E1707F">
        <w:t>vercome resistance and develop professional relationships of trust</w:t>
      </w:r>
    </w:p>
    <w:p w:rsidR="00000000" w:rsidRPr="00E1707F" w:rsidP="00E1707F">
      <w:pPr>
        <w:pStyle w:val="ListBullet"/>
      </w:pPr>
      <w:r w:rsidRPr="00E1707F">
        <w:t>reading and interpreting scientific research information, and designing materials using different media for different audiences</w:t>
      </w:r>
    </w:p>
    <w:p w:rsidR="00000000" w:rsidRPr="00E1707F" w:rsidP="00E1707F">
      <w:pPr>
        <w:pStyle w:val="ListBullet"/>
      </w:pPr>
      <w:r w:rsidRPr="00E1707F">
        <w:t>applying information management strategies</w:t>
      </w:r>
    </w:p>
    <w:p w:rsidR="00000000" w:rsidRPr="00E1707F" w:rsidP="00E1707F">
      <w:pPr>
        <w:pStyle w:val="ListBullet"/>
      </w:pPr>
      <w:r w:rsidRPr="00E1707F">
        <w:t>using technology f</w:t>
      </w:r>
      <w:r w:rsidRPr="00E1707F">
        <w:t>or materials preparation and monitoring outcomes</w:t>
      </w:r>
    </w:p>
    <w:p w:rsidR="00000000" w:rsidRPr="00E1707F" w:rsidP="00E1707F">
      <w:pPr>
        <w:pStyle w:val="AllowPageBreak"/>
      </w:pPr>
    </w:p>
    <w:p w:rsidR="00000000" w:rsidRPr="00E1707F" w:rsidP="00E1707F">
      <w:pPr>
        <w:pStyle w:val="Heading1"/>
      </w:pPr>
      <w:bookmarkStart w:id="3" w:name="O_827543"/>
      <w:bookmarkEnd w:id="3"/>
      <w:r w:rsidRPr="00E1707F">
        <w:t>Knowledge Evidence</w:t>
      </w:r>
    </w:p>
    <w:p w:rsidR="00000000" w:rsidRPr="00E1707F" w:rsidP="00CC1263">
      <w:pPr>
        <w:pStyle w:val="BodyText"/>
      </w:pPr>
      <w:r w:rsidRPr="00E1707F">
        <w:t>Evidence required to demonstrate competence must satisfy all of the requirements of the elements and performance criteria. If not otherwise specified the depth of knowledg</w:t>
      </w:r>
      <w:r w:rsidRPr="00E1707F">
        <w:t>e demonstrated must be appropriate to the job context of the candidate.</w:t>
      </w:r>
    </w:p>
    <w:p w:rsidR="00000000" w:rsidRPr="00E1707F" w:rsidP="00E1707F">
      <w:pPr>
        <w:pStyle w:val="ListBullet"/>
      </w:pPr>
      <w:r w:rsidRPr="00E1707F">
        <w:t xml:space="preserve">well-developed knowledge of the industry </w:t>
      </w:r>
    </w:p>
    <w:p w:rsidR="00000000" w:rsidRPr="00E1707F" w:rsidP="00E1707F">
      <w:pPr>
        <w:pStyle w:val="ListBullet"/>
      </w:pPr>
      <w:r w:rsidRPr="00E1707F">
        <w:t xml:space="preserve">advanced extension methodology </w:t>
      </w:r>
    </w:p>
    <w:p w:rsidR="00000000" w:rsidRPr="00E1707F" w:rsidP="00E1707F">
      <w:pPr>
        <w:pStyle w:val="ListBullet"/>
      </w:pPr>
      <w:r w:rsidRPr="00E1707F">
        <w:t xml:space="preserve">principles of change management </w:t>
      </w:r>
    </w:p>
    <w:p w:rsidR="00000000" w:rsidRPr="00E1707F" w:rsidP="00E1707F">
      <w:pPr>
        <w:pStyle w:val="ListBullet"/>
      </w:pPr>
      <w:r w:rsidRPr="00E1707F">
        <w:t>participatory processes in the context of extension activities</w:t>
      </w:r>
    </w:p>
    <w:p w:rsidR="00000000" w:rsidRPr="00E1707F" w:rsidP="00E1707F">
      <w:pPr>
        <w:pStyle w:val="ListBullet"/>
      </w:pPr>
      <w:r w:rsidRPr="00E1707F">
        <w:t>group dynamic</w:t>
      </w:r>
      <w:r w:rsidRPr="00E1707F">
        <w:t>s and group processes</w:t>
      </w:r>
    </w:p>
    <w:p w:rsidR="00000000" w:rsidRPr="00E1707F" w:rsidP="00E1707F">
      <w:pPr>
        <w:pStyle w:val="ListBullet"/>
      </w:pPr>
      <w:r w:rsidRPr="00E1707F">
        <w:t>community development principles</w:t>
      </w:r>
    </w:p>
    <w:p w:rsidR="00000000" w:rsidRPr="00E1707F" w:rsidP="00E1707F">
      <w:pPr>
        <w:pStyle w:val="ListBullet"/>
      </w:pPr>
      <w:r w:rsidRPr="00E1707F">
        <w:t>research principles and methodology</w:t>
      </w:r>
    </w:p>
    <w:p w:rsidR="00000000" w:rsidRPr="00E1707F" w:rsidP="00E1707F">
      <w:pPr>
        <w:pStyle w:val="ListBullet"/>
      </w:pPr>
      <w:r w:rsidRPr="00E1707F">
        <w:t>evaluation processes relating to extension outcomes</w:t>
      </w:r>
    </w:p>
    <w:p w:rsidR="00000000" w:rsidRPr="00E1707F" w:rsidP="00E1707F">
      <w:pPr>
        <w:pStyle w:val="ListBullet"/>
      </w:pPr>
      <w:r w:rsidRPr="00E1707F">
        <w:t xml:space="preserve">broad understanding of the scientific area </w:t>
      </w:r>
    </w:p>
    <w:p w:rsidR="00000000" w:rsidRPr="00E1707F" w:rsidP="00E1707F">
      <w:pPr>
        <w:pStyle w:val="ListBullet"/>
      </w:pPr>
      <w:r w:rsidRPr="00E1707F">
        <w:t>specialist area of expertise</w:t>
      </w:r>
    </w:p>
    <w:p w:rsidR="00000000" w:rsidRPr="00E1707F" w:rsidP="00E1707F">
      <w:pPr>
        <w:pStyle w:val="ListBullet"/>
      </w:pPr>
      <w:r w:rsidRPr="00E1707F">
        <w:t>work health and safety, environmental pr</w:t>
      </w:r>
      <w:r w:rsidRPr="00E1707F">
        <w:t>otection and other public sector legislation, public sector standards and organisational code of practice as they relate to work in a scientific research/technological environment</w:t>
      </w:r>
    </w:p>
    <w:p w:rsidR="00000000" w:rsidRPr="00E1707F" w:rsidP="00E1707F">
      <w:pPr>
        <w:pStyle w:val="AllowPageBreak"/>
      </w:pPr>
    </w:p>
    <w:p w:rsidR="00000000" w:rsidRPr="00E1707F" w:rsidP="00E1707F">
      <w:pPr>
        <w:pStyle w:val="Heading1"/>
      </w:pPr>
      <w:bookmarkStart w:id="4" w:name="O_827544"/>
      <w:bookmarkEnd w:id="4"/>
      <w:r w:rsidRPr="00E1707F">
        <w:t>Assessment Conditions</w:t>
      </w:r>
    </w:p>
    <w:p w:rsidR="00000000" w:rsidRPr="00E1707F" w:rsidP="00CC1263">
      <w:pPr>
        <w:pStyle w:val="BodyText"/>
      </w:pPr>
      <w:r w:rsidRPr="00E1707F">
        <w:t xml:space="preserve">This unit contains no specific industry-mandated assessment conditions. Guidance on suggested and recommended conditions and methods can be found in the Implementation Guide. </w:t>
      </w:r>
    </w:p>
    <w:p w:rsidR="00000000" w:rsidRPr="00E1707F" w:rsidP="00CC1263">
      <w:pPr>
        <w:pStyle w:val="BodyText"/>
      </w:pPr>
      <w:r w:rsidRPr="00E1707F">
        <w:t>Assessors must satisfy the NVR/AQTF mandatory competency requirements for asses</w:t>
      </w:r>
      <w:r w:rsidRPr="00E1707F">
        <w:t>sors.</w:t>
      </w:r>
    </w:p>
    <w:p w:rsidR="00000000" w:rsidRPr="00E1707F" w:rsidP="00E1707F">
      <w:pPr>
        <w:pStyle w:val="Heading1"/>
      </w:pPr>
      <w:bookmarkStart w:id="5" w:name="O_827547"/>
      <w:bookmarkEnd w:id="5"/>
      <w:r w:rsidRPr="00E1707F">
        <w:t>Links</w:t>
      </w:r>
    </w:p>
    <w:p w:rsidR="00000000" w:rsidRPr="00E1707F" w:rsidP="00CC1263">
      <w:pPr>
        <w:pStyle w:val="BodyText"/>
      </w:pPr>
      <w:r w:rsidRPr="00E170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A799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1707F" w:rsidP="00CC1263">
      <w:pPr>
        <w:pStyle w:val="BodyText"/>
      </w:pPr>
      <w:r w:rsidRPr="00E170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A799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1707F" w:rsidP="00CC1263">
      <w:pPr>
        <w:pStyle w:val="BodyText"/>
      </w:pPr>
      <w:r w:rsidRPr="00E170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A799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1707F" w:rsidP="00E1707F"/>
    <w:sectPr w:rsidSect="00E170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0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07F" w:rsidRPr="00CC1263" w:rsidP="00CC12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0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263" w:rsidP="00E170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1263" w:rsidP="00E170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C1263" w:rsidP="00E170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0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2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707F" w:rsidRPr="00CC1263" w:rsidP="00CC12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0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263" w:rsidRPr="002D2AF8" w:rsidP="00E170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PSPSCI009 Facilitate innovation and change through extension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CC1263" w:rsidP="00E170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369B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72A7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0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70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70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70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70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70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70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70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70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70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70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707F"/>
  </w:style>
  <w:style w:type="character" w:customStyle="1" w:styleId="Heading1Char">
    <w:name w:val="Heading 1 Char"/>
    <w:basedOn w:val="DefaultParagraphFont"/>
    <w:link w:val="Heading1"/>
    <w:rsid w:val="00E170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70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70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707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170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1707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170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70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70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70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70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70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70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70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70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70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70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70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70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70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70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70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70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70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70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70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70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707F"/>
    <w:rPr>
      <w:b/>
      <w:spacing w:val="0"/>
    </w:rPr>
  </w:style>
  <w:style w:type="paragraph" w:customStyle="1" w:styleId="SuperTitle">
    <w:name w:val="SuperTitle"/>
    <w:basedOn w:val="Title"/>
    <w:rsid w:val="00E170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70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70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70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70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70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70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70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70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70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70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70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70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707F"/>
    <w:rPr>
      <w:i/>
    </w:rPr>
  </w:style>
  <w:style w:type="paragraph" w:styleId="Caption">
    <w:name w:val="caption"/>
    <w:basedOn w:val="BodyText"/>
    <w:next w:val="Normal"/>
    <w:qFormat/>
    <w:rsid w:val="00E170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70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70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707F"/>
  </w:style>
  <w:style w:type="paragraph" w:styleId="TableofFigures">
    <w:name w:val="table of figures"/>
    <w:basedOn w:val="Normal"/>
    <w:next w:val="Normal"/>
    <w:semiHidden/>
    <w:rsid w:val="00E170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70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707F"/>
    <w:rPr>
      <w:rFonts w:ascii="Wingdings" w:hAnsi="Wingdings"/>
    </w:rPr>
  </w:style>
  <w:style w:type="character" w:customStyle="1" w:styleId="HotSpot">
    <w:name w:val="HotSpot"/>
    <w:rsid w:val="00E1707F"/>
    <w:rPr>
      <w:color w:val="0033CC"/>
      <w:u w:val="none"/>
    </w:rPr>
  </w:style>
  <w:style w:type="paragraph" w:customStyle="1" w:styleId="BodyTextRight">
    <w:name w:val="Body Text Right"/>
    <w:basedOn w:val="BodyText"/>
    <w:rsid w:val="00E170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70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70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70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70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70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707F"/>
    <w:rPr>
      <w:sz w:val="32"/>
    </w:rPr>
  </w:style>
  <w:style w:type="paragraph" w:customStyle="1" w:styleId="HeadingProcedure">
    <w:name w:val="Heading Procedure"/>
    <w:basedOn w:val="HeadingBase"/>
    <w:next w:val="Normal"/>
    <w:rsid w:val="00E170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707F"/>
    <w:pPr>
      <w:spacing w:before="60" w:after="60"/>
    </w:pPr>
  </w:style>
  <w:style w:type="paragraph" w:styleId="ListContinue">
    <w:name w:val="List Continue"/>
    <w:basedOn w:val="List"/>
    <w:rsid w:val="00E1707F"/>
    <w:pPr>
      <w:ind w:firstLine="0"/>
    </w:pPr>
  </w:style>
  <w:style w:type="paragraph" w:customStyle="1" w:styleId="ListNote">
    <w:name w:val="List Note"/>
    <w:basedOn w:val="List"/>
    <w:rsid w:val="00E170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70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70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707F"/>
    <w:rPr>
      <w:rFonts w:ascii="Courier New" w:hAnsi="Courier New"/>
    </w:rPr>
  </w:style>
  <w:style w:type="paragraph" w:customStyle="1" w:styleId="NoteBullet">
    <w:name w:val="Note Bullet"/>
    <w:basedOn w:val="Note"/>
    <w:rsid w:val="00E170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70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70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70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70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70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70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707F"/>
    <w:rPr>
      <w:b/>
      <w:smallCaps/>
    </w:rPr>
  </w:style>
  <w:style w:type="paragraph" w:customStyle="1" w:styleId="TableListNumber">
    <w:name w:val="Table List Number"/>
    <w:basedOn w:val="ListNumber"/>
    <w:rsid w:val="00E170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70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707F"/>
    <w:pPr>
      <w:numPr>
        <w:numId w:val="8"/>
      </w:numPr>
    </w:pPr>
  </w:style>
  <w:style w:type="paragraph" w:customStyle="1" w:styleId="ListAlpha2">
    <w:name w:val="List Alpha 2"/>
    <w:basedOn w:val="List2"/>
    <w:rsid w:val="00E1707F"/>
    <w:pPr>
      <w:numPr>
        <w:numId w:val="7"/>
      </w:numPr>
    </w:pPr>
  </w:style>
  <w:style w:type="paragraph" w:styleId="List2">
    <w:name w:val="List 2"/>
    <w:basedOn w:val="BodyText"/>
    <w:rsid w:val="00E170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70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70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70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70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70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707F"/>
    <w:pPr>
      <w:numPr>
        <w:numId w:val="3"/>
      </w:numPr>
    </w:pPr>
  </w:style>
  <w:style w:type="paragraph" w:styleId="ListContinue2">
    <w:name w:val="List Continue 2"/>
    <w:basedOn w:val="List2"/>
    <w:rsid w:val="00E1707F"/>
    <w:pPr>
      <w:ind w:firstLine="0"/>
    </w:pPr>
  </w:style>
  <w:style w:type="paragraph" w:styleId="ListContinue3">
    <w:name w:val="List Continue 3"/>
    <w:basedOn w:val="List3"/>
    <w:rsid w:val="00E1707F"/>
    <w:pPr>
      <w:ind w:left="1021" w:firstLine="0"/>
    </w:pPr>
  </w:style>
  <w:style w:type="paragraph" w:styleId="ListContinue4">
    <w:name w:val="List Continue 4"/>
    <w:basedOn w:val="List4"/>
    <w:rsid w:val="00E1707F"/>
    <w:pPr>
      <w:ind w:firstLine="0"/>
    </w:pPr>
  </w:style>
  <w:style w:type="paragraph" w:styleId="ListContinue5">
    <w:name w:val="List Continue 5"/>
    <w:basedOn w:val="List5"/>
    <w:rsid w:val="00E1707F"/>
    <w:pPr>
      <w:ind w:firstLine="0"/>
    </w:pPr>
  </w:style>
  <w:style w:type="paragraph" w:styleId="ListNumber3">
    <w:name w:val="List Number 3"/>
    <w:basedOn w:val="List3"/>
    <w:rsid w:val="00E1707F"/>
    <w:pPr>
      <w:numPr>
        <w:numId w:val="4"/>
      </w:numPr>
    </w:pPr>
  </w:style>
  <w:style w:type="paragraph" w:styleId="ListNumber4">
    <w:name w:val="List Number 4"/>
    <w:basedOn w:val="List4"/>
    <w:rsid w:val="00E1707F"/>
    <w:pPr>
      <w:numPr>
        <w:numId w:val="5"/>
      </w:numPr>
    </w:pPr>
  </w:style>
  <w:style w:type="paragraph" w:styleId="ListNumber5">
    <w:name w:val="List Number 5"/>
    <w:basedOn w:val="List5"/>
    <w:rsid w:val="00E1707F"/>
    <w:pPr>
      <w:numPr>
        <w:numId w:val="6"/>
      </w:numPr>
    </w:pPr>
  </w:style>
  <w:style w:type="paragraph" w:styleId="BlockText">
    <w:name w:val="Block Text"/>
    <w:basedOn w:val="Normal"/>
    <w:rsid w:val="00E170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70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707F"/>
    <w:rPr>
      <w:sz w:val="16"/>
      <w:vertAlign w:val="superscript"/>
    </w:rPr>
  </w:style>
  <w:style w:type="character" w:customStyle="1" w:styleId="Symbols">
    <w:name w:val="Symbols"/>
    <w:basedOn w:val="DefaultParagraphFont"/>
    <w:rsid w:val="00E1707F"/>
    <w:rPr>
      <w:rFonts w:ascii="Symbol" w:hAnsi="Symbol"/>
    </w:rPr>
  </w:style>
  <w:style w:type="character" w:customStyle="1" w:styleId="MenuOptions">
    <w:name w:val="Menu Options"/>
    <w:basedOn w:val="DefaultParagraphFont"/>
    <w:rsid w:val="00E170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707F"/>
    <w:rPr>
      <w:b/>
    </w:rPr>
  </w:style>
  <w:style w:type="character" w:customStyle="1" w:styleId="Underlined">
    <w:name w:val="Underlined"/>
    <w:basedOn w:val="DefaultParagraphFont"/>
    <w:rsid w:val="00E1707F"/>
    <w:rPr>
      <w:u w:val="single"/>
    </w:rPr>
  </w:style>
  <w:style w:type="paragraph" w:customStyle="1" w:styleId="TableBodyTextRight">
    <w:name w:val="Table Body Text Right"/>
    <w:basedOn w:val="TableBodyText"/>
    <w:rsid w:val="00E170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707F"/>
    <w:rPr>
      <w:sz w:val="18"/>
    </w:rPr>
  </w:style>
  <w:style w:type="paragraph" w:customStyle="1" w:styleId="BodySmallRight">
    <w:name w:val="Body Small Right"/>
    <w:basedOn w:val="BodyTextRight"/>
    <w:rsid w:val="00E1707F"/>
    <w:rPr>
      <w:sz w:val="18"/>
      <w:szCs w:val="18"/>
    </w:rPr>
  </w:style>
  <w:style w:type="paragraph" w:customStyle="1" w:styleId="MarginEdition">
    <w:name w:val="Margin Edition"/>
    <w:basedOn w:val="MarginNote"/>
    <w:rsid w:val="00E170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707F"/>
    <w:rPr>
      <w:sz w:val="2"/>
      <w:szCs w:val="2"/>
    </w:rPr>
  </w:style>
  <w:style w:type="character" w:customStyle="1" w:styleId="Small">
    <w:name w:val="Small"/>
    <w:basedOn w:val="DefaultParagraphFont"/>
    <w:rsid w:val="00E1707F"/>
    <w:rPr>
      <w:sz w:val="16"/>
    </w:rPr>
  </w:style>
  <w:style w:type="paragraph" w:customStyle="1" w:styleId="WideTable">
    <w:name w:val="Wide Table"/>
    <w:basedOn w:val="Normal"/>
    <w:rsid w:val="00E170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707F"/>
  </w:style>
  <w:style w:type="paragraph" w:styleId="Quote">
    <w:name w:val="Quote"/>
    <w:basedOn w:val="Heading1"/>
    <w:link w:val="QuoteChar"/>
    <w:qFormat/>
    <w:rsid w:val="00E170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70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707F"/>
    <w:pPr>
      <w:pageBreakBefore/>
    </w:pPr>
  </w:style>
  <w:style w:type="paragraph" w:customStyle="1" w:styleId="Border">
    <w:name w:val="Border"/>
    <w:basedOn w:val="Normal"/>
    <w:qFormat/>
    <w:rsid w:val="00E170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70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0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0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70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70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70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70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70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707F"/>
    <w:rPr>
      <w:u w:val="single"/>
    </w:rPr>
  </w:style>
  <w:style w:type="character" w:customStyle="1" w:styleId="BoldandItalics">
    <w:name w:val="Bold and Italics"/>
    <w:qFormat/>
    <w:rsid w:val="00E1707F"/>
    <w:rPr>
      <w:b/>
      <w:i/>
      <w:u w:val="none"/>
    </w:rPr>
  </w:style>
  <w:style w:type="paragraph" w:styleId="BalloonText">
    <w:name w:val="Balloon Text"/>
    <w:basedOn w:val="Normal"/>
    <w:link w:val="BalloonTextChar"/>
    <w:rsid w:val="00E170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70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70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70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70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70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707F"/>
    <w:pPr>
      <w:spacing w:before="0" w:after="0"/>
    </w:pPr>
  </w:style>
  <w:style w:type="paragraph" w:customStyle="1" w:styleId="BodyTextBold">
    <w:name w:val="Body Text Bold"/>
    <w:basedOn w:val="BodyText"/>
    <w:qFormat/>
    <w:rsid w:val="00E1707F"/>
    <w:rPr>
      <w:b/>
    </w:rPr>
  </w:style>
  <w:style w:type="character" w:styleId="Hyperlink">
    <w:name w:val="Hyperlink"/>
    <w:basedOn w:val="DefaultParagraphFont"/>
    <w:uiPriority w:val="99"/>
    <w:unhideWhenUsed/>
    <w:rsid w:val="00CC12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2813</Characters>
  <Application>Microsoft Office Word</Application>
  <DocSecurity>0</DocSecurity>
  <Lines>72</Lines>
  <Paragraphs>46</Paragraphs>
  <ScaleCrop>false</ScaleCrop>
  <Company>Author-it Software Corporation Ltd.</Company>
  <LinksUpToDate>false</LinksUpToDate>
  <CharactersWithSpaces>3142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PSPSCI009 Facilitate innovation and change through extension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2022-04-03T13:07:00Z</dcterms:created>
  <dcterms:modified xsi:type="dcterms:W3CDTF">2022-04-03T13:07:00Z</dcterms:modified>
</cp:coreProperties>
</file>