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6A7" w:rsidP="003A26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PSPSCI008 Provide high-level scientific technical support</w:t>
      </w:r>
      <w:r>
        <w:fldChar w:fldCharType="end"/>
      </w:r>
    </w:p>
    <w:p w:rsidR="003A26A7" w:rsidP="003A26A7">
      <w:pPr>
        <w:pStyle w:val="Version"/>
        <w:sectPr w:rsidSect="008F3C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C26" w:rsidP="008F3C26">
      <w:pPr>
        <w:pStyle w:val="SuperHeading"/>
      </w:pPr>
      <w:r w:rsidRPr="008F3C26">
        <w:t>PSPSCI008 Provide high-level scientific technical support</w:t>
      </w:r>
    </w:p>
    <w:p w:rsidR="00000000" w:rsidRPr="008F3C26" w:rsidP="008F3C26">
      <w:pPr>
        <w:pStyle w:val="Heading1"/>
      </w:pPr>
      <w:bookmarkStart w:id="1" w:name="O_827512"/>
      <w:bookmarkEnd w:id="1"/>
      <w:r w:rsidRPr="008F3C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A2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26">
            <w:pPr>
              <w:pStyle w:val="TableHeading"/>
              <w:rPr>
                <w:lang w:val="en-NZ"/>
              </w:rPr>
            </w:pPr>
            <w:r w:rsidRPr="008F3C2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26">
            <w:pPr>
              <w:pStyle w:val="TableHeading"/>
              <w:rPr>
                <w:lang w:val="en-NZ"/>
              </w:rPr>
            </w:pPr>
            <w:r w:rsidRPr="008F3C26">
              <w:t>Comments</w:t>
            </w:r>
          </w:p>
        </w:tc>
      </w:tr>
      <w:tr w:rsidTr="003A2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26">
            <w:pPr>
              <w:pStyle w:val="BodyText"/>
              <w:rPr>
                <w:lang w:val="en-NZ"/>
              </w:rPr>
            </w:pPr>
            <w:r w:rsidRPr="008F3C2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26" w:rsidP="008F3C26">
            <w:pPr>
              <w:pStyle w:val="BodyText"/>
            </w:pPr>
            <w:r w:rsidRPr="008F3C26">
              <w:t xml:space="preserve">This unit was released in PSP Public Sector Training Package release 1.0 and meets the Standards for Training Packages. </w:t>
            </w:r>
          </w:p>
          <w:p w:rsidR="00000000" w:rsidRPr="008F3C26" w:rsidP="008F3C26">
            <w:pPr>
              <w:pStyle w:val="BodyText"/>
            </w:pPr>
          </w:p>
          <w:p w:rsidR="00000000" w:rsidRPr="008F3C26" w:rsidP="008F3C26">
            <w:pPr>
              <w:pStyle w:val="BodyText"/>
            </w:pPr>
            <w:r w:rsidRPr="008F3C26">
              <w:t>This unit supersedes and is equivalent to PSPSCI501A Provide high-level scien</w:t>
            </w:r>
            <w:r w:rsidRPr="008F3C26">
              <w:t>tific technical support.</w:t>
            </w:r>
          </w:p>
          <w:p w:rsidR="00000000" w:rsidRPr="008F3C26" w:rsidP="008F3C26">
            <w:pPr>
              <w:pStyle w:val="BodyText"/>
            </w:pPr>
          </w:p>
          <w:p w:rsidR="00000000" w:rsidRPr="008F3C26" w:rsidP="008F3C26">
            <w:pPr>
              <w:pStyle w:val="ListBullet"/>
            </w:pPr>
            <w:r w:rsidRPr="008F3C26">
              <w:t>Unit code updated</w:t>
            </w:r>
          </w:p>
          <w:p w:rsidR="00000000" w:rsidRPr="008F3C26" w:rsidP="008F3C26">
            <w:pPr>
              <w:pStyle w:val="ListBullet"/>
            </w:pPr>
            <w:r w:rsidRPr="008F3C26">
              <w:t>Content and formatting updated to comply with new standards</w:t>
            </w:r>
          </w:p>
          <w:p w:rsidR="00000000" w:rsidRPr="008F3C26" w:rsidP="008F3C26">
            <w:pPr>
              <w:pStyle w:val="ListBullet"/>
            </w:pPr>
            <w:r w:rsidRPr="008F3C26">
              <w:t>All PC transitioned from passive to active voice</w:t>
            </w:r>
          </w:p>
        </w:tc>
      </w:tr>
    </w:tbl>
    <w:p w:rsidR="00000000" w:rsidRPr="008F3C26" w:rsidP="008F3C26">
      <w:pPr>
        <w:pStyle w:val="BodyText"/>
      </w:pPr>
    </w:p>
    <w:p w:rsidR="00000000" w:rsidRPr="008F3C26" w:rsidP="008F3C26">
      <w:pPr>
        <w:pStyle w:val="AllowPageBreak"/>
      </w:pPr>
    </w:p>
    <w:p w:rsidR="00000000" w:rsidRPr="008F3C26" w:rsidP="008F3C26">
      <w:pPr>
        <w:pStyle w:val="Heading1"/>
      </w:pPr>
      <w:bookmarkStart w:id="2" w:name="O_827513"/>
      <w:bookmarkEnd w:id="2"/>
      <w:r w:rsidRPr="008F3C26">
        <w:t>Application</w:t>
      </w:r>
    </w:p>
    <w:p w:rsidR="00000000" w:rsidRPr="008F3C26" w:rsidP="003A26A7">
      <w:pPr>
        <w:pStyle w:val="BodyText"/>
      </w:pPr>
      <w:r w:rsidRPr="008F3C26">
        <w:t>This unit describes the skills required to provide high-level technical support with responsibility in a defined technical area for experimental, survey, sampling and/or analytical functions. It includes determining and organising high-level technical duti</w:t>
      </w:r>
      <w:r w:rsidRPr="008F3C26">
        <w:t xml:space="preserve">es, obtaining and recording information, and assessing and reporting data. </w:t>
      </w:r>
    </w:p>
    <w:p w:rsidR="00000000" w:rsidRPr="008F3C26" w:rsidP="003A26A7">
      <w:pPr>
        <w:pStyle w:val="BodyText"/>
      </w:pPr>
      <w:r w:rsidRPr="008F3C26">
        <w:t>This unit applies to those working as high-level technical support in a defined technical area.</w:t>
      </w:r>
    </w:p>
    <w:p w:rsidR="00000000" w:rsidRPr="008F3C26" w:rsidP="003A26A7">
      <w:pPr>
        <w:pStyle w:val="BodyText"/>
      </w:pPr>
      <w:r w:rsidRPr="008F3C26">
        <w:t>The skills and knowledge described in this unit must be applied within the legisla</w:t>
      </w:r>
      <w:r w:rsidRPr="008F3C26">
        <w:t>tive, regulatory and policy environment in which they are carried out. Organisational policies and procedures must be consulted and adhered to.</w:t>
      </w:r>
    </w:p>
    <w:p w:rsidR="00000000" w:rsidRPr="008F3C26" w:rsidP="003A26A7">
      <w:pPr>
        <w:pStyle w:val="BodyText"/>
      </w:pPr>
      <w:r w:rsidRPr="008F3C26">
        <w:t>Those undertaking this unit would work autonomously, with supervisory responsiblities, while performing complex</w:t>
      </w:r>
      <w:r w:rsidRPr="008F3C26">
        <w:t xml:space="preserve"> tasks in a range of familiar contexts.</w:t>
      </w:r>
    </w:p>
    <w:p w:rsidR="003A26A7" w:rsidP="003A26A7">
      <w:pPr>
        <w:pStyle w:val="BodyText"/>
      </w:pPr>
      <w:r w:rsidRPr="008F3C26">
        <w:t>No licensing, legislative or certification requirements apply to unit at the time of publication.</w:t>
      </w:r>
    </w:p>
    <w:p w:rsidR="00000000" w:rsidRPr="008F3C26" w:rsidP="008F3C26">
      <w:pPr>
        <w:pStyle w:val="Heading1"/>
      </w:pPr>
      <w:bookmarkStart w:id="3" w:name="O_827515"/>
      <w:bookmarkEnd w:id="3"/>
      <w:r w:rsidRPr="008F3C26">
        <w:t>Competency Field</w:t>
      </w:r>
    </w:p>
    <w:p w:rsidR="00000000" w:rsidRPr="008F3C26" w:rsidP="003A26A7">
      <w:pPr>
        <w:pStyle w:val="BodyText"/>
      </w:pPr>
      <w:r w:rsidRPr="008F3C26">
        <w:t>Government Science and Technology</w:t>
      </w:r>
    </w:p>
    <w:p w:rsidR="00000000" w:rsidRPr="008F3C26" w:rsidP="008F3C26">
      <w:pPr>
        <w:pStyle w:val="Heading1"/>
      </w:pPr>
      <w:bookmarkStart w:id="4" w:name="O_827517"/>
      <w:bookmarkEnd w:id="4"/>
      <w:r w:rsidRPr="008F3C26">
        <w:t>Elements and Performance Criter</w:t>
      </w:r>
      <w:r w:rsidRPr="008F3C26">
        <w:t>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8F3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26">
            <w:pPr>
              <w:pStyle w:val="TableHeading"/>
              <w:rPr>
                <w:lang w:val="en-NZ"/>
              </w:rPr>
            </w:pPr>
            <w:r w:rsidRPr="008F3C2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26">
            <w:pPr>
              <w:pStyle w:val="TableHeading"/>
              <w:rPr>
                <w:lang w:val="en-NZ"/>
              </w:rPr>
            </w:pPr>
            <w:r w:rsidRPr="008F3C26">
              <w:t>PERFORMANCE CRITERIA</w:t>
            </w:r>
          </w:p>
        </w:tc>
      </w:tr>
      <w:tr w:rsidTr="008F3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26">
            <w:pPr>
              <w:pStyle w:val="BodyText"/>
              <w:rPr>
                <w:lang w:val="en-NZ"/>
              </w:rPr>
            </w:pPr>
            <w:r w:rsidRPr="008F3C2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26">
            <w:pPr>
              <w:pStyle w:val="BodyText"/>
              <w:rPr>
                <w:lang w:val="en-NZ"/>
              </w:rPr>
            </w:pPr>
            <w:r w:rsidRPr="008F3C26">
              <w:t xml:space="preserve">Performance criteria describe the performance needed to demonstrate achievement of the element. Where bold italicised text is used, further information </w:t>
            </w:r>
            <w:r w:rsidRPr="008F3C26">
              <w:t>is detailed in the range of conditions section.</w:t>
            </w:r>
          </w:p>
        </w:tc>
      </w:tr>
      <w:tr w:rsidTr="008F3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26">
            <w:pPr>
              <w:pStyle w:val="List"/>
              <w:rPr>
                <w:lang w:val="en-NZ"/>
              </w:rPr>
            </w:pPr>
            <w:r w:rsidRPr="008F3C26">
              <w:rPr>
                <w:rStyle w:val="SpecialBold"/>
              </w:rPr>
              <w:t>1.</w:t>
            </w:r>
            <w:r w:rsidRPr="008F3C26">
              <w:rPr>
                <w:rStyle w:val="SpecialBold"/>
              </w:rPr>
              <w:tab/>
              <w:t>Determine and organise high-level technical duties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26" w:rsidP="008F3C26">
            <w:pPr>
              <w:pStyle w:val="List"/>
            </w:pPr>
            <w:r w:rsidRPr="008F3C26">
              <w:t>1.1</w:t>
            </w:r>
            <w:r w:rsidRPr="008F3C26">
              <w:tab/>
              <w:t>Confirm outputs for defined technical area and determine technical duties and responsibilities.</w:t>
            </w:r>
          </w:p>
          <w:p w:rsidR="00000000" w:rsidRPr="008F3C26" w:rsidP="008F3C26">
            <w:pPr>
              <w:pStyle w:val="List"/>
            </w:pPr>
            <w:r w:rsidRPr="008F3C26">
              <w:t>1.2</w:t>
            </w:r>
            <w:r w:rsidRPr="008F3C26">
              <w:tab/>
              <w:t>Determine processes, resources, timelines and equ</w:t>
            </w:r>
            <w:r w:rsidRPr="008F3C26">
              <w:t xml:space="preserve">ipment requirements and organise technical duties. </w:t>
            </w:r>
          </w:p>
          <w:p w:rsidR="00000000" w:rsidRPr="008F3C26" w:rsidP="008F3C26">
            <w:pPr>
              <w:pStyle w:val="List"/>
            </w:pPr>
            <w:r w:rsidRPr="008F3C26">
              <w:t>1.3</w:t>
            </w:r>
            <w:r w:rsidRPr="008F3C26">
              <w:tab/>
              <w:t>Determine risk management strategies, work health and safety, environmental and other legislative requirements and explain to junior staff as necessary.</w:t>
            </w:r>
          </w:p>
          <w:p w:rsidR="00000000" w:rsidP="008F3C26">
            <w:pPr>
              <w:pStyle w:val="List"/>
              <w:rPr>
                <w:lang w:val="en-NZ"/>
              </w:rPr>
            </w:pPr>
            <w:r w:rsidRPr="008F3C26">
              <w:t>1.4</w:t>
            </w:r>
            <w:r w:rsidRPr="008F3C26">
              <w:tab/>
              <w:t>Organise resources and equipment and superv</w:t>
            </w:r>
            <w:r w:rsidRPr="008F3C26">
              <w:t>ise their preparation.</w:t>
            </w:r>
          </w:p>
        </w:tc>
      </w:tr>
      <w:tr w:rsidTr="008F3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26">
            <w:pPr>
              <w:pStyle w:val="List"/>
              <w:rPr>
                <w:lang w:val="en-NZ"/>
              </w:rPr>
            </w:pPr>
            <w:r w:rsidRPr="008F3C26">
              <w:rPr>
                <w:rStyle w:val="SpecialBold"/>
              </w:rPr>
              <w:t>2.</w:t>
            </w:r>
            <w:r w:rsidRPr="008F3C26">
              <w:rPr>
                <w:rStyle w:val="SpecialBold"/>
              </w:rPr>
              <w:tab/>
              <w:t>Obtain and record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26" w:rsidP="008F3C26">
            <w:pPr>
              <w:pStyle w:val="List"/>
            </w:pPr>
            <w:r w:rsidRPr="008F3C26">
              <w:t>2.1</w:t>
            </w:r>
            <w:r w:rsidRPr="008F3C26">
              <w:tab/>
              <w:t>Carry out technical and supervisory duties.</w:t>
            </w:r>
          </w:p>
          <w:p w:rsidR="00000000" w:rsidRPr="008F3C26" w:rsidP="008F3C26">
            <w:pPr>
              <w:pStyle w:val="List"/>
            </w:pPr>
            <w:r w:rsidRPr="008F3C26">
              <w:t>2.2</w:t>
            </w:r>
            <w:r w:rsidRPr="008F3C26">
              <w:tab/>
              <w:t>Provide technical leadership and influence individuals to meet required outputs.</w:t>
            </w:r>
          </w:p>
          <w:p w:rsidR="00000000" w:rsidRPr="008F3C26" w:rsidP="008F3C26">
            <w:pPr>
              <w:pStyle w:val="List"/>
            </w:pPr>
            <w:r w:rsidRPr="008F3C26">
              <w:t>2.3</w:t>
            </w:r>
            <w:r w:rsidRPr="008F3C26">
              <w:tab/>
              <w:t>Carry out and/or supervise the collection and recording of inf</w:t>
            </w:r>
            <w:r w:rsidRPr="008F3C26">
              <w:t>ormation in accordance with planned processes and timelines.</w:t>
            </w:r>
          </w:p>
          <w:p w:rsidR="00000000" w:rsidRPr="008F3C26" w:rsidP="008F3C26">
            <w:pPr>
              <w:pStyle w:val="List"/>
            </w:pPr>
            <w:r w:rsidRPr="008F3C26">
              <w:t>2.4</w:t>
            </w:r>
            <w:r w:rsidRPr="008F3C26">
              <w:tab/>
              <w:t xml:space="preserve">Monitor information and deal with contingencies. </w:t>
            </w:r>
          </w:p>
          <w:p w:rsidR="00000000" w:rsidP="008F3C26">
            <w:pPr>
              <w:pStyle w:val="List"/>
              <w:rPr>
                <w:lang w:val="en-NZ"/>
              </w:rPr>
            </w:pPr>
            <w:r w:rsidRPr="008F3C26">
              <w:t>2.5</w:t>
            </w:r>
            <w:r w:rsidRPr="008F3C26">
              <w:tab/>
              <w:t>Use and maintain resources and equipment.</w:t>
            </w:r>
          </w:p>
        </w:tc>
      </w:tr>
      <w:tr w:rsidTr="008F3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26">
            <w:pPr>
              <w:pStyle w:val="List"/>
              <w:rPr>
                <w:lang w:val="en-NZ"/>
              </w:rPr>
            </w:pPr>
            <w:r w:rsidRPr="008F3C26">
              <w:rPr>
                <w:rStyle w:val="SpecialBold"/>
              </w:rPr>
              <w:t>3.</w:t>
            </w:r>
            <w:r w:rsidRPr="008F3C26">
              <w:rPr>
                <w:rStyle w:val="SpecialBold"/>
              </w:rPr>
              <w:tab/>
              <w:t>Assess and report data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26" w:rsidP="008F3C26">
            <w:pPr>
              <w:pStyle w:val="List"/>
            </w:pPr>
            <w:r w:rsidRPr="008F3C26">
              <w:t>3.1</w:t>
            </w:r>
            <w:r w:rsidRPr="008F3C26">
              <w:tab/>
              <w:t>Monitor data input and records maintenance.</w:t>
            </w:r>
          </w:p>
          <w:p w:rsidR="00000000" w:rsidRPr="008F3C26" w:rsidP="008F3C26">
            <w:pPr>
              <w:pStyle w:val="List"/>
            </w:pPr>
            <w:r w:rsidRPr="008F3C26">
              <w:t>3.2</w:t>
            </w:r>
            <w:r w:rsidRPr="008F3C26">
              <w:tab/>
              <w:t>Manipulate data,</w:t>
            </w:r>
            <w:r w:rsidRPr="008F3C26">
              <w:t xml:space="preserve"> assess results and deal with irregularities.</w:t>
            </w:r>
          </w:p>
          <w:p w:rsidR="00000000" w:rsidRPr="008F3C26" w:rsidP="008F3C26">
            <w:pPr>
              <w:pStyle w:val="List"/>
            </w:pPr>
            <w:r w:rsidRPr="008F3C26">
              <w:t>3.3</w:t>
            </w:r>
            <w:r w:rsidRPr="008F3C26">
              <w:tab/>
              <w:t xml:space="preserve">Prepare and present reports. </w:t>
            </w:r>
          </w:p>
        </w:tc>
      </w:tr>
    </w:tbl>
    <w:p w:rsidR="003A26A7" w:rsidP="008F3C26">
      <w:pPr>
        <w:pStyle w:val="BodyText"/>
      </w:pPr>
    </w:p>
    <w:p w:rsidR="003A26A7" w:rsidP="008F3C26">
      <w:pPr>
        <w:pStyle w:val="BodyText"/>
      </w:pPr>
    </w:p>
    <w:p w:rsidR="00000000" w:rsidRPr="008F3C26" w:rsidP="008F3C26">
      <w:pPr>
        <w:pStyle w:val="Heading1"/>
      </w:pPr>
      <w:bookmarkStart w:id="5" w:name="O_827518"/>
      <w:bookmarkEnd w:id="5"/>
      <w:r w:rsidRPr="008F3C26">
        <w:t>Foundation Skills</w:t>
      </w:r>
    </w:p>
    <w:p w:rsidR="00000000" w:rsidRPr="008F3C26" w:rsidP="003A26A7">
      <w:pPr>
        <w:pStyle w:val="BodyText"/>
      </w:pPr>
      <w:r w:rsidRPr="008F3C26">
        <w:t>Foundation skills are embedded within the elements and performance criteria of this unit.</w:t>
      </w:r>
    </w:p>
    <w:p w:rsidR="00000000" w:rsidRPr="008F3C26" w:rsidP="008F3C26">
      <w:pPr>
        <w:pStyle w:val="Heading1"/>
      </w:pPr>
      <w:bookmarkStart w:id="6" w:name="O_827520"/>
      <w:bookmarkEnd w:id="6"/>
      <w:r w:rsidRPr="008F3C26">
        <w:t>Unit Mapping Information</w:t>
      </w:r>
    </w:p>
    <w:p w:rsidR="00000000" w:rsidRPr="008F3C26" w:rsidP="003A26A7">
      <w:pPr>
        <w:pStyle w:val="BodyText"/>
      </w:pPr>
      <w:r w:rsidRPr="008F3C26">
        <w:t>This unit supersedes and is equivalent to PSPSCI501A Provide high-level scientific technical support.</w:t>
      </w:r>
    </w:p>
    <w:p w:rsidR="00000000" w:rsidRPr="008F3C26" w:rsidP="008F3C26">
      <w:pPr>
        <w:pStyle w:val="Heading1"/>
      </w:pPr>
      <w:bookmarkStart w:id="7" w:name="O_827527"/>
      <w:bookmarkEnd w:id="7"/>
      <w:r w:rsidRPr="008F3C26">
        <w:t>Links</w:t>
      </w:r>
    </w:p>
    <w:p w:rsidR="00000000" w:rsidRPr="008F3C26" w:rsidP="003A26A7">
      <w:pPr>
        <w:pStyle w:val="BodyText"/>
      </w:pPr>
      <w:r w:rsidRPr="008F3C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D09D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F3C26" w:rsidP="003A26A7">
      <w:pPr>
        <w:pStyle w:val="BodyText"/>
      </w:pPr>
      <w:r w:rsidRPr="008F3C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D09D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F3C26" w:rsidP="003A26A7">
      <w:pPr>
        <w:pStyle w:val="BodyText"/>
      </w:pPr>
      <w:r w:rsidRPr="008F3C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D09D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F3C26" w:rsidP="003A26A7">
      <w:pPr>
        <w:pStyle w:val="BodyText"/>
      </w:pPr>
      <w:r w:rsidRPr="008F3C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D09D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F3C26" w:rsidP="008F3C26"/>
    <w:sectPr w:rsidSect="008F3C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26" w:rsidRPr="003A26A7" w:rsidP="003A26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A7" w:rsidP="008F3C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26A7" w:rsidP="008F3C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26A7" w:rsidP="008F3C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C26" w:rsidRPr="003A26A7" w:rsidP="003A26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A7" w:rsidRPr="002D2AF8" w:rsidP="008F3C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PSPSCI008 Provide high-level scientific technical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3A26A7" w:rsidP="008F3C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1205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D625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C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C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C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C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C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C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C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C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C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C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C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C26"/>
  </w:style>
  <w:style w:type="character" w:customStyle="1" w:styleId="Heading1Char">
    <w:name w:val="Heading 1 Char"/>
    <w:basedOn w:val="DefaultParagraphFont"/>
    <w:link w:val="Heading1"/>
    <w:rsid w:val="008F3C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C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C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3C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3C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3C26"/>
    <w:rPr>
      <w:b/>
      <w:spacing w:val="0"/>
    </w:rPr>
  </w:style>
  <w:style w:type="paragraph" w:customStyle="1" w:styleId="SuperHeading">
    <w:name w:val="SuperHeading"/>
    <w:basedOn w:val="Normal"/>
    <w:rsid w:val="008F3C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F3C2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F3C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3C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C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C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C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C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C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C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C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C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C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C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C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C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C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3C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3C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C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C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3C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3C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C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C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C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C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C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C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C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C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3C26"/>
    <w:rPr>
      <w:i/>
    </w:rPr>
  </w:style>
  <w:style w:type="paragraph" w:styleId="Caption">
    <w:name w:val="caption"/>
    <w:basedOn w:val="BodyText"/>
    <w:next w:val="Normal"/>
    <w:qFormat/>
    <w:rsid w:val="008F3C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C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C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C26"/>
  </w:style>
  <w:style w:type="paragraph" w:styleId="TableofFigures">
    <w:name w:val="table of figures"/>
    <w:basedOn w:val="Normal"/>
    <w:next w:val="Normal"/>
    <w:semiHidden/>
    <w:rsid w:val="008F3C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C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3C26"/>
    <w:rPr>
      <w:rFonts w:ascii="Wingdings" w:hAnsi="Wingdings"/>
    </w:rPr>
  </w:style>
  <w:style w:type="character" w:customStyle="1" w:styleId="HotSpot">
    <w:name w:val="HotSpot"/>
    <w:rsid w:val="008F3C26"/>
    <w:rPr>
      <w:color w:val="0033CC"/>
      <w:u w:val="none"/>
    </w:rPr>
  </w:style>
  <w:style w:type="paragraph" w:customStyle="1" w:styleId="BodyTextRight">
    <w:name w:val="Body Text Right"/>
    <w:basedOn w:val="BodyText"/>
    <w:rsid w:val="008F3C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C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C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C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C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C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C26"/>
    <w:rPr>
      <w:sz w:val="32"/>
    </w:rPr>
  </w:style>
  <w:style w:type="paragraph" w:customStyle="1" w:styleId="HeadingProcedure">
    <w:name w:val="Heading Procedure"/>
    <w:basedOn w:val="HeadingBase"/>
    <w:next w:val="Normal"/>
    <w:rsid w:val="008F3C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C26"/>
    <w:pPr>
      <w:spacing w:before="60" w:after="60"/>
    </w:pPr>
  </w:style>
  <w:style w:type="paragraph" w:styleId="ListContinue">
    <w:name w:val="List Continue"/>
    <w:basedOn w:val="List"/>
    <w:rsid w:val="008F3C26"/>
    <w:pPr>
      <w:ind w:firstLine="0"/>
    </w:pPr>
  </w:style>
  <w:style w:type="paragraph" w:customStyle="1" w:styleId="ListNote">
    <w:name w:val="List Note"/>
    <w:basedOn w:val="List"/>
    <w:rsid w:val="008F3C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C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C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C26"/>
    <w:rPr>
      <w:rFonts w:ascii="Courier New" w:hAnsi="Courier New"/>
    </w:rPr>
  </w:style>
  <w:style w:type="paragraph" w:customStyle="1" w:styleId="NoteBullet">
    <w:name w:val="Note Bullet"/>
    <w:basedOn w:val="Note"/>
    <w:rsid w:val="008F3C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C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C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C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C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3C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C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C26"/>
    <w:rPr>
      <w:b/>
      <w:smallCaps/>
    </w:rPr>
  </w:style>
  <w:style w:type="paragraph" w:customStyle="1" w:styleId="TableListNumber">
    <w:name w:val="Table List Number"/>
    <w:basedOn w:val="ListNumber"/>
    <w:rsid w:val="008F3C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C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C26"/>
    <w:pPr>
      <w:numPr>
        <w:numId w:val="8"/>
      </w:numPr>
    </w:pPr>
  </w:style>
  <w:style w:type="paragraph" w:customStyle="1" w:styleId="ListAlpha2">
    <w:name w:val="List Alpha 2"/>
    <w:basedOn w:val="List2"/>
    <w:rsid w:val="008F3C26"/>
    <w:pPr>
      <w:numPr>
        <w:numId w:val="7"/>
      </w:numPr>
    </w:pPr>
  </w:style>
  <w:style w:type="paragraph" w:styleId="List2">
    <w:name w:val="List 2"/>
    <w:basedOn w:val="BodyText"/>
    <w:rsid w:val="008F3C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C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C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C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C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C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3C26"/>
    <w:pPr>
      <w:numPr>
        <w:numId w:val="3"/>
      </w:numPr>
    </w:pPr>
  </w:style>
  <w:style w:type="paragraph" w:styleId="ListContinue2">
    <w:name w:val="List Continue 2"/>
    <w:basedOn w:val="List2"/>
    <w:rsid w:val="008F3C26"/>
    <w:pPr>
      <w:ind w:firstLine="0"/>
    </w:pPr>
  </w:style>
  <w:style w:type="paragraph" w:styleId="ListContinue3">
    <w:name w:val="List Continue 3"/>
    <w:basedOn w:val="List3"/>
    <w:rsid w:val="008F3C26"/>
    <w:pPr>
      <w:ind w:left="1021" w:firstLine="0"/>
    </w:pPr>
  </w:style>
  <w:style w:type="paragraph" w:styleId="ListContinue4">
    <w:name w:val="List Continue 4"/>
    <w:basedOn w:val="List4"/>
    <w:rsid w:val="008F3C26"/>
    <w:pPr>
      <w:ind w:firstLine="0"/>
    </w:pPr>
  </w:style>
  <w:style w:type="paragraph" w:styleId="ListContinue5">
    <w:name w:val="List Continue 5"/>
    <w:basedOn w:val="List5"/>
    <w:rsid w:val="008F3C26"/>
    <w:pPr>
      <w:ind w:firstLine="0"/>
    </w:pPr>
  </w:style>
  <w:style w:type="paragraph" w:styleId="ListNumber3">
    <w:name w:val="List Number 3"/>
    <w:basedOn w:val="List3"/>
    <w:rsid w:val="008F3C26"/>
    <w:pPr>
      <w:numPr>
        <w:numId w:val="4"/>
      </w:numPr>
    </w:pPr>
  </w:style>
  <w:style w:type="paragraph" w:styleId="ListNumber4">
    <w:name w:val="List Number 4"/>
    <w:basedOn w:val="List4"/>
    <w:rsid w:val="008F3C26"/>
    <w:pPr>
      <w:numPr>
        <w:numId w:val="5"/>
      </w:numPr>
    </w:pPr>
  </w:style>
  <w:style w:type="paragraph" w:styleId="ListNumber5">
    <w:name w:val="List Number 5"/>
    <w:basedOn w:val="List5"/>
    <w:rsid w:val="008F3C26"/>
    <w:pPr>
      <w:numPr>
        <w:numId w:val="6"/>
      </w:numPr>
    </w:pPr>
  </w:style>
  <w:style w:type="paragraph" w:styleId="BlockText">
    <w:name w:val="Block Text"/>
    <w:basedOn w:val="Normal"/>
    <w:rsid w:val="008F3C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C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C26"/>
    <w:rPr>
      <w:sz w:val="16"/>
      <w:vertAlign w:val="superscript"/>
    </w:rPr>
  </w:style>
  <w:style w:type="character" w:customStyle="1" w:styleId="Symbols">
    <w:name w:val="Symbols"/>
    <w:basedOn w:val="DefaultParagraphFont"/>
    <w:rsid w:val="008F3C26"/>
    <w:rPr>
      <w:rFonts w:ascii="Symbol" w:hAnsi="Symbol"/>
    </w:rPr>
  </w:style>
  <w:style w:type="character" w:customStyle="1" w:styleId="MenuOptions">
    <w:name w:val="Menu Options"/>
    <w:basedOn w:val="DefaultParagraphFont"/>
    <w:rsid w:val="008F3C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C26"/>
    <w:rPr>
      <w:b/>
    </w:rPr>
  </w:style>
  <w:style w:type="character" w:customStyle="1" w:styleId="Underlined">
    <w:name w:val="Underlined"/>
    <w:basedOn w:val="DefaultParagraphFont"/>
    <w:rsid w:val="008F3C26"/>
    <w:rPr>
      <w:u w:val="single"/>
    </w:rPr>
  </w:style>
  <w:style w:type="paragraph" w:customStyle="1" w:styleId="TableBodyTextRight">
    <w:name w:val="Table Body Text Right"/>
    <w:basedOn w:val="TableBodyText"/>
    <w:rsid w:val="008F3C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C26"/>
    <w:rPr>
      <w:sz w:val="18"/>
    </w:rPr>
  </w:style>
  <w:style w:type="paragraph" w:customStyle="1" w:styleId="BodySmallRight">
    <w:name w:val="Body Small Right"/>
    <w:basedOn w:val="BodyTextRight"/>
    <w:rsid w:val="008F3C26"/>
    <w:rPr>
      <w:sz w:val="18"/>
      <w:szCs w:val="18"/>
    </w:rPr>
  </w:style>
  <w:style w:type="paragraph" w:customStyle="1" w:styleId="MarginEdition">
    <w:name w:val="Margin Edition"/>
    <w:basedOn w:val="MarginNote"/>
    <w:rsid w:val="008F3C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C26"/>
    <w:rPr>
      <w:sz w:val="2"/>
      <w:szCs w:val="2"/>
    </w:rPr>
  </w:style>
  <w:style w:type="character" w:customStyle="1" w:styleId="Small">
    <w:name w:val="Small"/>
    <w:basedOn w:val="DefaultParagraphFont"/>
    <w:rsid w:val="008F3C26"/>
    <w:rPr>
      <w:sz w:val="16"/>
    </w:rPr>
  </w:style>
  <w:style w:type="paragraph" w:customStyle="1" w:styleId="WideTable">
    <w:name w:val="Wide Table"/>
    <w:basedOn w:val="Normal"/>
    <w:rsid w:val="008F3C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C26"/>
  </w:style>
  <w:style w:type="paragraph" w:styleId="Quote">
    <w:name w:val="Quote"/>
    <w:basedOn w:val="Heading1"/>
    <w:link w:val="QuoteChar"/>
    <w:qFormat/>
    <w:rsid w:val="008F3C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C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C26"/>
    <w:pPr>
      <w:pageBreakBefore/>
    </w:pPr>
  </w:style>
  <w:style w:type="paragraph" w:customStyle="1" w:styleId="Border">
    <w:name w:val="Border"/>
    <w:basedOn w:val="Normal"/>
    <w:qFormat/>
    <w:rsid w:val="008F3C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C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C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C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C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C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C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C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C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C26"/>
    <w:rPr>
      <w:u w:val="single"/>
    </w:rPr>
  </w:style>
  <w:style w:type="character" w:customStyle="1" w:styleId="BoldandItalics">
    <w:name w:val="Bold and Italics"/>
    <w:qFormat/>
    <w:rsid w:val="008F3C26"/>
    <w:rPr>
      <w:b/>
      <w:i/>
      <w:u w:val="none"/>
    </w:rPr>
  </w:style>
  <w:style w:type="paragraph" w:styleId="BalloonText">
    <w:name w:val="Balloon Text"/>
    <w:basedOn w:val="Normal"/>
    <w:link w:val="BalloonTextChar"/>
    <w:rsid w:val="008F3C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C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C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C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C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C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C26"/>
    <w:pPr>
      <w:spacing w:before="0" w:after="0"/>
    </w:pPr>
  </w:style>
  <w:style w:type="paragraph" w:customStyle="1" w:styleId="BodyTextBold">
    <w:name w:val="Body Text Bold"/>
    <w:basedOn w:val="BodyText"/>
    <w:qFormat/>
    <w:rsid w:val="008F3C26"/>
    <w:rPr>
      <w:b/>
    </w:rPr>
  </w:style>
  <w:style w:type="character" w:styleId="Hyperlink">
    <w:name w:val="Hyperlink"/>
    <w:basedOn w:val="DefaultParagraphFont"/>
    <w:uiPriority w:val="99"/>
    <w:unhideWhenUsed/>
    <w:rsid w:val="003A26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519</Words>
  <Characters>3634</Characters>
  <Application>Microsoft Office Word</Application>
  <DocSecurity>0</DocSecurity>
  <Lines>110</Lines>
  <Paragraphs>62</Paragraphs>
  <ScaleCrop>false</ScaleCrop>
  <Company>Author-it Software Corporation Ltd.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PSPSCI008 Provide high-level scientific technical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2022-04-03T12:59:00Z</dcterms:created>
  <dcterms:modified xsi:type="dcterms:W3CDTF">2022-04-03T13:00:00Z</dcterms:modified>
</cp:coreProperties>
</file>